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EA1D2" w14:textId="624C323A"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1D8A7CD3" w:rsidR="009F47BB" w:rsidRPr="00FB1AC6" w:rsidRDefault="00CE19BB" w:rsidP="00742030">
      <w:pPr>
        <w:rPr>
          <w:rFonts w:ascii="Eurobank Sans Light" w:hAnsi="Eurobank Sans Light"/>
          <w:color w:val="11193B"/>
          <w:lang w:val="el-GR"/>
        </w:rPr>
      </w:pPr>
      <w:r w:rsidRPr="00112B0C">
        <w:rPr>
          <w:rFonts w:ascii="Eurobank Sans Light" w:hAnsi="Eurobank Sans Light"/>
          <w:color w:val="11193B"/>
          <w:lang w:val="el-GR"/>
        </w:rPr>
        <w:t>8</w:t>
      </w:r>
      <w:r w:rsidR="00DB6AF6">
        <w:rPr>
          <w:rFonts w:ascii="Eurobank Sans Light" w:hAnsi="Eurobank Sans Light"/>
          <w:color w:val="11193B"/>
          <w:lang w:val="el-GR"/>
        </w:rPr>
        <w:t xml:space="preserve"> </w:t>
      </w:r>
      <w:r>
        <w:rPr>
          <w:rFonts w:ascii="Eurobank Sans Light" w:hAnsi="Eurobank Sans Light"/>
          <w:color w:val="11193B"/>
          <w:lang w:val="el-GR"/>
        </w:rPr>
        <w:t>Ιανουαρίου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Pr>
          <w:rFonts w:ascii="Eurobank Sans Light" w:hAnsi="Eurobank Sans Light"/>
          <w:color w:val="11193B"/>
          <w:lang w:val="el-GR"/>
        </w:rPr>
        <w:t>6</w:t>
      </w:r>
      <w:r w:rsidR="005160BE">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0543F6" w:rsidRPr="002C6E54">
        <w:rPr>
          <w:rFonts w:ascii="Eurobank Sans Light" w:hAnsi="Eurobank Sans Light"/>
          <w:color w:val="11193B"/>
          <w:lang w:val="el-GR"/>
        </w:rPr>
        <w:t>5</w:t>
      </w:r>
      <w:r w:rsidR="001E5F62">
        <w:rPr>
          <w:rFonts w:ascii="Eurobank Sans Light" w:hAnsi="Eurobank Sans Light"/>
          <w:color w:val="11193B"/>
          <w:lang w:val="el-GR"/>
        </w:rPr>
        <w:t>5</w:t>
      </w:r>
      <w:r w:rsidR="004D46DB">
        <w:rPr>
          <w:rFonts w:ascii="Eurobank Sans Light" w:hAnsi="Eurobank Sans Light"/>
          <w:color w:val="11193B"/>
          <w:lang w:val="el-GR"/>
        </w:rPr>
        <w:t>8</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66432"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9BD5EE"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5610CF3E" w:rsidR="004F7CCF" w:rsidRPr="008F05BB" w:rsidRDefault="004F7CCF" w:rsidP="009A02F9">
      <w:pPr>
        <w:spacing w:line="120" w:lineRule="exact"/>
        <w:jc w:val="both"/>
        <w:rPr>
          <w:rFonts w:ascii="Eurobank Sans Black" w:hAnsi="Eurobank Sans Black"/>
          <w:b/>
          <w:color w:val="023F88"/>
          <w:sz w:val="56"/>
          <w:szCs w:val="56"/>
          <w:lang w:val="el-GR"/>
        </w:rPr>
      </w:pPr>
    </w:p>
    <w:p w14:paraId="37ADDAAA" w14:textId="6167BD77" w:rsidR="00253811" w:rsidRPr="00CF7C81" w:rsidRDefault="004201EB" w:rsidP="00F739D6">
      <w:pPr>
        <w:pStyle w:val="1stPageBodyText"/>
        <w:rPr>
          <w:b/>
          <w:color w:val="11193B"/>
          <w:sz w:val="24"/>
          <w:lang w:val="el-GR"/>
        </w:rPr>
      </w:pPr>
      <w:bookmarkStart w:id="0" w:name="_Hlk188536368"/>
      <w:bookmarkStart w:id="1" w:name="_Hlk145675882"/>
      <w:r>
        <w:rPr>
          <w:b/>
          <w:color w:val="11193B"/>
          <w:sz w:val="24"/>
          <w:lang w:val="el-GR"/>
        </w:rPr>
        <w:t>Επίτευξη οροσήμων και στόχων</w:t>
      </w:r>
      <w:r w:rsidRPr="004201EB">
        <w:rPr>
          <w:b/>
          <w:color w:val="11193B"/>
          <w:sz w:val="24"/>
          <w:lang w:val="el-GR"/>
        </w:rPr>
        <w:t xml:space="preserve"> </w:t>
      </w:r>
      <w:r w:rsidR="00015A97">
        <w:rPr>
          <w:b/>
          <w:color w:val="11193B"/>
          <w:sz w:val="24"/>
          <w:lang w:val="el-GR"/>
        </w:rPr>
        <w:t xml:space="preserve">του </w:t>
      </w:r>
      <w:r>
        <w:rPr>
          <w:b/>
          <w:color w:val="11193B"/>
          <w:sz w:val="24"/>
          <w:lang w:val="el-GR"/>
        </w:rPr>
        <w:t>Ταμείου Ανάκαμψης και Ανθεκτικότητας</w:t>
      </w:r>
      <w:r w:rsidR="009A44D8" w:rsidRPr="009A44D8">
        <w:rPr>
          <w:b/>
          <w:color w:val="11193B"/>
          <w:sz w:val="24"/>
          <w:lang w:val="el-GR"/>
        </w:rPr>
        <w:t xml:space="preserve"> </w:t>
      </w:r>
      <w:r w:rsidR="009A44D8">
        <w:rPr>
          <w:b/>
          <w:color w:val="11193B"/>
          <w:sz w:val="24"/>
          <w:lang w:val="el-GR"/>
        </w:rPr>
        <w:t>και πορεία υλοποίησης</w:t>
      </w:r>
      <w:r>
        <w:rPr>
          <w:b/>
          <w:color w:val="11193B"/>
          <w:sz w:val="24"/>
          <w:lang w:val="el-GR"/>
        </w:rPr>
        <w:t xml:space="preserve">: Σύγκριση Ελλάδας </w:t>
      </w:r>
      <w:r w:rsidR="00594B4D">
        <w:rPr>
          <w:b/>
          <w:color w:val="11193B"/>
          <w:sz w:val="24"/>
          <w:lang w:val="el-GR"/>
        </w:rPr>
        <w:t>με</w:t>
      </w:r>
      <w:r>
        <w:rPr>
          <w:b/>
          <w:color w:val="11193B"/>
          <w:sz w:val="24"/>
          <w:lang w:val="el-GR"/>
        </w:rPr>
        <w:t xml:space="preserve"> </w:t>
      </w:r>
      <w:r w:rsidR="004E7EE3">
        <w:rPr>
          <w:b/>
          <w:color w:val="11193B"/>
          <w:sz w:val="24"/>
          <w:lang w:val="el-GR"/>
        </w:rPr>
        <w:t xml:space="preserve">το </w:t>
      </w:r>
      <w:r w:rsidR="006E2125">
        <w:rPr>
          <w:b/>
          <w:color w:val="11193B"/>
          <w:sz w:val="24"/>
          <w:lang w:val="el-GR"/>
        </w:rPr>
        <w:t xml:space="preserve">μέσο όρο </w:t>
      </w:r>
      <w:r w:rsidR="004E7EE3">
        <w:rPr>
          <w:b/>
          <w:color w:val="11193B"/>
          <w:sz w:val="24"/>
          <w:lang w:val="el-GR"/>
        </w:rPr>
        <w:t xml:space="preserve">της </w:t>
      </w:r>
      <w:r>
        <w:rPr>
          <w:b/>
          <w:color w:val="11193B"/>
          <w:sz w:val="24"/>
          <w:lang w:val="el-GR"/>
        </w:rPr>
        <w:t>ΕΕ-</w:t>
      </w:r>
      <w:r w:rsidR="006E2125">
        <w:rPr>
          <w:b/>
          <w:color w:val="11193B"/>
          <w:sz w:val="24"/>
          <w:lang w:val="el-GR"/>
        </w:rPr>
        <w:t>27</w:t>
      </w:r>
    </w:p>
    <w:bookmarkEnd w:id="0"/>
    <w:p w14:paraId="23AA6ED2" w14:textId="77777777" w:rsidR="00253811" w:rsidRPr="009400E1" w:rsidRDefault="00253811" w:rsidP="00253811">
      <w:pPr>
        <w:pStyle w:val="1stPageBodyText"/>
        <w:ind w:right="845"/>
        <w:rPr>
          <w:b/>
          <w:color w:val="11193B"/>
          <w:sz w:val="24"/>
          <w:lang w:val="el-GR"/>
        </w:rPr>
        <w:sectPr w:rsidR="00253811" w:rsidRPr="009400E1" w:rsidSect="00253811">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829248" behindDoc="0" locked="0" layoutInCell="1" allowOverlap="1" wp14:anchorId="4871A5C1" wp14:editId="4AF0C916">
                <wp:simplePos x="0" y="0"/>
                <wp:positionH relativeFrom="column">
                  <wp:posOffset>-363220</wp:posOffset>
                </wp:positionH>
                <wp:positionV relativeFrom="paragraph">
                  <wp:posOffset>151765</wp:posOffset>
                </wp:positionV>
                <wp:extent cx="1465225" cy="0"/>
                <wp:effectExtent l="0" t="0" r="8255" b="12700"/>
                <wp:wrapNone/>
                <wp:docPr id="894113083" name="Straight Connector 894113083"/>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4F9C6" id="Straight Connector 89411308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584DB320" w14:textId="5BDA838A" w:rsidR="00120B5F" w:rsidRDefault="00DE40AE" w:rsidP="00290705">
      <w:pPr>
        <w:pStyle w:val="1stPageBodyText"/>
        <w:spacing w:before="120" w:after="120" w:line="360" w:lineRule="auto"/>
        <w:rPr>
          <w:color w:val="11193B"/>
          <w:szCs w:val="21"/>
          <w:lang w:val="el-GR"/>
        </w:rPr>
      </w:pPr>
      <w:r>
        <w:rPr>
          <w:color w:val="11193B"/>
          <w:szCs w:val="21"/>
          <w:lang w:val="el-GR"/>
        </w:rPr>
        <w:t>Σ</w:t>
      </w:r>
      <w:r w:rsidR="004201EB">
        <w:rPr>
          <w:color w:val="11193B"/>
          <w:szCs w:val="21"/>
          <w:lang w:val="el-GR"/>
        </w:rPr>
        <w:t>ε προηγούμενο σημείωμα τ</w:t>
      </w:r>
      <w:r w:rsidR="00015A97">
        <w:rPr>
          <w:color w:val="11193B"/>
          <w:szCs w:val="21"/>
          <w:lang w:val="el-GR"/>
        </w:rPr>
        <w:t>ου τομέα</w:t>
      </w:r>
      <w:r w:rsidR="004201EB">
        <w:rPr>
          <w:color w:val="11193B"/>
          <w:szCs w:val="21"/>
          <w:lang w:val="el-GR"/>
        </w:rPr>
        <w:t xml:space="preserve"> </w:t>
      </w:r>
      <w:r w:rsidR="004201EB">
        <w:rPr>
          <w:color w:val="11193B"/>
          <w:szCs w:val="21"/>
        </w:rPr>
        <w:t>Eurobank</w:t>
      </w:r>
      <w:r w:rsidR="004201EB" w:rsidRPr="004201EB">
        <w:rPr>
          <w:color w:val="11193B"/>
          <w:szCs w:val="21"/>
          <w:lang w:val="el-GR"/>
        </w:rPr>
        <w:t xml:space="preserve"> </w:t>
      </w:r>
      <w:r w:rsidR="004201EB">
        <w:rPr>
          <w:color w:val="11193B"/>
          <w:szCs w:val="21"/>
        </w:rPr>
        <w:t>Research</w:t>
      </w:r>
      <w:r w:rsidR="004201EB">
        <w:rPr>
          <w:rStyle w:val="FootnoteReference"/>
          <w:color w:val="11193B"/>
          <w:szCs w:val="21"/>
        </w:rPr>
        <w:footnoteReference w:id="1"/>
      </w:r>
      <w:r w:rsidR="004201EB" w:rsidRPr="004201EB">
        <w:rPr>
          <w:color w:val="11193B"/>
          <w:szCs w:val="21"/>
          <w:lang w:val="el-GR"/>
        </w:rPr>
        <w:t xml:space="preserve"> </w:t>
      </w:r>
      <w:r w:rsidR="004201EB">
        <w:rPr>
          <w:color w:val="11193B"/>
          <w:szCs w:val="21"/>
          <w:lang w:val="el-GR"/>
        </w:rPr>
        <w:t xml:space="preserve">είχε γίνει αναφορά στην πορεία υλοποίησης του Ταμείου Ανάκαμψης και Ανθεκτικότητας </w:t>
      </w:r>
      <w:r w:rsidR="00F56E8A">
        <w:rPr>
          <w:color w:val="11193B"/>
          <w:szCs w:val="21"/>
          <w:lang w:val="el-GR"/>
        </w:rPr>
        <w:t xml:space="preserve">(ΤΑΑ) </w:t>
      </w:r>
      <w:r w:rsidR="004201EB">
        <w:rPr>
          <w:color w:val="11193B"/>
          <w:szCs w:val="21"/>
          <w:lang w:val="el-GR"/>
        </w:rPr>
        <w:t xml:space="preserve">στην Ελλάδα συγκριτικά με τις υπόλοιπες χώρες της ΕΕ-27. Η αρχιτεκτονική του </w:t>
      </w:r>
      <w:r w:rsidR="00F56E8A">
        <w:rPr>
          <w:color w:val="11193B"/>
          <w:szCs w:val="21"/>
          <w:lang w:val="el-GR"/>
        </w:rPr>
        <w:t>ΤΑΑ προϋποθέτει την εκπλήρωση συγκεκριμένων οροσήμων</w:t>
      </w:r>
      <w:r w:rsidR="00B528A9">
        <w:rPr>
          <w:color w:val="11193B"/>
          <w:szCs w:val="21"/>
          <w:lang w:val="el-GR"/>
        </w:rPr>
        <w:t>/</w:t>
      </w:r>
      <w:r w:rsidR="00F56E8A">
        <w:rPr>
          <w:color w:val="11193B"/>
          <w:szCs w:val="21"/>
          <w:lang w:val="el-GR"/>
        </w:rPr>
        <w:t xml:space="preserve">στόχων από κάθε κράτος-μέλος της ΕΕ-27 προκειμένου να εκταμιευθούν </w:t>
      </w:r>
      <w:r w:rsidR="00E24DC2">
        <w:rPr>
          <w:color w:val="11193B"/>
          <w:szCs w:val="21"/>
          <w:lang w:val="el-GR"/>
        </w:rPr>
        <w:t>πόροι προς αυτό</w:t>
      </w:r>
      <w:r w:rsidR="006F737E">
        <w:rPr>
          <w:color w:val="11193B"/>
          <w:szCs w:val="21"/>
          <w:lang w:val="el-GR"/>
        </w:rPr>
        <w:t>, είτε αυτοί αφορούν δάνεια είτε επιχορηγήσεις.</w:t>
      </w:r>
      <w:r w:rsidR="00464CEC">
        <w:rPr>
          <w:color w:val="11193B"/>
          <w:szCs w:val="21"/>
          <w:lang w:val="el-GR"/>
        </w:rPr>
        <w:t xml:space="preserve"> </w:t>
      </w:r>
      <w:r w:rsidR="006F737E">
        <w:rPr>
          <w:color w:val="11193B"/>
          <w:szCs w:val="21"/>
          <w:lang w:val="el-GR"/>
        </w:rPr>
        <w:t xml:space="preserve">Σκοπός του παρόντος σημειώματος είναι </w:t>
      </w:r>
      <w:r w:rsidR="001068B8">
        <w:rPr>
          <w:color w:val="11193B"/>
          <w:szCs w:val="21"/>
          <w:lang w:val="el-GR"/>
        </w:rPr>
        <w:t xml:space="preserve">να </w:t>
      </w:r>
      <w:r w:rsidR="006F737E">
        <w:rPr>
          <w:color w:val="11193B"/>
          <w:szCs w:val="21"/>
          <w:lang w:val="el-GR"/>
        </w:rPr>
        <w:t>συγκρίνει τις επιδόσεις της Ελλάδας με τις υπόλοιπες χώρες της ΕΕ-27 στο πεδίο της επίτευξης οροσήμων</w:t>
      </w:r>
      <w:r w:rsidR="00B528A9">
        <w:rPr>
          <w:color w:val="11193B"/>
          <w:szCs w:val="21"/>
          <w:lang w:val="el-GR"/>
        </w:rPr>
        <w:t>/στόχων</w:t>
      </w:r>
      <w:r w:rsidR="006F737E">
        <w:rPr>
          <w:color w:val="11193B"/>
          <w:szCs w:val="21"/>
          <w:lang w:val="el-GR"/>
        </w:rPr>
        <w:t xml:space="preserve"> που προβλέπονται από το Εθνικό Σχέδιο Ανάκαμψης και Ανθεκτικότητας</w:t>
      </w:r>
      <w:r w:rsidR="00A4722D" w:rsidRPr="00A4722D">
        <w:rPr>
          <w:color w:val="11193B"/>
          <w:szCs w:val="21"/>
          <w:lang w:val="el-GR"/>
        </w:rPr>
        <w:t xml:space="preserve"> </w:t>
      </w:r>
      <w:r w:rsidR="00A4722D">
        <w:rPr>
          <w:color w:val="11193B"/>
          <w:szCs w:val="21"/>
          <w:lang w:val="el-GR"/>
        </w:rPr>
        <w:t xml:space="preserve">ύστερα </w:t>
      </w:r>
      <w:r w:rsidR="00C17E26">
        <w:rPr>
          <w:color w:val="11193B"/>
          <w:szCs w:val="21"/>
          <w:lang w:val="el-GR"/>
        </w:rPr>
        <w:t xml:space="preserve">και </w:t>
      </w:r>
      <w:r w:rsidR="00A4722D">
        <w:rPr>
          <w:color w:val="11193B"/>
          <w:szCs w:val="21"/>
          <w:lang w:val="el-GR"/>
        </w:rPr>
        <w:t>από την πρόσφατη θετική εισήγηση της Ευρωπαϊκής Επιτροπής για τ</w:t>
      </w:r>
      <w:r w:rsidR="00A4722D" w:rsidRPr="00A4722D">
        <w:rPr>
          <w:color w:val="11193B"/>
          <w:szCs w:val="21"/>
          <w:lang w:val="el-GR"/>
        </w:rPr>
        <w:t xml:space="preserve">ην </w:t>
      </w:r>
      <w:r w:rsidR="00925F1A" w:rsidRPr="00A4722D">
        <w:rPr>
          <w:color w:val="11193B"/>
          <w:szCs w:val="21"/>
          <w:lang w:val="el-GR"/>
        </w:rPr>
        <w:t>αναθεώρησ</w:t>
      </w:r>
      <w:r w:rsidR="00925F1A">
        <w:rPr>
          <w:color w:val="11193B"/>
          <w:szCs w:val="21"/>
          <w:lang w:val="el-GR"/>
        </w:rPr>
        <w:t>ή</w:t>
      </w:r>
      <w:r w:rsidR="00925F1A" w:rsidRPr="00A4722D">
        <w:rPr>
          <w:color w:val="11193B"/>
          <w:szCs w:val="21"/>
          <w:lang w:val="el-GR"/>
        </w:rPr>
        <w:t xml:space="preserve"> </w:t>
      </w:r>
      <w:r w:rsidR="00A4722D" w:rsidRPr="00A4722D">
        <w:rPr>
          <w:color w:val="11193B"/>
          <w:szCs w:val="21"/>
          <w:lang w:val="el-GR"/>
        </w:rPr>
        <w:t>του</w:t>
      </w:r>
      <w:r w:rsidR="00925F1A">
        <w:rPr>
          <w:color w:val="11193B"/>
          <w:szCs w:val="21"/>
          <w:lang w:val="el-GR"/>
        </w:rPr>
        <w:t>,</w:t>
      </w:r>
      <w:r w:rsidR="00A4722D" w:rsidRPr="00A4722D">
        <w:rPr>
          <w:color w:val="11193B"/>
          <w:szCs w:val="21"/>
        </w:rPr>
        <w:t> </w:t>
      </w:r>
      <w:r w:rsidR="00A4722D">
        <w:rPr>
          <w:color w:val="11193B"/>
          <w:szCs w:val="21"/>
          <w:lang w:val="el-GR"/>
        </w:rPr>
        <w:t>καθώς και την εκταμίευση της 6</w:t>
      </w:r>
      <w:r w:rsidR="00A4722D" w:rsidRPr="00A4722D">
        <w:rPr>
          <w:color w:val="11193B"/>
          <w:szCs w:val="21"/>
          <w:vertAlign w:val="superscript"/>
          <w:lang w:val="el-GR"/>
        </w:rPr>
        <w:t>ης</w:t>
      </w:r>
      <w:r w:rsidR="00A4722D">
        <w:rPr>
          <w:color w:val="11193B"/>
          <w:szCs w:val="21"/>
          <w:lang w:val="el-GR"/>
        </w:rPr>
        <w:t xml:space="preserve"> δόσης </w:t>
      </w:r>
      <w:r w:rsidR="00A4722D" w:rsidRPr="00A4722D">
        <w:rPr>
          <w:color w:val="11193B"/>
          <w:szCs w:val="21"/>
          <w:lang w:val="el-GR"/>
        </w:rPr>
        <w:t>επιχορηγήσε</w:t>
      </w:r>
      <w:r w:rsidR="00A4722D">
        <w:rPr>
          <w:color w:val="11193B"/>
          <w:szCs w:val="21"/>
          <w:lang w:val="el-GR"/>
        </w:rPr>
        <w:t xml:space="preserve">ων ύψους €2,1 δις </w:t>
      </w:r>
      <w:r w:rsidR="00C17E26">
        <w:rPr>
          <w:color w:val="11193B"/>
          <w:szCs w:val="21"/>
          <w:lang w:val="el-GR"/>
        </w:rPr>
        <w:t>μετά</w:t>
      </w:r>
      <w:r w:rsidR="00A4722D">
        <w:rPr>
          <w:color w:val="11193B"/>
          <w:szCs w:val="21"/>
          <w:lang w:val="el-GR"/>
        </w:rPr>
        <w:t xml:space="preserve"> από την ολοκλήρωση 39 οροσήμων και στόχων. </w:t>
      </w:r>
      <w:r w:rsidR="00161809">
        <w:rPr>
          <w:color w:val="11193B"/>
          <w:szCs w:val="21"/>
          <w:lang w:val="el-GR"/>
        </w:rPr>
        <w:t>Παράλληλα, θα εξεταστεί η πορεία υλοποίησ</w:t>
      </w:r>
      <w:r w:rsidR="00BB5924">
        <w:rPr>
          <w:color w:val="11193B"/>
          <w:szCs w:val="21"/>
          <w:lang w:val="el-GR"/>
        </w:rPr>
        <w:t>ή</w:t>
      </w:r>
      <w:r w:rsidR="00161809">
        <w:rPr>
          <w:color w:val="11193B"/>
          <w:szCs w:val="21"/>
          <w:lang w:val="el-GR"/>
        </w:rPr>
        <w:t xml:space="preserve">ς του την περίοδο 2021-2024 χρησιμοποιώντας δεδομένα που πρόσφατα δημοσίευσε η </w:t>
      </w:r>
      <w:r w:rsidR="00161809">
        <w:rPr>
          <w:color w:val="11193B"/>
          <w:szCs w:val="21"/>
        </w:rPr>
        <w:t>Eurostat</w:t>
      </w:r>
      <w:r w:rsidR="00161809" w:rsidRPr="009A5000">
        <w:rPr>
          <w:color w:val="11193B"/>
          <w:szCs w:val="21"/>
          <w:lang w:val="el-GR"/>
        </w:rPr>
        <w:t xml:space="preserve"> (</w:t>
      </w:r>
      <w:r w:rsidR="00161809">
        <w:rPr>
          <w:color w:val="11193B"/>
          <w:szCs w:val="21"/>
          <w:lang w:val="el-GR"/>
        </w:rPr>
        <w:t>Οκτ-</w:t>
      </w:r>
      <w:r w:rsidR="00161809" w:rsidRPr="009A5000">
        <w:rPr>
          <w:color w:val="11193B"/>
          <w:szCs w:val="21"/>
          <w:lang w:val="el-GR"/>
        </w:rPr>
        <w:t>2025)</w:t>
      </w:r>
      <w:r w:rsidR="00161809">
        <w:rPr>
          <w:color w:val="11193B"/>
          <w:szCs w:val="21"/>
          <w:lang w:val="el-GR"/>
        </w:rPr>
        <w:t>.</w:t>
      </w:r>
    </w:p>
    <w:p w14:paraId="4A3FBBCF" w14:textId="4414DC76" w:rsidR="006F737E" w:rsidRDefault="007531C1" w:rsidP="00290705">
      <w:pPr>
        <w:pStyle w:val="1stPageBodyText"/>
        <w:spacing w:before="120" w:after="120" w:line="360" w:lineRule="auto"/>
        <w:rPr>
          <w:color w:val="11193B"/>
          <w:szCs w:val="21"/>
          <w:lang w:val="el-GR"/>
        </w:rPr>
      </w:pPr>
      <w:r>
        <w:rPr>
          <w:color w:val="11193B"/>
          <w:szCs w:val="21"/>
          <w:lang w:val="el-GR"/>
        </w:rPr>
        <w:t>Η</w:t>
      </w:r>
      <w:r w:rsidR="006F737E">
        <w:rPr>
          <w:color w:val="11193B"/>
          <w:szCs w:val="21"/>
          <w:lang w:val="el-GR"/>
        </w:rPr>
        <w:t xml:space="preserve"> </w:t>
      </w:r>
      <w:r w:rsidR="006F737E" w:rsidRPr="00BB5924">
        <w:rPr>
          <w:color w:val="11193B"/>
          <w:szCs w:val="21"/>
          <w:lang w:val="el-GR"/>
        </w:rPr>
        <w:t xml:space="preserve">Ελλάδα </w:t>
      </w:r>
      <w:r w:rsidR="001A0541" w:rsidRPr="00BB5924">
        <w:rPr>
          <w:color w:val="11193B"/>
          <w:szCs w:val="21"/>
          <w:lang w:val="el-GR"/>
        </w:rPr>
        <w:t>σε σχέση</w:t>
      </w:r>
      <w:r w:rsidR="006F737E" w:rsidRPr="00BB5924">
        <w:rPr>
          <w:color w:val="11193B"/>
          <w:szCs w:val="21"/>
          <w:lang w:val="el-GR"/>
        </w:rPr>
        <w:t xml:space="preserve"> </w:t>
      </w:r>
      <w:r w:rsidR="003D3693" w:rsidRPr="00BB5924">
        <w:rPr>
          <w:color w:val="11193B"/>
          <w:szCs w:val="21"/>
          <w:lang w:val="el-GR"/>
        </w:rPr>
        <w:t xml:space="preserve">με τις υπόλοιπες χώρες της ΕΕ-27 είναι </w:t>
      </w:r>
      <w:r w:rsidR="00257FCF" w:rsidRPr="00BB5924">
        <w:rPr>
          <w:color w:val="11193B"/>
          <w:szCs w:val="21"/>
          <w:lang w:val="el-GR"/>
        </w:rPr>
        <w:t xml:space="preserve">αναλογικά </w:t>
      </w:r>
      <w:r w:rsidR="006F737E" w:rsidRPr="00BB5924">
        <w:rPr>
          <w:color w:val="11193B"/>
          <w:szCs w:val="21"/>
          <w:lang w:val="el-GR"/>
        </w:rPr>
        <w:t xml:space="preserve">ο μεγαλύτερος δικαιούχος πόρων από το ΤΑΑ </w:t>
      </w:r>
      <w:r w:rsidR="00442F2C" w:rsidRPr="00BB5924">
        <w:rPr>
          <w:color w:val="11193B"/>
          <w:szCs w:val="21"/>
          <w:lang w:val="el-GR"/>
        </w:rPr>
        <w:t>(Διάγραμμα 1)</w:t>
      </w:r>
      <w:r w:rsidR="008E00F7" w:rsidRPr="00BB5924">
        <w:rPr>
          <w:color w:val="11193B"/>
          <w:szCs w:val="21"/>
          <w:lang w:val="el-GR"/>
        </w:rPr>
        <w:t>,</w:t>
      </w:r>
      <w:r w:rsidR="00442F2C" w:rsidRPr="00BB5924">
        <w:rPr>
          <w:color w:val="11193B"/>
          <w:szCs w:val="21"/>
          <w:lang w:val="el-GR"/>
        </w:rPr>
        <w:t xml:space="preserve"> </w:t>
      </w:r>
      <w:r w:rsidR="006F737E" w:rsidRPr="00BB5924">
        <w:rPr>
          <w:color w:val="11193B"/>
          <w:szCs w:val="21"/>
          <w:lang w:val="el-GR"/>
        </w:rPr>
        <w:t>καθώς αυτοί αντιστοιχούν στο 16,0% του ΑΕΠ της το έτος 2023 (</w:t>
      </w:r>
      <w:r w:rsidR="003D3693" w:rsidRPr="00BB5924">
        <w:rPr>
          <w:color w:val="11193B"/>
          <w:szCs w:val="21"/>
          <w:lang w:val="el-GR"/>
        </w:rPr>
        <w:t xml:space="preserve">ΕΕ-27: </w:t>
      </w:r>
      <w:r w:rsidR="006F737E" w:rsidRPr="00BB5924">
        <w:rPr>
          <w:color w:val="11193B"/>
          <w:szCs w:val="21"/>
          <w:lang w:val="el-GR"/>
        </w:rPr>
        <w:t>3,</w:t>
      </w:r>
      <w:r w:rsidR="00257FCF" w:rsidRPr="00BB5924">
        <w:rPr>
          <w:color w:val="11193B"/>
          <w:szCs w:val="21"/>
          <w:lang w:val="el-GR"/>
        </w:rPr>
        <w:t>7</w:t>
      </w:r>
      <w:r w:rsidR="006F737E" w:rsidRPr="00BB5924">
        <w:rPr>
          <w:color w:val="11193B"/>
          <w:szCs w:val="21"/>
          <w:lang w:val="el-GR"/>
        </w:rPr>
        <w:t xml:space="preserve">%), </w:t>
      </w:r>
      <w:r w:rsidR="00B528A9" w:rsidRPr="00BB5924">
        <w:rPr>
          <w:color w:val="11193B"/>
          <w:szCs w:val="21"/>
          <w:lang w:val="el-GR"/>
        </w:rPr>
        <w:t>και ανέρχονται σε</w:t>
      </w:r>
      <w:r w:rsidR="006F737E" w:rsidRPr="00BB5924">
        <w:rPr>
          <w:color w:val="11193B"/>
          <w:szCs w:val="21"/>
          <w:lang w:val="el-GR"/>
        </w:rPr>
        <w:t xml:space="preserve"> €35,95 δις, εκ των οποίων €18,22 δις επιχορηγήσεις και €17,73 δις δάνεια.</w:t>
      </w:r>
      <w:r w:rsidR="00BD2E39" w:rsidRPr="00BB5924">
        <w:rPr>
          <w:color w:val="11193B"/>
          <w:szCs w:val="21"/>
          <w:lang w:val="el-GR"/>
        </w:rPr>
        <w:t xml:space="preserve"> Η </w:t>
      </w:r>
      <w:r w:rsidR="00B528A9" w:rsidRPr="00BB5924">
        <w:rPr>
          <w:color w:val="11193B"/>
          <w:szCs w:val="21"/>
          <w:lang w:val="el-GR"/>
        </w:rPr>
        <w:t xml:space="preserve">παραπάνω </w:t>
      </w:r>
      <w:r w:rsidR="00BD2E39" w:rsidRPr="00BB5924">
        <w:rPr>
          <w:color w:val="11193B"/>
          <w:szCs w:val="21"/>
          <w:lang w:val="el-GR"/>
        </w:rPr>
        <w:t>εικόνα δεν διαφοροποιείται</w:t>
      </w:r>
      <w:r w:rsidR="00D460C2" w:rsidRPr="00BB5924">
        <w:rPr>
          <w:color w:val="11193B"/>
          <w:szCs w:val="21"/>
          <w:lang w:val="el-GR"/>
        </w:rPr>
        <w:t>,</w:t>
      </w:r>
      <w:r w:rsidR="00BD2E39" w:rsidRPr="00BB5924">
        <w:rPr>
          <w:color w:val="11193B"/>
          <w:szCs w:val="21"/>
          <w:lang w:val="el-GR"/>
        </w:rPr>
        <w:t xml:space="preserve"> τόσο στην περίπτωση των επιχορηγήσεων (Ελλάδα: 8,1% </w:t>
      </w:r>
      <w:r w:rsidR="00B528A9" w:rsidRPr="00BB5924">
        <w:rPr>
          <w:color w:val="11193B"/>
          <w:szCs w:val="21"/>
          <w:lang w:val="el-GR"/>
        </w:rPr>
        <w:t>του ΑΕΠ</w:t>
      </w:r>
      <w:r w:rsidR="001F4940" w:rsidRPr="00BB5924">
        <w:rPr>
          <w:color w:val="11193B"/>
          <w:szCs w:val="21"/>
          <w:lang w:val="el-GR"/>
        </w:rPr>
        <w:t>,</w:t>
      </w:r>
      <w:r w:rsidR="00B528A9" w:rsidRPr="00BB5924">
        <w:rPr>
          <w:color w:val="11193B"/>
          <w:szCs w:val="21"/>
          <w:lang w:val="el-GR"/>
        </w:rPr>
        <w:t xml:space="preserve"> </w:t>
      </w:r>
      <w:r w:rsidR="00C93EFC" w:rsidRPr="00BB5924">
        <w:rPr>
          <w:color w:val="11193B"/>
          <w:szCs w:val="21"/>
          <w:lang w:val="el-GR"/>
        </w:rPr>
        <w:t xml:space="preserve">μέσος όρος </w:t>
      </w:r>
      <w:r w:rsidR="00BD2E39" w:rsidRPr="00BB5924">
        <w:rPr>
          <w:color w:val="11193B"/>
          <w:szCs w:val="21"/>
          <w:lang w:val="el-GR"/>
        </w:rPr>
        <w:t>ΕΕ-27: 2,1%) όσο κα</w:t>
      </w:r>
      <w:r w:rsidR="00677B7D" w:rsidRPr="00BB5924">
        <w:rPr>
          <w:color w:val="11193B"/>
          <w:szCs w:val="21"/>
          <w:lang w:val="el-GR"/>
        </w:rPr>
        <w:t>ι</w:t>
      </w:r>
      <w:r w:rsidR="00BD2E39" w:rsidRPr="00BB5924">
        <w:rPr>
          <w:color w:val="11193B"/>
          <w:szCs w:val="21"/>
          <w:lang w:val="el-GR"/>
        </w:rPr>
        <w:t xml:space="preserve"> των δανείων (Ελλάδα: 7,9% </w:t>
      </w:r>
      <w:r w:rsidR="00B528A9" w:rsidRPr="00BB5924">
        <w:rPr>
          <w:color w:val="11193B"/>
          <w:szCs w:val="21"/>
          <w:lang w:val="el-GR"/>
        </w:rPr>
        <w:t>του ΑΕΠ</w:t>
      </w:r>
      <w:r w:rsidR="001F4940" w:rsidRPr="00BB5924">
        <w:rPr>
          <w:color w:val="11193B"/>
          <w:szCs w:val="21"/>
          <w:lang w:val="el-GR"/>
        </w:rPr>
        <w:t>,</w:t>
      </w:r>
      <w:r w:rsidR="00BD2E39" w:rsidRPr="00BB5924">
        <w:rPr>
          <w:color w:val="11193B"/>
          <w:szCs w:val="21"/>
          <w:lang w:val="el-GR"/>
        </w:rPr>
        <w:t xml:space="preserve"> </w:t>
      </w:r>
      <w:r w:rsidR="00C93EFC" w:rsidRPr="00BB5924">
        <w:rPr>
          <w:color w:val="11193B"/>
          <w:szCs w:val="21"/>
          <w:lang w:val="el-GR"/>
        </w:rPr>
        <w:t xml:space="preserve">μέσος όρος </w:t>
      </w:r>
      <w:r w:rsidR="00BD2E39" w:rsidRPr="00BB5924">
        <w:rPr>
          <w:color w:val="11193B"/>
          <w:szCs w:val="21"/>
          <w:lang w:val="el-GR"/>
        </w:rPr>
        <w:t>ΕΕ-27: 1,</w:t>
      </w:r>
      <w:r w:rsidR="00EC057C" w:rsidRPr="00BB5924">
        <w:rPr>
          <w:color w:val="11193B"/>
          <w:szCs w:val="21"/>
          <w:lang w:val="el-GR"/>
        </w:rPr>
        <w:t>6</w:t>
      </w:r>
      <w:r w:rsidR="00BD2E39" w:rsidRPr="00BB5924">
        <w:rPr>
          <w:color w:val="11193B"/>
          <w:szCs w:val="21"/>
          <w:lang w:val="el-GR"/>
        </w:rPr>
        <w:t>%).</w:t>
      </w:r>
      <w:r w:rsidR="00040D71" w:rsidRPr="00BB5924">
        <w:rPr>
          <w:color w:val="11193B"/>
          <w:szCs w:val="21"/>
          <w:lang w:val="el-GR"/>
        </w:rPr>
        <w:t xml:space="preserve"> </w:t>
      </w:r>
      <w:r w:rsidR="00886E23" w:rsidRPr="00BB5924">
        <w:rPr>
          <w:color w:val="11193B"/>
          <w:szCs w:val="21"/>
          <w:lang w:val="el-GR"/>
        </w:rPr>
        <w:t>Σχετικά</w:t>
      </w:r>
      <w:r w:rsidR="00040D71" w:rsidRPr="00BB5924">
        <w:rPr>
          <w:color w:val="11193B"/>
          <w:szCs w:val="21"/>
          <w:lang w:val="el-GR"/>
        </w:rPr>
        <w:t xml:space="preserve"> με τις εκταμιεύσεις, μέχρι και την ημερομηνία συγγραφής του παρόντος σημειώματος</w:t>
      </w:r>
      <w:r w:rsidR="00233A53" w:rsidRPr="00BB5924">
        <w:rPr>
          <w:color w:val="11193B"/>
          <w:szCs w:val="21"/>
          <w:lang w:val="el-GR"/>
        </w:rPr>
        <w:t xml:space="preserve"> (</w:t>
      </w:r>
      <w:r w:rsidR="001F4940" w:rsidRPr="00BB5924">
        <w:rPr>
          <w:color w:val="11193B"/>
          <w:szCs w:val="21"/>
          <w:lang w:val="el-GR"/>
        </w:rPr>
        <w:t>7</w:t>
      </w:r>
      <w:r w:rsidR="00233A53" w:rsidRPr="00BB5924">
        <w:rPr>
          <w:color w:val="11193B"/>
          <w:szCs w:val="21"/>
          <w:lang w:val="el-GR"/>
        </w:rPr>
        <w:t>/1/202</w:t>
      </w:r>
      <w:r w:rsidR="0082755A" w:rsidRPr="00BB5924">
        <w:rPr>
          <w:color w:val="11193B"/>
          <w:szCs w:val="21"/>
          <w:lang w:val="el-GR"/>
        </w:rPr>
        <w:t>6</w:t>
      </w:r>
      <w:r w:rsidR="00233A53" w:rsidRPr="00BB5924">
        <w:rPr>
          <w:color w:val="11193B"/>
          <w:szCs w:val="21"/>
          <w:lang w:val="el-GR"/>
        </w:rPr>
        <w:t>)</w:t>
      </w:r>
      <w:r w:rsidR="00040D71" w:rsidRPr="00BB5924">
        <w:rPr>
          <w:color w:val="11193B"/>
          <w:szCs w:val="21"/>
          <w:lang w:val="el-GR"/>
        </w:rPr>
        <w:t>, είχαν εκταμιευθεί προς την Ελλάδα συνολικά €2</w:t>
      </w:r>
      <w:r w:rsidR="00EC057C" w:rsidRPr="00BB5924">
        <w:rPr>
          <w:color w:val="11193B"/>
          <w:szCs w:val="21"/>
          <w:lang w:val="el-GR"/>
        </w:rPr>
        <w:t>3</w:t>
      </w:r>
      <w:r w:rsidR="00040D71" w:rsidRPr="00BB5924">
        <w:rPr>
          <w:color w:val="11193B"/>
          <w:szCs w:val="21"/>
          <w:lang w:val="el-GR"/>
        </w:rPr>
        <w:t>,</w:t>
      </w:r>
      <w:r w:rsidR="00EC057C" w:rsidRPr="00BB5924">
        <w:rPr>
          <w:color w:val="11193B"/>
          <w:szCs w:val="21"/>
          <w:lang w:val="el-GR"/>
        </w:rPr>
        <w:t>4</w:t>
      </w:r>
      <w:r w:rsidR="00040D71" w:rsidRPr="00BB5924">
        <w:rPr>
          <w:color w:val="11193B"/>
          <w:szCs w:val="21"/>
          <w:lang w:val="el-GR"/>
        </w:rPr>
        <w:t xml:space="preserve">4 δις, δηλαδή το </w:t>
      </w:r>
      <w:r w:rsidR="00EC057C" w:rsidRPr="00BB5924">
        <w:rPr>
          <w:color w:val="11193B"/>
          <w:szCs w:val="21"/>
          <w:lang w:val="el-GR"/>
        </w:rPr>
        <w:t>65,</w:t>
      </w:r>
      <w:r w:rsidR="001F4940" w:rsidRPr="00BB5924">
        <w:rPr>
          <w:color w:val="11193B"/>
          <w:szCs w:val="21"/>
          <w:lang w:val="el-GR"/>
        </w:rPr>
        <w:t>1</w:t>
      </w:r>
      <w:r w:rsidR="00040D71" w:rsidRPr="00BB5924">
        <w:rPr>
          <w:color w:val="11193B"/>
          <w:szCs w:val="21"/>
          <w:lang w:val="el-GR"/>
        </w:rPr>
        <w:t>% των συνολικών πόρων, εκ των οποίων €</w:t>
      </w:r>
      <w:r w:rsidR="00EC057C" w:rsidRPr="00BB5924">
        <w:rPr>
          <w:color w:val="11193B"/>
          <w:szCs w:val="21"/>
          <w:lang w:val="el-GR"/>
        </w:rPr>
        <w:t>12,04</w:t>
      </w:r>
      <w:r w:rsidR="00040D71" w:rsidRPr="00BB5924">
        <w:rPr>
          <w:color w:val="11193B"/>
          <w:szCs w:val="21"/>
          <w:lang w:val="el-GR"/>
        </w:rPr>
        <w:t xml:space="preserve"> δις αφορούσαν επιχορηγήσεις (το </w:t>
      </w:r>
      <w:r w:rsidR="00EC057C" w:rsidRPr="00BB5924">
        <w:rPr>
          <w:color w:val="11193B"/>
          <w:szCs w:val="21"/>
          <w:lang w:val="el-GR"/>
        </w:rPr>
        <w:t>66,1</w:t>
      </w:r>
      <w:r w:rsidR="00040D71" w:rsidRPr="00BB5924">
        <w:rPr>
          <w:color w:val="11193B"/>
          <w:szCs w:val="21"/>
          <w:lang w:val="el-GR"/>
        </w:rPr>
        <w:t>% του συνολικού ποσού αυτών) και €11,4 δις δάνεια (το 64,</w:t>
      </w:r>
      <w:r w:rsidR="001F4940" w:rsidRPr="00BB5924">
        <w:rPr>
          <w:color w:val="11193B"/>
          <w:szCs w:val="21"/>
          <w:lang w:val="el-GR"/>
        </w:rPr>
        <w:t>1</w:t>
      </w:r>
      <w:r w:rsidR="00040D71" w:rsidRPr="00BB5924">
        <w:rPr>
          <w:color w:val="11193B"/>
          <w:szCs w:val="21"/>
          <w:lang w:val="el-GR"/>
        </w:rPr>
        <w:t xml:space="preserve">% του συνολικού ποσού αυτών), </w:t>
      </w:r>
      <w:r w:rsidR="00886E23" w:rsidRPr="00BB5924">
        <w:rPr>
          <w:color w:val="11193B"/>
          <w:szCs w:val="21"/>
          <w:lang w:val="el-GR"/>
        </w:rPr>
        <w:t>κατατάσσοντας</w:t>
      </w:r>
      <w:r w:rsidR="00040D71" w:rsidRPr="00BB5924">
        <w:rPr>
          <w:color w:val="11193B"/>
          <w:szCs w:val="21"/>
          <w:lang w:val="el-GR"/>
        </w:rPr>
        <w:t xml:space="preserve"> την Ελλάδα στην </w:t>
      </w:r>
      <w:r w:rsidR="00EC057C" w:rsidRPr="00BB5924">
        <w:rPr>
          <w:color w:val="11193B"/>
          <w:szCs w:val="21"/>
          <w:lang w:val="el-GR"/>
        </w:rPr>
        <w:t>9</w:t>
      </w:r>
      <w:r w:rsidR="00040D71" w:rsidRPr="00BB5924">
        <w:rPr>
          <w:color w:val="11193B"/>
          <w:szCs w:val="21"/>
          <w:vertAlign w:val="superscript"/>
          <w:lang w:val="el-GR"/>
        </w:rPr>
        <w:t>η</w:t>
      </w:r>
      <w:r w:rsidR="00040D71" w:rsidRPr="00BB5924">
        <w:rPr>
          <w:color w:val="11193B"/>
          <w:szCs w:val="21"/>
          <w:lang w:val="el-GR"/>
        </w:rPr>
        <w:t xml:space="preserve"> θέση μεταξύ των χωρών της ΕΕ-27 (</w:t>
      </w:r>
      <w:r w:rsidR="001F4940" w:rsidRPr="00BB5924">
        <w:rPr>
          <w:color w:val="11193B"/>
          <w:szCs w:val="21"/>
          <w:lang w:val="el-GR"/>
        </w:rPr>
        <w:t>61,8</w:t>
      </w:r>
      <w:r w:rsidR="00040D71" w:rsidRPr="00BB5924">
        <w:rPr>
          <w:color w:val="11193B"/>
          <w:szCs w:val="21"/>
          <w:lang w:val="el-GR"/>
        </w:rPr>
        <w:t>%)</w:t>
      </w:r>
      <w:r w:rsidR="008F4BF4" w:rsidRPr="00BB5924">
        <w:rPr>
          <w:rStyle w:val="FootnoteReference"/>
          <w:color w:val="11193B"/>
          <w:szCs w:val="21"/>
          <w:lang w:val="el-GR"/>
        </w:rPr>
        <w:footnoteReference w:id="2"/>
      </w:r>
      <w:r w:rsidR="00442F2C" w:rsidRPr="00BB5924">
        <w:rPr>
          <w:color w:val="11193B"/>
          <w:szCs w:val="21"/>
          <w:lang w:val="el-GR"/>
        </w:rPr>
        <w:t xml:space="preserve"> (Διάγραμμα 1)</w:t>
      </w:r>
      <w:r w:rsidR="00040D71" w:rsidRPr="00BB5924">
        <w:rPr>
          <w:color w:val="11193B"/>
          <w:szCs w:val="21"/>
          <w:lang w:val="el-GR"/>
        </w:rPr>
        <w:t>.</w:t>
      </w:r>
    </w:p>
    <w:p w14:paraId="4DDF9AE2" w14:textId="77777777" w:rsidR="00FA5889" w:rsidRDefault="00FA5889" w:rsidP="00FA5889">
      <w:pPr>
        <w:pStyle w:val="1stPageBodyText"/>
        <w:spacing w:before="120" w:after="120" w:line="360" w:lineRule="auto"/>
        <w:rPr>
          <w:color w:val="11193B"/>
          <w:szCs w:val="21"/>
          <w:lang w:val="el-GR"/>
        </w:rPr>
      </w:pPr>
      <w:r>
        <w:rPr>
          <w:b/>
          <w:color w:val="11193B"/>
          <w:sz w:val="24"/>
          <w:lang w:val="el-GR"/>
        </w:rPr>
        <w:t>Επίτευξη οροσήμων και στόχων</w:t>
      </w:r>
    </w:p>
    <w:p w14:paraId="1645BABA" w14:textId="06A0FCBF" w:rsidR="00FA5889" w:rsidRDefault="00FA5889" w:rsidP="00FA5889">
      <w:pPr>
        <w:pStyle w:val="1stPageBodyText"/>
        <w:spacing w:before="120" w:after="120" w:line="360" w:lineRule="auto"/>
        <w:rPr>
          <w:color w:val="11193B"/>
          <w:szCs w:val="21"/>
          <w:lang w:val="el-GR"/>
        </w:rPr>
      </w:pPr>
      <w:r>
        <w:rPr>
          <w:color w:val="11193B"/>
          <w:szCs w:val="21"/>
          <w:lang w:val="el-GR"/>
        </w:rPr>
        <w:t>Πρ</w:t>
      </w:r>
      <w:r w:rsidR="00464CEC">
        <w:rPr>
          <w:color w:val="11193B"/>
          <w:szCs w:val="21"/>
          <w:lang w:val="el-GR"/>
        </w:rPr>
        <w:t xml:space="preserve">ιν την ανάλυση </w:t>
      </w:r>
      <w:r w:rsidR="00ED541E">
        <w:rPr>
          <w:color w:val="11193B"/>
          <w:szCs w:val="21"/>
          <w:lang w:val="el-GR"/>
        </w:rPr>
        <w:t xml:space="preserve">των </w:t>
      </w:r>
      <w:r w:rsidR="00464CEC">
        <w:rPr>
          <w:color w:val="11193B"/>
          <w:szCs w:val="21"/>
          <w:lang w:val="el-GR"/>
        </w:rPr>
        <w:t>δεδομένων που σχετίζονται με την επίτευξη οροσήμων/στόχων πρέπει να αναφερθεί ότι ο αριθμός τους μεταβάλλεται λόγω αναθεωρήσεων των εθνικών σχεδίων ανάκαμψης και ανθεκτικότητας των κρατών-μελών</w:t>
      </w:r>
      <w:r w:rsidR="00FF447F">
        <w:rPr>
          <w:color w:val="11193B"/>
          <w:szCs w:val="21"/>
          <w:lang w:val="el-GR"/>
        </w:rPr>
        <w:t xml:space="preserve"> αλλά και γιατί η διαδικασία αξιολόγησης αν έχουν επιτευχθεί ή όχι δεν είναι ταυτόχρονη για όλα τα κράτη-μέλη καθώς είναι σύνηθες να υποβάλλονται αιτήματα εκταμίευσης από τις χώρες σε διαφορετική χρονική περίοδο</w:t>
      </w:r>
      <w:r w:rsidR="000D7E22">
        <w:rPr>
          <w:color w:val="11193B"/>
          <w:szCs w:val="21"/>
          <w:lang w:val="el-GR"/>
        </w:rPr>
        <w:t xml:space="preserve"> κάθε έτος</w:t>
      </w:r>
      <w:r w:rsidR="00FF447F">
        <w:rPr>
          <w:color w:val="11193B"/>
          <w:szCs w:val="21"/>
          <w:lang w:val="el-GR"/>
        </w:rPr>
        <w:t xml:space="preserve">. Σε αυτό το πλαίσιο προχωρώντας στην ανάλυση των δεδομένων </w:t>
      </w:r>
      <w:r>
        <w:rPr>
          <w:color w:val="11193B"/>
          <w:szCs w:val="21"/>
          <w:lang w:val="el-GR"/>
        </w:rPr>
        <w:t xml:space="preserve">– </w:t>
      </w:r>
      <w:r>
        <w:rPr>
          <w:color w:val="11193B"/>
          <w:szCs w:val="21"/>
          <w:lang w:val="el-GR"/>
        </w:rPr>
        <w:lastRenderedPageBreak/>
        <w:t xml:space="preserve">σύμφωνα με τα πλέον πρόσφατα στοιχεία της Ευρωπαϊκής Επιτροπής με ημερομηνία </w:t>
      </w:r>
      <w:r w:rsidR="0082755A">
        <w:rPr>
          <w:color w:val="11193B"/>
          <w:szCs w:val="21"/>
          <w:lang w:val="el-GR"/>
        </w:rPr>
        <w:t>7</w:t>
      </w:r>
      <w:r>
        <w:rPr>
          <w:color w:val="11193B"/>
          <w:szCs w:val="21"/>
          <w:lang w:val="el-GR"/>
        </w:rPr>
        <w:t>/1/202</w:t>
      </w:r>
      <w:r w:rsidR="0082755A">
        <w:rPr>
          <w:color w:val="11193B"/>
          <w:szCs w:val="21"/>
          <w:lang w:val="el-GR"/>
        </w:rPr>
        <w:t>6</w:t>
      </w:r>
      <w:r>
        <w:rPr>
          <w:rStyle w:val="FootnoteReference"/>
          <w:color w:val="11193B"/>
          <w:szCs w:val="21"/>
          <w:lang w:val="el-GR"/>
        </w:rPr>
        <w:footnoteReference w:id="3"/>
      </w:r>
      <w:r>
        <w:rPr>
          <w:color w:val="11193B"/>
          <w:szCs w:val="21"/>
          <w:lang w:val="el-GR"/>
        </w:rPr>
        <w:t xml:space="preserve"> – η Ελλάδα έχει εκπληρώσει συνολικά </w:t>
      </w:r>
      <w:r w:rsidR="0082755A">
        <w:rPr>
          <w:color w:val="11193B"/>
          <w:szCs w:val="21"/>
          <w:lang w:val="el-GR"/>
        </w:rPr>
        <w:t>178</w:t>
      </w:r>
      <w:r>
        <w:rPr>
          <w:color w:val="11193B"/>
          <w:szCs w:val="21"/>
          <w:lang w:val="el-GR"/>
        </w:rPr>
        <w:t xml:space="preserve"> εκ των 3</w:t>
      </w:r>
      <w:r w:rsidR="00B1156B" w:rsidRPr="00B1156B">
        <w:rPr>
          <w:color w:val="11193B"/>
          <w:szCs w:val="21"/>
          <w:lang w:val="el-GR"/>
        </w:rPr>
        <w:t>82</w:t>
      </w:r>
      <w:r>
        <w:rPr>
          <w:color w:val="11193B"/>
          <w:szCs w:val="21"/>
          <w:lang w:val="el-GR"/>
        </w:rPr>
        <w:t>,</w:t>
      </w:r>
      <w:r w:rsidR="00BC5829">
        <w:rPr>
          <w:rStyle w:val="FootnoteReference"/>
          <w:color w:val="11193B"/>
          <w:szCs w:val="21"/>
          <w:lang w:val="el-GR"/>
        </w:rPr>
        <w:footnoteReference w:id="4"/>
      </w:r>
      <w:r>
        <w:rPr>
          <w:color w:val="11193B"/>
          <w:szCs w:val="21"/>
          <w:lang w:val="el-GR"/>
        </w:rPr>
        <w:t xml:space="preserve"> δηλαδή το </w:t>
      </w:r>
      <w:r w:rsidR="00B1156B" w:rsidRPr="00B1156B">
        <w:rPr>
          <w:color w:val="11193B"/>
          <w:szCs w:val="21"/>
          <w:lang w:val="el-GR"/>
        </w:rPr>
        <w:t>46,6</w:t>
      </w:r>
      <w:r>
        <w:rPr>
          <w:color w:val="11193B"/>
          <w:szCs w:val="21"/>
          <w:lang w:val="el-GR"/>
        </w:rPr>
        <w:t xml:space="preserve">%, όταν το αντίστοιχο ποσοστό </w:t>
      </w:r>
      <w:r w:rsidR="000A695A">
        <w:rPr>
          <w:color w:val="11193B"/>
          <w:szCs w:val="21"/>
          <w:lang w:val="el-GR"/>
        </w:rPr>
        <w:t>για το</w:t>
      </w:r>
      <w:r>
        <w:rPr>
          <w:color w:val="11193B"/>
          <w:szCs w:val="21"/>
          <w:lang w:val="el-GR"/>
        </w:rPr>
        <w:t xml:space="preserve"> </w:t>
      </w:r>
      <w:r w:rsidR="00C93EFC">
        <w:rPr>
          <w:color w:val="11193B"/>
          <w:szCs w:val="21"/>
          <w:lang w:val="el-GR"/>
        </w:rPr>
        <w:t>μέσο όρο (μ.ο.)</w:t>
      </w:r>
      <w:r>
        <w:rPr>
          <w:color w:val="11193B"/>
          <w:szCs w:val="21"/>
          <w:lang w:val="el-GR"/>
        </w:rPr>
        <w:t xml:space="preserve"> της ΕΕ-27 διαμορφώνεται σε </w:t>
      </w:r>
      <w:r w:rsidR="00B1156B">
        <w:rPr>
          <w:color w:val="11193B"/>
          <w:szCs w:val="21"/>
          <w:lang w:val="el-GR"/>
        </w:rPr>
        <w:t>4</w:t>
      </w:r>
      <w:r w:rsidR="0082755A">
        <w:rPr>
          <w:color w:val="11193B"/>
          <w:szCs w:val="21"/>
          <w:lang w:val="el-GR"/>
        </w:rPr>
        <w:t>8</w:t>
      </w:r>
      <w:r w:rsidR="00B1156B">
        <w:rPr>
          <w:color w:val="11193B"/>
          <w:szCs w:val="21"/>
          <w:lang w:val="el-GR"/>
        </w:rPr>
        <w:t>,8</w:t>
      </w:r>
      <w:r>
        <w:rPr>
          <w:color w:val="11193B"/>
          <w:szCs w:val="21"/>
          <w:lang w:val="el-GR"/>
        </w:rPr>
        <w:t>% ενώ σε σχέση με τις υπόλοιπες χώρες της ΕΕ-27 κατατάσσεται στην 1</w:t>
      </w:r>
      <w:r w:rsidR="0082755A">
        <w:rPr>
          <w:color w:val="11193B"/>
          <w:szCs w:val="21"/>
          <w:lang w:val="el-GR"/>
        </w:rPr>
        <w:t>7</w:t>
      </w:r>
      <w:r w:rsidRPr="00014447">
        <w:rPr>
          <w:color w:val="11193B"/>
          <w:szCs w:val="21"/>
          <w:vertAlign w:val="superscript"/>
          <w:lang w:val="el-GR"/>
        </w:rPr>
        <w:t>η</w:t>
      </w:r>
      <w:r>
        <w:rPr>
          <w:color w:val="11193B"/>
          <w:szCs w:val="21"/>
          <w:lang w:val="el-GR"/>
        </w:rPr>
        <w:t xml:space="preserve"> θέση. Σημειώνεται ότι </w:t>
      </w:r>
      <w:r w:rsidR="00B13F22">
        <w:rPr>
          <w:color w:val="11193B"/>
          <w:szCs w:val="21"/>
          <w:lang w:val="el-GR"/>
        </w:rPr>
        <w:t>σ</w:t>
      </w:r>
      <w:r>
        <w:rPr>
          <w:color w:val="11193B"/>
          <w:szCs w:val="21"/>
          <w:lang w:val="el-GR"/>
        </w:rPr>
        <w:t xml:space="preserve">το τέλος του 2023 τόσο στις εκταμιεύσεις πόρων (ως ποσοστό των συνολικών πόρων) όσο και </w:t>
      </w:r>
      <w:r w:rsidRPr="00F7315B">
        <w:rPr>
          <w:color w:val="11193B"/>
          <w:szCs w:val="21"/>
          <w:lang w:val="el-GR"/>
        </w:rPr>
        <w:t>στο ποσοστό εκπλήρωσης οροσήμων</w:t>
      </w:r>
      <w:r>
        <w:rPr>
          <w:color w:val="11193B"/>
          <w:szCs w:val="21"/>
          <w:lang w:val="el-GR"/>
        </w:rPr>
        <w:t>/</w:t>
      </w:r>
      <w:r w:rsidRPr="00F7315B">
        <w:rPr>
          <w:color w:val="11193B"/>
          <w:szCs w:val="21"/>
          <w:lang w:val="el-GR"/>
        </w:rPr>
        <w:t>στόχων</w:t>
      </w:r>
      <w:r>
        <w:rPr>
          <w:color w:val="11193B"/>
          <w:szCs w:val="21"/>
          <w:lang w:val="el-GR"/>
        </w:rPr>
        <w:t xml:space="preserve"> η Ελλάδα καταλάμβανε υψηλότερες θέσεις μεταξύ των κρατών-μελών (5</w:t>
      </w:r>
      <w:r w:rsidRPr="00F7315B">
        <w:rPr>
          <w:color w:val="11193B"/>
          <w:szCs w:val="21"/>
          <w:vertAlign w:val="superscript"/>
          <w:lang w:val="el-GR"/>
        </w:rPr>
        <w:t>η</w:t>
      </w:r>
      <w:r>
        <w:rPr>
          <w:color w:val="11193B"/>
          <w:szCs w:val="21"/>
          <w:lang w:val="el-GR"/>
        </w:rPr>
        <w:t xml:space="preserve"> και 11</w:t>
      </w:r>
      <w:r w:rsidRPr="00F7315B">
        <w:rPr>
          <w:color w:val="11193B"/>
          <w:szCs w:val="21"/>
          <w:vertAlign w:val="superscript"/>
          <w:lang w:val="el-GR"/>
        </w:rPr>
        <w:t>η</w:t>
      </w:r>
      <w:r>
        <w:rPr>
          <w:color w:val="11193B"/>
          <w:szCs w:val="21"/>
          <w:lang w:val="el-GR"/>
        </w:rPr>
        <w:t xml:space="preserve"> αντίστοιχα) στις σχετικές κατατάξεις.</w:t>
      </w:r>
      <w:r>
        <w:rPr>
          <w:rStyle w:val="FootnoteReference"/>
          <w:color w:val="11193B"/>
          <w:szCs w:val="21"/>
          <w:lang w:val="el-GR"/>
        </w:rPr>
        <w:footnoteReference w:id="5"/>
      </w:r>
      <w:r>
        <w:rPr>
          <w:color w:val="11193B"/>
          <w:szCs w:val="21"/>
          <w:lang w:val="el-GR"/>
        </w:rPr>
        <w:t xml:space="preserve"> Η εικόνα αυτή</w:t>
      </w:r>
      <w:r w:rsidRPr="00F7315B">
        <w:rPr>
          <w:color w:val="11193B"/>
          <w:szCs w:val="21"/>
          <w:lang w:val="el-GR"/>
        </w:rPr>
        <w:t xml:space="preserve"> </w:t>
      </w:r>
      <w:r w:rsidR="00CF0313">
        <w:rPr>
          <w:color w:val="11193B"/>
          <w:szCs w:val="21"/>
          <w:lang w:val="el-GR"/>
        </w:rPr>
        <w:t>δείχνει</w:t>
      </w:r>
      <w:r>
        <w:rPr>
          <w:color w:val="11193B"/>
          <w:szCs w:val="21"/>
          <w:lang w:val="el-GR"/>
        </w:rPr>
        <w:t xml:space="preserve"> ότι τα εναπομείναντα ορόσημα</w:t>
      </w:r>
      <w:r w:rsidR="00CF0313">
        <w:rPr>
          <w:color w:val="11193B"/>
          <w:szCs w:val="21"/>
          <w:lang w:val="el-GR"/>
        </w:rPr>
        <w:t>/</w:t>
      </w:r>
      <w:r>
        <w:rPr>
          <w:color w:val="11193B"/>
          <w:szCs w:val="21"/>
          <w:lang w:val="el-GR"/>
        </w:rPr>
        <w:t xml:space="preserve">στόχοι </w:t>
      </w:r>
      <w:r w:rsidR="0082755A">
        <w:rPr>
          <w:color w:val="11193B"/>
          <w:szCs w:val="21"/>
          <w:lang w:val="el-GR"/>
        </w:rPr>
        <w:t>είναι πιο απαιτητικά</w:t>
      </w:r>
      <w:r>
        <w:rPr>
          <w:color w:val="11193B"/>
          <w:szCs w:val="21"/>
          <w:lang w:val="el-GR"/>
        </w:rPr>
        <w:t xml:space="preserve"> καθώς</w:t>
      </w:r>
      <w:r w:rsidRPr="00F7315B">
        <w:rPr>
          <w:color w:val="11193B"/>
          <w:szCs w:val="21"/>
          <w:lang w:val="el-GR"/>
        </w:rPr>
        <w:t xml:space="preserve"> </w:t>
      </w:r>
      <w:r>
        <w:rPr>
          <w:color w:val="11193B"/>
          <w:szCs w:val="21"/>
          <w:lang w:val="el-GR"/>
        </w:rPr>
        <w:t xml:space="preserve">αφορούν περισσότερο την </w:t>
      </w:r>
      <w:r w:rsidRPr="00F7315B">
        <w:rPr>
          <w:color w:val="11193B"/>
          <w:szCs w:val="21"/>
          <w:lang w:val="el-GR"/>
        </w:rPr>
        <w:t xml:space="preserve">υλοποίηση </w:t>
      </w:r>
      <w:r>
        <w:rPr>
          <w:color w:val="11193B"/>
          <w:szCs w:val="21"/>
          <w:lang w:val="el-GR"/>
        </w:rPr>
        <w:t xml:space="preserve">μεταρρυθμίσεων και </w:t>
      </w:r>
      <w:r w:rsidRPr="00F7315B">
        <w:rPr>
          <w:color w:val="11193B"/>
          <w:szCs w:val="21"/>
          <w:lang w:val="el-GR"/>
        </w:rPr>
        <w:t xml:space="preserve">επενδύσεων </w:t>
      </w:r>
      <w:r>
        <w:rPr>
          <w:color w:val="11193B"/>
          <w:szCs w:val="21"/>
          <w:lang w:val="el-GR"/>
        </w:rPr>
        <w:t>(π.χ. ολοκλήρωση μεγάλων έργων υποδομής</w:t>
      </w:r>
      <w:r w:rsidRPr="00EE2B77">
        <w:rPr>
          <w:color w:val="11193B"/>
          <w:szCs w:val="21"/>
          <w:lang w:val="el-GR"/>
        </w:rPr>
        <w:t>, πλήρης ολοκλήρωση κτηματολογίου, εγκ</w:t>
      </w:r>
      <w:r>
        <w:rPr>
          <w:color w:val="11193B"/>
          <w:szCs w:val="21"/>
          <w:lang w:val="el-GR"/>
        </w:rPr>
        <w:t>α</w:t>
      </w:r>
      <w:r w:rsidRPr="00EE2B77">
        <w:rPr>
          <w:color w:val="11193B"/>
          <w:szCs w:val="21"/>
          <w:lang w:val="el-GR"/>
        </w:rPr>
        <w:t>τ</w:t>
      </w:r>
      <w:r>
        <w:rPr>
          <w:color w:val="11193B"/>
          <w:szCs w:val="21"/>
          <w:lang w:val="el-GR"/>
        </w:rPr>
        <w:t>ά</w:t>
      </w:r>
      <w:r w:rsidRPr="00EE2B77">
        <w:rPr>
          <w:color w:val="11193B"/>
          <w:szCs w:val="21"/>
          <w:lang w:val="el-GR"/>
        </w:rPr>
        <w:t>σταση δυναμικότητας παραγωγής ανανεώσιμου υδρογόνου</w:t>
      </w:r>
      <w:r>
        <w:rPr>
          <w:color w:val="11193B"/>
          <w:szCs w:val="21"/>
          <w:lang w:val="el-GR"/>
        </w:rPr>
        <w:t>) έν</w:t>
      </w:r>
      <w:r w:rsidRPr="006F7533">
        <w:rPr>
          <w:color w:val="11193B"/>
          <w:szCs w:val="21"/>
          <w:lang w:val="el-GR"/>
        </w:rPr>
        <w:t>αντ</w:t>
      </w:r>
      <w:r>
        <w:rPr>
          <w:color w:val="11193B"/>
          <w:szCs w:val="21"/>
          <w:lang w:val="el-GR"/>
        </w:rPr>
        <w:t>ι</w:t>
      </w:r>
      <w:r w:rsidRPr="006F7533">
        <w:rPr>
          <w:color w:val="11193B"/>
          <w:szCs w:val="21"/>
          <w:lang w:val="el-GR"/>
        </w:rPr>
        <w:t xml:space="preserve"> προκηρύξε</w:t>
      </w:r>
      <w:r>
        <w:rPr>
          <w:color w:val="11193B"/>
          <w:szCs w:val="21"/>
          <w:lang w:val="el-GR"/>
        </w:rPr>
        <w:t>ων</w:t>
      </w:r>
      <w:r w:rsidRPr="006F7533">
        <w:rPr>
          <w:color w:val="11193B"/>
          <w:szCs w:val="21"/>
          <w:lang w:val="el-GR"/>
        </w:rPr>
        <w:t xml:space="preserve"> διαγωνισμών, έναρξη</w:t>
      </w:r>
      <w:r>
        <w:rPr>
          <w:color w:val="11193B"/>
          <w:szCs w:val="21"/>
          <w:lang w:val="el-GR"/>
        </w:rPr>
        <w:t>ς</w:t>
      </w:r>
      <w:r w:rsidRPr="006F7533">
        <w:rPr>
          <w:color w:val="11193B"/>
          <w:szCs w:val="21"/>
          <w:lang w:val="el-GR"/>
        </w:rPr>
        <w:t xml:space="preserve"> δράσεων, ψήφιση</w:t>
      </w:r>
      <w:r>
        <w:rPr>
          <w:color w:val="11193B"/>
          <w:szCs w:val="21"/>
          <w:lang w:val="el-GR"/>
        </w:rPr>
        <w:t>ς</w:t>
      </w:r>
      <w:r w:rsidRPr="006F7533">
        <w:rPr>
          <w:color w:val="11193B"/>
          <w:szCs w:val="21"/>
          <w:lang w:val="el-GR"/>
        </w:rPr>
        <w:t xml:space="preserve"> νόμων κ</w:t>
      </w:r>
      <w:r>
        <w:rPr>
          <w:color w:val="11193B"/>
          <w:szCs w:val="21"/>
          <w:lang w:val="el-GR"/>
        </w:rPr>
        <w:t>.</w:t>
      </w:r>
      <w:r w:rsidRPr="006F7533">
        <w:rPr>
          <w:color w:val="11193B"/>
          <w:szCs w:val="21"/>
          <w:lang w:val="el-GR"/>
        </w:rPr>
        <w:t xml:space="preserve">λπ. </w:t>
      </w:r>
      <w:r>
        <w:rPr>
          <w:color w:val="11193B"/>
          <w:szCs w:val="21"/>
          <w:lang w:val="el-GR"/>
        </w:rPr>
        <w:t xml:space="preserve">που απαιτούσαν </w:t>
      </w:r>
      <w:r w:rsidRPr="006F7533">
        <w:rPr>
          <w:color w:val="11193B"/>
          <w:szCs w:val="21"/>
          <w:lang w:val="el-GR"/>
        </w:rPr>
        <w:t>τα προγενέστερα ορόσημα</w:t>
      </w:r>
      <w:r w:rsidR="0082755A">
        <w:rPr>
          <w:color w:val="11193B"/>
          <w:szCs w:val="21"/>
          <w:lang w:val="el-GR"/>
        </w:rPr>
        <w:t>/στόχοι</w:t>
      </w:r>
      <w:r w:rsidRPr="00F7315B">
        <w:rPr>
          <w:color w:val="11193B"/>
          <w:szCs w:val="21"/>
          <w:lang w:val="el-G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2"/>
      </w:tblGrid>
      <w:tr w:rsidR="003D086F" w:rsidRPr="00995300" w14:paraId="1D6E8CB2" w14:textId="77777777" w:rsidTr="001E4889">
        <w:trPr>
          <w:trHeight w:val="54"/>
          <w:jc w:val="center"/>
        </w:trPr>
        <w:tc>
          <w:tcPr>
            <w:tcW w:w="9502" w:type="dxa"/>
            <w:tcBorders>
              <w:bottom w:val="single" w:sz="4" w:space="0" w:color="auto"/>
            </w:tcBorders>
          </w:tcPr>
          <w:p w14:paraId="1E682C0C" w14:textId="0FDB7F53" w:rsidR="003D086F" w:rsidRPr="0046601E" w:rsidRDefault="003D086F" w:rsidP="00F739D6">
            <w:pPr>
              <w:pStyle w:val="1stPageBodyText"/>
              <w:spacing w:before="0" w:line="240" w:lineRule="auto"/>
              <w:rPr>
                <w:color w:val="11193B"/>
                <w:szCs w:val="21"/>
                <w:lang w:val="el-GR"/>
              </w:rPr>
            </w:pPr>
            <w:r>
              <w:rPr>
                <w:color w:val="11193B"/>
                <w:szCs w:val="21"/>
                <w:lang w:val="el-GR"/>
              </w:rPr>
              <w:t>Διάγραμμα 1</w:t>
            </w:r>
            <w:r w:rsidRPr="0046601E">
              <w:rPr>
                <w:color w:val="11193B"/>
                <w:szCs w:val="21"/>
                <w:lang w:val="el-GR"/>
              </w:rPr>
              <w:t xml:space="preserve">: </w:t>
            </w:r>
            <w:r w:rsidR="007C54E1">
              <w:rPr>
                <w:color w:val="11193B"/>
                <w:szCs w:val="21"/>
                <w:lang w:val="el-GR"/>
              </w:rPr>
              <w:t>Κατανομή πόρων Τ</w:t>
            </w:r>
            <w:r w:rsidR="00FB066F">
              <w:rPr>
                <w:color w:val="11193B"/>
                <w:szCs w:val="21"/>
                <w:lang w:val="el-GR"/>
              </w:rPr>
              <w:t>Α</w:t>
            </w:r>
            <w:r w:rsidR="007C54E1">
              <w:rPr>
                <w:color w:val="11193B"/>
                <w:szCs w:val="21"/>
                <w:lang w:val="el-GR"/>
              </w:rPr>
              <w:t>Α ως % του ΑΕΠ (αριστερά) και εκταμιεύσεις πόρων ΤΑΑ ως % των συνολικών πόρων (δεξιά)</w:t>
            </w:r>
          </w:p>
        </w:tc>
      </w:tr>
      <w:tr w:rsidR="00AB2E32" w14:paraId="39895467" w14:textId="77777777" w:rsidTr="0082755A">
        <w:trPr>
          <w:trHeight w:val="554"/>
          <w:jc w:val="center"/>
        </w:trPr>
        <w:tc>
          <w:tcPr>
            <w:tcW w:w="9502" w:type="dxa"/>
            <w:tcBorders>
              <w:top w:val="single" w:sz="4" w:space="0" w:color="auto"/>
            </w:tcBorders>
          </w:tcPr>
          <w:p w14:paraId="018DD74D" w14:textId="24969184" w:rsidR="00AB2E32" w:rsidRDefault="00995300" w:rsidP="0082755A">
            <w:pPr>
              <w:pStyle w:val="1stPageBodyText"/>
              <w:spacing w:before="0" w:line="240" w:lineRule="auto"/>
              <w:jc w:val="center"/>
              <w:rPr>
                <w:color w:val="11193B"/>
                <w:szCs w:val="21"/>
                <w:lang w:val="el-GR"/>
              </w:rPr>
            </w:pPr>
            <w:r>
              <w:rPr>
                <w:noProof/>
                <w:color w:val="11193B"/>
                <w:szCs w:val="21"/>
                <w:lang w:val="el-GR"/>
              </w:rPr>
              <w:drawing>
                <wp:inline distT="0" distB="0" distL="0" distR="0" wp14:anchorId="3E6BDC1C" wp14:editId="0681AC9F">
                  <wp:extent cx="2914015" cy="1884045"/>
                  <wp:effectExtent l="0" t="0" r="635" b="1905"/>
                  <wp:docPr id="2573580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015" cy="1884045"/>
                          </a:xfrm>
                          <a:prstGeom prst="rect">
                            <a:avLst/>
                          </a:prstGeom>
                          <a:noFill/>
                        </pic:spPr>
                      </pic:pic>
                    </a:graphicData>
                  </a:graphic>
                </wp:inline>
              </w:drawing>
            </w:r>
            <w:r>
              <w:rPr>
                <w:noProof/>
                <w:color w:val="11193B"/>
                <w:szCs w:val="21"/>
                <w:lang w:val="el-GR"/>
              </w:rPr>
              <w:drawing>
                <wp:inline distT="0" distB="0" distL="0" distR="0" wp14:anchorId="4628CD00" wp14:editId="4E4E155E">
                  <wp:extent cx="2926080" cy="1877695"/>
                  <wp:effectExtent l="0" t="0" r="7620" b="8255"/>
                  <wp:docPr id="8206219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80" cy="1877695"/>
                          </a:xfrm>
                          <a:prstGeom prst="rect">
                            <a:avLst/>
                          </a:prstGeom>
                          <a:noFill/>
                        </pic:spPr>
                      </pic:pic>
                    </a:graphicData>
                  </a:graphic>
                </wp:inline>
              </w:drawing>
            </w:r>
          </w:p>
        </w:tc>
      </w:tr>
      <w:tr w:rsidR="003D086F" w:rsidRPr="00995300" w14:paraId="62EA9B89" w14:textId="77777777" w:rsidTr="001E4889">
        <w:trPr>
          <w:trHeight w:val="54"/>
          <w:jc w:val="center"/>
        </w:trPr>
        <w:tc>
          <w:tcPr>
            <w:tcW w:w="9502" w:type="dxa"/>
            <w:tcBorders>
              <w:bottom w:val="single" w:sz="4" w:space="0" w:color="auto"/>
            </w:tcBorders>
          </w:tcPr>
          <w:p w14:paraId="6477CC6F" w14:textId="41F57FC8" w:rsidR="003D086F" w:rsidRPr="00C954FA" w:rsidRDefault="003D086F" w:rsidP="00F739D6">
            <w:pPr>
              <w:pStyle w:val="1stPageBodyText"/>
              <w:spacing w:before="0" w:line="240" w:lineRule="auto"/>
              <w:rPr>
                <w:color w:val="11193B"/>
                <w:sz w:val="18"/>
                <w:szCs w:val="18"/>
                <w:lang w:val="el-GR"/>
              </w:rPr>
            </w:pPr>
            <w:r w:rsidRPr="00990044">
              <w:rPr>
                <w:color w:val="11193B"/>
                <w:sz w:val="18"/>
                <w:szCs w:val="18"/>
                <w:lang w:val="el-GR"/>
              </w:rPr>
              <w:t>Πηγ</w:t>
            </w:r>
            <w:r w:rsidR="00C954FA">
              <w:rPr>
                <w:color w:val="11193B"/>
                <w:sz w:val="18"/>
                <w:szCs w:val="18"/>
                <w:lang w:val="el-GR"/>
              </w:rPr>
              <w:t>ή</w:t>
            </w:r>
            <w:r w:rsidRPr="00990044">
              <w:rPr>
                <w:color w:val="11193B"/>
                <w:sz w:val="18"/>
                <w:szCs w:val="18"/>
                <w:lang w:val="el-GR"/>
              </w:rPr>
              <w:t>:</w:t>
            </w:r>
            <w:r w:rsidRPr="00C954FA">
              <w:rPr>
                <w:color w:val="11193B"/>
                <w:sz w:val="18"/>
                <w:szCs w:val="18"/>
                <w:lang w:val="el-GR"/>
              </w:rPr>
              <w:t xml:space="preserve"> </w:t>
            </w:r>
            <w:r w:rsidR="00AB2E32">
              <w:rPr>
                <w:color w:val="11193B"/>
                <w:sz w:val="18"/>
                <w:szCs w:val="18"/>
                <w:lang w:val="el-GR"/>
              </w:rPr>
              <w:t>Ευρωπαϊκή Επιτροπή</w:t>
            </w:r>
            <w:r w:rsidR="00C954FA">
              <w:rPr>
                <w:color w:val="11193B"/>
                <w:sz w:val="18"/>
                <w:szCs w:val="18"/>
                <w:lang w:val="el-GR"/>
              </w:rPr>
              <w:t xml:space="preserve">, Επεξεργασία στοιχείων: </w:t>
            </w:r>
            <w:r w:rsidR="00C954FA">
              <w:rPr>
                <w:color w:val="11193B"/>
                <w:sz w:val="18"/>
                <w:szCs w:val="18"/>
              </w:rPr>
              <w:t>Eurobank</w:t>
            </w:r>
            <w:r w:rsidR="00C954FA" w:rsidRPr="00C954FA">
              <w:rPr>
                <w:color w:val="11193B"/>
                <w:sz w:val="18"/>
                <w:szCs w:val="18"/>
                <w:lang w:val="el-GR"/>
              </w:rPr>
              <w:t xml:space="preserve"> </w:t>
            </w:r>
            <w:r w:rsidR="00C954FA">
              <w:rPr>
                <w:color w:val="11193B"/>
                <w:sz w:val="18"/>
                <w:szCs w:val="18"/>
              </w:rPr>
              <w:t>Research</w:t>
            </w:r>
          </w:p>
        </w:tc>
      </w:tr>
    </w:tbl>
    <w:p w14:paraId="74FC0B39" w14:textId="6E3FC738" w:rsidR="00990C27" w:rsidRDefault="00A8755E" w:rsidP="00FA5889">
      <w:pPr>
        <w:pStyle w:val="1stPageBodyText"/>
        <w:spacing w:before="120" w:after="120" w:line="360" w:lineRule="auto"/>
        <w:rPr>
          <w:color w:val="11193B"/>
          <w:szCs w:val="21"/>
          <w:lang w:val="el-GR"/>
        </w:rPr>
      </w:pPr>
      <w:r>
        <w:rPr>
          <w:color w:val="11193B"/>
          <w:szCs w:val="21"/>
          <w:lang w:val="el-GR"/>
        </w:rPr>
        <w:t xml:space="preserve">Στους επιμέρους </w:t>
      </w:r>
      <w:r w:rsidRPr="00990C27">
        <w:rPr>
          <w:color w:val="11193B"/>
          <w:szCs w:val="21"/>
          <w:lang w:val="el-GR"/>
        </w:rPr>
        <w:t>πυλώνες</w:t>
      </w:r>
      <w:r w:rsidR="00442F2C" w:rsidRPr="00990C27">
        <w:rPr>
          <w:color w:val="11193B"/>
          <w:szCs w:val="21"/>
          <w:lang w:val="el-GR"/>
        </w:rPr>
        <w:t xml:space="preserve"> (Διάγραμμα 2)</w:t>
      </w:r>
      <w:r w:rsidRPr="00990C27">
        <w:rPr>
          <w:color w:val="11193B"/>
          <w:szCs w:val="21"/>
          <w:lang w:val="el-GR"/>
        </w:rPr>
        <w:t xml:space="preserve">, η Ελλάδα βρίσκεται σε υψηλότερη θέση συγκριτικά με το </w:t>
      </w:r>
      <w:r w:rsidR="00C93EFC" w:rsidRPr="00990C27">
        <w:rPr>
          <w:color w:val="11193B"/>
          <w:szCs w:val="21"/>
          <w:lang w:val="el-GR"/>
        </w:rPr>
        <w:t>μ.ο.</w:t>
      </w:r>
      <w:r w:rsidRPr="00990C27">
        <w:rPr>
          <w:color w:val="11193B"/>
          <w:szCs w:val="21"/>
          <w:lang w:val="el-GR"/>
        </w:rPr>
        <w:t xml:space="preserve"> της ΕΕ-27</w:t>
      </w:r>
      <w:r w:rsidR="00D66198" w:rsidRPr="00990C27">
        <w:rPr>
          <w:color w:val="11193B"/>
          <w:szCs w:val="21"/>
          <w:lang w:val="el-GR"/>
        </w:rPr>
        <w:t xml:space="preserve"> </w:t>
      </w:r>
      <w:r w:rsidR="00257FCF" w:rsidRPr="00990C27">
        <w:rPr>
          <w:color w:val="11193B"/>
          <w:szCs w:val="21"/>
          <w:lang w:val="el-GR"/>
        </w:rPr>
        <w:t xml:space="preserve">σε </w:t>
      </w:r>
      <w:r w:rsidR="00B1156B" w:rsidRPr="00990C27">
        <w:rPr>
          <w:color w:val="11193B"/>
          <w:szCs w:val="21"/>
          <w:lang w:val="el-GR"/>
        </w:rPr>
        <w:t>2</w:t>
      </w:r>
      <w:r w:rsidR="00257FCF" w:rsidRPr="00990C27">
        <w:rPr>
          <w:color w:val="11193B"/>
          <w:szCs w:val="21"/>
          <w:lang w:val="el-GR"/>
        </w:rPr>
        <w:t xml:space="preserve"> από τους 6, δηλαδή στους πυλώνες</w:t>
      </w:r>
      <w:r w:rsidR="00C93EFC" w:rsidRPr="00990C27">
        <w:rPr>
          <w:color w:val="11193B"/>
          <w:szCs w:val="21"/>
          <w:lang w:val="el-GR"/>
        </w:rPr>
        <w:t xml:space="preserve"> </w:t>
      </w:r>
      <w:r w:rsidR="00892184" w:rsidRPr="00990C27">
        <w:rPr>
          <w:color w:val="11193B"/>
          <w:szCs w:val="21"/>
          <w:lang w:val="el-GR"/>
        </w:rPr>
        <w:t>«Έξυπνη, βιώσιμη και χωρίς</w:t>
      </w:r>
      <w:r w:rsidR="00892184" w:rsidRPr="00A8755E">
        <w:rPr>
          <w:color w:val="11193B"/>
          <w:szCs w:val="21"/>
          <w:lang w:val="el-GR"/>
        </w:rPr>
        <w:t xml:space="preserve"> αποκλεισμούς ανάπτυξη» (</w:t>
      </w:r>
      <w:r w:rsidR="00892184">
        <w:rPr>
          <w:color w:val="11193B"/>
          <w:szCs w:val="21"/>
          <w:lang w:val="el-GR"/>
        </w:rPr>
        <w:t>11</w:t>
      </w:r>
      <w:r w:rsidR="00892184" w:rsidRPr="00A8755E">
        <w:rPr>
          <w:color w:val="11193B"/>
          <w:szCs w:val="21"/>
          <w:vertAlign w:val="superscript"/>
          <w:lang w:val="el-GR"/>
        </w:rPr>
        <w:t>η</w:t>
      </w:r>
      <w:r w:rsidR="00892184" w:rsidRPr="00A8755E">
        <w:rPr>
          <w:color w:val="11193B"/>
          <w:szCs w:val="21"/>
          <w:lang w:val="el-GR"/>
        </w:rPr>
        <w:t xml:space="preserve"> </w:t>
      </w:r>
      <w:r w:rsidR="00892184">
        <w:rPr>
          <w:color w:val="11193B"/>
          <w:szCs w:val="21"/>
          <w:lang w:val="el-GR"/>
        </w:rPr>
        <w:t xml:space="preserve">στην κατάταξη </w:t>
      </w:r>
      <w:r w:rsidR="00892184" w:rsidRPr="00A8755E">
        <w:rPr>
          <w:color w:val="11193B"/>
          <w:szCs w:val="21"/>
          <w:lang w:val="el-GR"/>
        </w:rPr>
        <w:t xml:space="preserve">με ποσοστό </w:t>
      </w:r>
      <w:r w:rsidR="00892184">
        <w:rPr>
          <w:color w:val="11193B"/>
          <w:szCs w:val="21"/>
          <w:lang w:val="el-GR"/>
        </w:rPr>
        <w:t>55,9</w:t>
      </w:r>
      <w:r w:rsidR="00892184" w:rsidRPr="00A8755E">
        <w:rPr>
          <w:color w:val="11193B"/>
          <w:szCs w:val="21"/>
          <w:lang w:val="el-GR"/>
        </w:rPr>
        <w:t xml:space="preserve">% έναντι </w:t>
      </w:r>
      <w:r w:rsidR="00892184">
        <w:rPr>
          <w:color w:val="11193B"/>
          <w:szCs w:val="21"/>
          <w:lang w:val="el-GR"/>
        </w:rPr>
        <w:t>49,0</w:t>
      </w:r>
      <w:r w:rsidR="00892184" w:rsidRPr="00A8755E">
        <w:rPr>
          <w:color w:val="11193B"/>
          <w:szCs w:val="21"/>
          <w:lang w:val="el-GR"/>
        </w:rPr>
        <w:t>%</w:t>
      </w:r>
      <w:r w:rsidR="00892184">
        <w:rPr>
          <w:color w:val="11193B"/>
          <w:szCs w:val="21"/>
          <w:lang w:val="el-GR"/>
        </w:rPr>
        <w:t xml:space="preserve"> </w:t>
      </w:r>
      <w:r w:rsidR="00C93EFC">
        <w:rPr>
          <w:color w:val="11193B"/>
          <w:szCs w:val="21"/>
          <w:lang w:val="el-GR"/>
        </w:rPr>
        <w:t>ο μ.ο.</w:t>
      </w:r>
      <w:r w:rsidR="00892184">
        <w:rPr>
          <w:color w:val="11193B"/>
          <w:szCs w:val="21"/>
          <w:lang w:val="el-GR"/>
        </w:rPr>
        <w:t xml:space="preserve"> </w:t>
      </w:r>
      <w:r w:rsidR="00C93EFC">
        <w:rPr>
          <w:color w:val="11193B"/>
          <w:szCs w:val="21"/>
          <w:lang w:val="el-GR"/>
        </w:rPr>
        <w:t xml:space="preserve">της </w:t>
      </w:r>
      <w:r w:rsidR="00892184">
        <w:rPr>
          <w:color w:val="11193B"/>
          <w:szCs w:val="21"/>
          <w:lang w:val="el-GR"/>
        </w:rPr>
        <w:t>ΕΕ-27</w:t>
      </w:r>
      <w:r w:rsidR="00892184" w:rsidRPr="00A8755E">
        <w:rPr>
          <w:color w:val="11193B"/>
          <w:szCs w:val="21"/>
          <w:lang w:val="el-GR"/>
        </w:rPr>
        <w:t>)</w:t>
      </w:r>
      <w:r w:rsidR="00892184" w:rsidRPr="00892184">
        <w:rPr>
          <w:color w:val="11193B"/>
          <w:szCs w:val="21"/>
          <w:lang w:val="el-GR"/>
        </w:rPr>
        <w:t xml:space="preserve"> </w:t>
      </w:r>
      <w:r w:rsidR="00892184">
        <w:rPr>
          <w:color w:val="11193B"/>
          <w:szCs w:val="21"/>
          <w:lang w:val="el-GR"/>
        </w:rPr>
        <w:t xml:space="preserve">και </w:t>
      </w:r>
      <w:r w:rsidR="00B1156B" w:rsidRPr="00A8755E">
        <w:rPr>
          <w:color w:val="11193B"/>
          <w:szCs w:val="21"/>
          <w:lang w:val="el-GR"/>
        </w:rPr>
        <w:t>«Πράσινη μετάβαση» (</w:t>
      </w:r>
      <w:r w:rsidR="00B1156B">
        <w:rPr>
          <w:color w:val="11193B"/>
          <w:szCs w:val="21"/>
          <w:lang w:val="el-GR"/>
        </w:rPr>
        <w:t>1</w:t>
      </w:r>
      <w:r w:rsidR="0082755A">
        <w:rPr>
          <w:color w:val="11193B"/>
          <w:szCs w:val="21"/>
          <w:lang w:val="el-GR"/>
        </w:rPr>
        <w:t>2</w:t>
      </w:r>
      <w:r w:rsidR="00B1156B" w:rsidRPr="00A8755E">
        <w:rPr>
          <w:color w:val="11193B"/>
          <w:szCs w:val="21"/>
          <w:vertAlign w:val="superscript"/>
          <w:lang w:val="el-GR"/>
        </w:rPr>
        <w:t>η</w:t>
      </w:r>
      <w:r w:rsidR="00B1156B" w:rsidRPr="00A8755E">
        <w:rPr>
          <w:color w:val="11193B"/>
          <w:szCs w:val="21"/>
          <w:lang w:val="el-GR"/>
        </w:rPr>
        <w:t xml:space="preserve"> με ποσοστό </w:t>
      </w:r>
      <w:r w:rsidR="00B1156B">
        <w:rPr>
          <w:color w:val="11193B"/>
          <w:szCs w:val="21"/>
          <w:lang w:val="el-GR"/>
        </w:rPr>
        <w:t>48,2</w:t>
      </w:r>
      <w:r w:rsidR="00B1156B" w:rsidRPr="00A8755E">
        <w:rPr>
          <w:color w:val="11193B"/>
          <w:szCs w:val="21"/>
          <w:lang w:val="el-GR"/>
        </w:rPr>
        <w:t xml:space="preserve">% έναντι </w:t>
      </w:r>
      <w:r w:rsidR="0082755A">
        <w:rPr>
          <w:color w:val="11193B"/>
          <w:szCs w:val="21"/>
          <w:lang w:val="el-GR"/>
        </w:rPr>
        <w:t>43,4</w:t>
      </w:r>
      <w:r w:rsidR="00B1156B" w:rsidRPr="00A8755E">
        <w:rPr>
          <w:color w:val="11193B"/>
          <w:szCs w:val="21"/>
          <w:lang w:val="el-GR"/>
        </w:rPr>
        <w:t>%</w:t>
      </w:r>
      <w:r w:rsidR="00B1156B">
        <w:rPr>
          <w:color w:val="11193B"/>
          <w:szCs w:val="21"/>
          <w:lang w:val="el-GR"/>
        </w:rPr>
        <w:t xml:space="preserve"> </w:t>
      </w:r>
      <w:r w:rsidR="00C93EFC">
        <w:rPr>
          <w:color w:val="11193B"/>
          <w:szCs w:val="21"/>
          <w:lang w:val="el-GR"/>
        </w:rPr>
        <w:t>ο μ.ο. της</w:t>
      </w:r>
      <w:r w:rsidR="00B1156B">
        <w:rPr>
          <w:color w:val="11193B"/>
          <w:szCs w:val="21"/>
          <w:lang w:val="el-GR"/>
        </w:rPr>
        <w:t xml:space="preserve"> ΕΕ-27</w:t>
      </w:r>
      <w:r w:rsidR="00B1156B" w:rsidRPr="00A8755E">
        <w:rPr>
          <w:color w:val="11193B"/>
          <w:szCs w:val="21"/>
          <w:lang w:val="el-GR"/>
        </w:rPr>
        <w:t>)</w:t>
      </w:r>
      <w:r w:rsidR="00B1156B">
        <w:rPr>
          <w:color w:val="11193B"/>
          <w:szCs w:val="21"/>
          <w:lang w:val="el-GR"/>
        </w:rPr>
        <w:t>.</w:t>
      </w:r>
      <w:r w:rsidR="00892184">
        <w:rPr>
          <w:color w:val="11193B"/>
          <w:szCs w:val="21"/>
          <w:lang w:val="el-GR"/>
        </w:rPr>
        <w:t xml:space="preserve"> </w:t>
      </w:r>
      <w:r w:rsidR="00D66198">
        <w:rPr>
          <w:color w:val="11193B"/>
          <w:szCs w:val="21"/>
          <w:lang w:val="el-GR"/>
        </w:rPr>
        <w:t>Αντίθετα, παρουσιάζει χαμηλότερ</w:t>
      </w:r>
      <w:r w:rsidR="00F333B0">
        <w:rPr>
          <w:color w:val="11193B"/>
          <w:szCs w:val="21"/>
          <w:lang w:val="el-GR"/>
        </w:rPr>
        <w:t>ο</w:t>
      </w:r>
      <w:r w:rsidR="00D66198">
        <w:rPr>
          <w:color w:val="11193B"/>
          <w:szCs w:val="21"/>
          <w:lang w:val="el-GR"/>
        </w:rPr>
        <w:t xml:space="preserve"> ποσοστ</w:t>
      </w:r>
      <w:r w:rsidR="00F333B0">
        <w:rPr>
          <w:color w:val="11193B"/>
          <w:szCs w:val="21"/>
          <w:lang w:val="el-GR"/>
        </w:rPr>
        <w:t>ό</w:t>
      </w:r>
      <w:r w:rsidR="00D66198">
        <w:rPr>
          <w:color w:val="11193B"/>
          <w:szCs w:val="21"/>
          <w:lang w:val="el-GR"/>
        </w:rPr>
        <w:t xml:space="preserve"> ολοκλήρωσης οροσήμων</w:t>
      </w:r>
      <w:r w:rsidR="00EA7BCD">
        <w:rPr>
          <w:color w:val="11193B"/>
          <w:szCs w:val="21"/>
          <w:lang w:val="el-GR"/>
        </w:rPr>
        <w:t>/στόχων</w:t>
      </w:r>
      <w:r w:rsidR="00D66198">
        <w:rPr>
          <w:color w:val="11193B"/>
          <w:szCs w:val="21"/>
          <w:lang w:val="el-GR"/>
        </w:rPr>
        <w:t xml:space="preserve"> </w:t>
      </w:r>
      <w:r w:rsidR="00332DDE">
        <w:rPr>
          <w:color w:val="11193B"/>
          <w:szCs w:val="21"/>
          <w:lang w:val="el-GR"/>
        </w:rPr>
        <w:t xml:space="preserve">συγκριτικά με </w:t>
      </w:r>
      <w:r w:rsidR="00C93EFC">
        <w:rPr>
          <w:color w:val="11193B"/>
          <w:szCs w:val="21"/>
          <w:lang w:val="el-GR"/>
        </w:rPr>
        <w:t>το μ.ο. της</w:t>
      </w:r>
      <w:r w:rsidR="00332DDE">
        <w:rPr>
          <w:color w:val="11193B"/>
          <w:szCs w:val="21"/>
          <w:lang w:val="el-GR"/>
        </w:rPr>
        <w:t xml:space="preserve"> ΕΕ-27 </w:t>
      </w:r>
      <w:r w:rsidR="00B1156B">
        <w:rPr>
          <w:color w:val="11193B"/>
          <w:szCs w:val="21"/>
          <w:lang w:val="el-GR"/>
        </w:rPr>
        <w:t xml:space="preserve">στους </w:t>
      </w:r>
      <w:r w:rsidR="00D66198">
        <w:rPr>
          <w:color w:val="11193B"/>
          <w:szCs w:val="21"/>
          <w:lang w:val="el-GR"/>
        </w:rPr>
        <w:t>πυλών</w:t>
      </w:r>
      <w:r w:rsidR="00B1156B">
        <w:rPr>
          <w:color w:val="11193B"/>
          <w:szCs w:val="21"/>
          <w:lang w:val="el-GR"/>
        </w:rPr>
        <w:t xml:space="preserve">ες </w:t>
      </w:r>
      <w:r w:rsidR="00B1156B" w:rsidRPr="00A8755E">
        <w:rPr>
          <w:color w:val="11193B"/>
          <w:szCs w:val="21"/>
          <w:lang w:val="el-GR"/>
        </w:rPr>
        <w:t>«Ψηφιακός μετασχηματισμός» (</w:t>
      </w:r>
      <w:r w:rsidR="00B1156B">
        <w:rPr>
          <w:color w:val="11193B"/>
          <w:szCs w:val="21"/>
          <w:lang w:val="el-GR"/>
        </w:rPr>
        <w:t>1</w:t>
      </w:r>
      <w:r w:rsidR="00E7607F">
        <w:rPr>
          <w:color w:val="11193B"/>
          <w:szCs w:val="21"/>
          <w:lang w:val="el-GR"/>
        </w:rPr>
        <w:t>9</w:t>
      </w:r>
      <w:r w:rsidR="00B1156B" w:rsidRPr="00A8755E">
        <w:rPr>
          <w:color w:val="11193B"/>
          <w:szCs w:val="21"/>
          <w:vertAlign w:val="superscript"/>
          <w:lang w:val="el-GR"/>
        </w:rPr>
        <w:t>η</w:t>
      </w:r>
      <w:r w:rsidR="00B1156B" w:rsidRPr="00A8755E">
        <w:rPr>
          <w:color w:val="11193B"/>
          <w:szCs w:val="21"/>
          <w:lang w:val="el-GR"/>
        </w:rPr>
        <w:t xml:space="preserve"> με ποσοστό</w:t>
      </w:r>
      <w:r w:rsidR="00B1156B">
        <w:rPr>
          <w:color w:val="11193B"/>
          <w:szCs w:val="21"/>
          <w:lang w:val="el-GR"/>
        </w:rPr>
        <w:t xml:space="preserve"> 40,5</w:t>
      </w:r>
      <w:r w:rsidR="00B1156B" w:rsidRPr="00A8755E">
        <w:rPr>
          <w:color w:val="11193B"/>
          <w:szCs w:val="21"/>
          <w:lang w:val="el-GR"/>
        </w:rPr>
        <w:t xml:space="preserve">% έναντι </w:t>
      </w:r>
      <w:r w:rsidR="00B1156B">
        <w:rPr>
          <w:color w:val="11193B"/>
          <w:szCs w:val="21"/>
          <w:lang w:val="el-GR"/>
        </w:rPr>
        <w:t>4</w:t>
      </w:r>
      <w:r w:rsidR="00E7607F">
        <w:rPr>
          <w:color w:val="11193B"/>
          <w:szCs w:val="21"/>
          <w:lang w:val="el-GR"/>
        </w:rPr>
        <w:t>4</w:t>
      </w:r>
      <w:r w:rsidR="00B1156B">
        <w:rPr>
          <w:color w:val="11193B"/>
          <w:szCs w:val="21"/>
          <w:lang w:val="el-GR"/>
        </w:rPr>
        <w:t>,</w:t>
      </w:r>
      <w:r w:rsidR="00E7607F">
        <w:rPr>
          <w:color w:val="11193B"/>
          <w:szCs w:val="21"/>
          <w:lang w:val="el-GR"/>
        </w:rPr>
        <w:t>2</w:t>
      </w:r>
      <w:r w:rsidR="00B1156B">
        <w:rPr>
          <w:color w:val="11193B"/>
          <w:szCs w:val="21"/>
          <w:lang w:val="el-GR"/>
        </w:rPr>
        <w:t>%</w:t>
      </w:r>
      <w:r w:rsidR="00B1156B" w:rsidRPr="00A8755E">
        <w:rPr>
          <w:color w:val="11193B"/>
          <w:szCs w:val="21"/>
          <w:lang w:val="el-GR"/>
        </w:rPr>
        <w:t>)</w:t>
      </w:r>
      <w:r w:rsidR="007D2636">
        <w:rPr>
          <w:color w:val="11193B"/>
          <w:szCs w:val="21"/>
          <w:lang w:val="el-GR"/>
        </w:rPr>
        <w:t xml:space="preserve">, </w:t>
      </w:r>
      <w:r w:rsidR="00B1156B" w:rsidRPr="00D66198">
        <w:rPr>
          <w:color w:val="11193B"/>
          <w:szCs w:val="21"/>
          <w:lang w:val="el-GR"/>
        </w:rPr>
        <w:t>«</w:t>
      </w:r>
      <w:r w:rsidR="00B1156B">
        <w:rPr>
          <w:color w:val="11193B"/>
          <w:szCs w:val="21"/>
          <w:lang w:val="el-GR"/>
        </w:rPr>
        <w:t>Κοινωνική και εδαφική συνοχή</w:t>
      </w:r>
      <w:r w:rsidR="00B1156B" w:rsidRPr="00D66198">
        <w:rPr>
          <w:color w:val="11193B"/>
          <w:szCs w:val="21"/>
          <w:lang w:val="el-GR"/>
        </w:rPr>
        <w:t>» (</w:t>
      </w:r>
      <w:r w:rsidR="00E7607F">
        <w:rPr>
          <w:color w:val="11193B"/>
          <w:szCs w:val="21"/>
          <w:lang w:val="el-GR"/>
        </w:rPr>
        <w:t>21</w:t>
      </w:r>
      <w:r w:rsidR="00B1156B" w:rsidRPr="00D66198">
        <w:rPr>
          <w:color w:val="11193B"/>
          <w:szCs w:val="21"/>
          <w:vertAlign w:val="superscript"/>
          <w:lang w:val="el-GR"/>
        </w:rPr>
        <w:t>η</w:t>
      </w:r>
      <w:r w:rsidR="00B1156B" w:rsidRPr="00D66198">
        <w:rPr>
          <w:color w:val="11193B"/>
          <w:szCs w:val="21"/>
          <w:lang w:val="el-GR"/>
        </w:rPr>
        <w:t xml:space="preserve"> με ποσοστό </w:t>
      </w:r>
      <w:r w:rsidR="00B1156B">
        <w:rPr>
          <w:color w:val="11193B"/>
          <w:szCs w:val="21"/>
          <w:lang w:val="el-GR"/>
        </w:rPr>
        <w:t>38,1</w:t>
      </w:r>
      <w:r w:rsidR="00B1156B" w:rsidRPr="00D66198">
        <w:rPr>
          <w:color w:val="11193B"/>
          <w:szCs w:val="21"/>
          <w:lang w:val="el-GR"/>
        </w:rPr>
        <w:t>% έναντι 4</w:t>
      </w:r>
      <w:r w:rsidR="00E7607F">
        <w:rPr>
          <w:color w:val="11193B"/>
          <w:szCs w:val="21"/>
          <w:lang w:val="el-GR"/>
        </w:rPr>
        <w:t>5</w:t>
      </w:r>
      <w:r w:rsidR="00B1156B" w:rsidRPr="00D66198">
        <w:rPr>
          <w:color w:val="11193B"/>
          <w:szCs w:val="21"/>
          <w:lang w:val="el-GR"/>
        </w:rPr>
        <w:t>,</w:t>
      </w:r>
      <w:r w:rsidR="00E7607F">
        <w:rPr>
          <w:color w:val="11193B"/>
          <w:szCs w:val="21"/>
          <w:lang w:val="el-GR"/>
        </w:rPr>
        <w:t>1</w:t>
      </w:r>
      <w:r w:rsidR="00B1156B" w:rsidRPr="00D66198">
        <w:rPr>
          <w:color w:val="11193B"/>
          <w:szCs w:val="21"/>
          <w:lang w:val="el-GR"/>
        </w:rPr>
        <w:t>%)</w:t>
      </w:r>
      <w:r w:rsidR="00B1156B">
        <w:rPr>
          <w:color w:val="11193B"/>
          <w:szCs w:val="21"/>
          <w:lang w:val="el-GR"/>
        </w:rPr>
        <w:t>,</w:t>
      </w:r>
      <w:r w:rsidR="007D2636">
        <w:rPr>
          <w:color w:val="11193B"/>
          <w:szCs w:val="21"/>
          <w:lang w:val="el-GR"/>
        </w:rPr>
        <w:t xml:space="preserve"> </w:t>
      </w:r>
      <w:r w:rsidR="00B1156B" w:rsidRPr="00A8755E">
        <w:rPr>
          <w:color w:val="11193B"/>
          <w:szCs w:val="21"/>
          <w:lang w:val="el-GR"/>
        </w:rPr>
        <w:t>«</w:t>
      </w:r>
      <w:r w:rsidR="00B1156B" w:rsidRPr="00D66198">
        <w:rPr>
          <w:color w:val="11193B"/>
          <w:szCs w:val="21"/>
          <w:lang w:val="el-GR"/>
        </w:rPr>
        <w:t>Υγεία και οικονομική, κοινωνική και θεσμική ανθεκτικότητα</w:t>
      </w:r>
      <w:r w:rsidR="00B1156B" w:rsidRPr="00A8755E">
        <w:rPr>
          <w:color w:val="11193B"/>
          <w:szCs w:val="21"/>
          <w:lang w:val="el-GR"/>
        </w:rPr>
        <w:t>» (</w:t>
      </w:r>
      <w:r w:rsidR="00B1156B">
        <w:rPr>
          <w:color w:val="11193B"/>
          <w:szCs w:val="21"/>
          <w:lang w:val="el-GR"/>
        </w:rPr>
        <w:t>2</w:t>
      </w:r>
      <w:r w:rsidR="00E7607F">
        <w:rPr>
          <w:color w:val="11193B"/>
          <w:szCs w:val="21"/>
          <w:lang w:val="el-GR"/>
        </w:rPr>
        <w:t>2</w:t>
      </w:r>
      <w:r w:rsidR="00B1156B" w:rsidRPr="00A8755E">
        <w:rPr>
          <w:color w:val="11193B"/>
          <w:szCs w:val="21"/>
          <w:vertAlign w:val="superscript"/>
          <w:lang w:val="el-GR"/>
        </w:rPr>
        <w:t>η</w:t>
      </w:r>
      <w:r w:rsidR="00B1156B" w:rsidRPr="00A8755E">
        <w:rPr>
          <w:color w:val="11193B"/>
          <w:szCs w:val="21"/>
          <w:lang w:val="el-GR"/>
        </w:rPr>
        <w:t xml:space="preserve"> </w:t>
      </w:r>
      <w:r w:rsidR="00B1156B">
        <w:rPr>
          <w:color w:val="11193B"/>
          <w:szCs w:val="21"/>
          <w:lang w:val="el-GR"/>
        </w:rPr>
        <w:t xml:space="preserve">στην κατάταξη </w:t>
      </w:r>
      <w:r w:rsidR="00B1156B" w:rsidRPr="00A8755E">
        <w:rPr>
          <w:color w:val="11193B"/>
          <w:szCs w:val="21"/>
          <w:lang w:val="el-GR"/>
        </w:rPr>
        <w:t xml:space="preserve">με ποσοστό </w:t>
      </w:r>
      <w:r w:rsidR="00B1156B">
        <w:rPr>
          <w:color w:val="11193B"/>
          <w:szCs w:val="21"/>
          <w:lang w:val="el-GR"/>
        </w:rPr>
        <w:t>47,4</w:t>
      </w:r>
      <w:r w:rsidR="00B1156B" w:rsidRPr="00A8755E">
        <w:rPr>
          <w:color w:val="11193B"/>
          <w:szCs w:val="21"/>
          <w:lang w:val="el-GR"/>
        </w:rPr>
        <w:t xml:space="preserve">% έναντι </w:t>
      </w:r>
      <w:r w:rsidR="00B1156B">
        <w:rPr>
          <w:color w:val="11193B"/>
          <w:szCs w:val="21"/>
          <w:lang w:val="el-GR"/>
        </w:rPr>
        <w:t>5</w:t>
      </w:r>
      <w:r w:rsidR="00E7607F">
        <w:rPr>
          <w:color w:val="11193B"/>
          <w:szCs w:val="21"/>
          <w:lang w:val="el-GR"/>
        </w:rPr>
        <w:t>3</w:t>
      </w:r>
      <w:r w:rsidR="00B1156B">
        <w:rPr>
          <w:color w:val="11193B"/>
          <w:szCs w:val="21"/>
          <w:lang w:val="el-GR"/>
        </w:rPr>
        <w:t>,5</w:t>
      </w:r>
      <w:r w:rsidR="00B1156B" w:rsidRPr="00A8755E">
        <w:rPr>
          <w:color w:val="11193B"/>
          <w:szCs w:val="21"/>
          <w:lang w:val="el-GR"/>
        </w:rPr>
        <w:t>%)</w:t>
      </w:r>
      <w:r w:rsidR="007D2636">
        <w:rPr>
          <w:color w:val="11193B"/>
          <w:szCs w:val="21"/>
          <w:lang w:val="el-GR"/>
        </w:rPr>
        <w:t xml:space="preserve"> και </w:t>
      </w:r>
      <w:r w:rsidR="00D66198" w:rsidRPr="00D66198">
        <w:rPr>
          <w:color w:val="11193B"/>
          <w:szCs w:val="21"/>
          <w:lang w:val="el-GR"/>
        </w:rPr>
        <w:t>«Πολιτικές για την επόμενη γενιά» (</w:t>
      </w:r>
      <w:r w:rsidR="00B1156B">
        <w:rPr>
          <w:color w:val="11193B"/>
          <w:szCs w:val="21"/>
          <w:lang w:val="el-GR"/>
        </w:rPr>
        <w:t>24</w:t>
      </w:r>
      <w:r w:rsidR="00D66198" w:rsidRPr="00D66198">
        <w:rPr>
          <w:color w:val="11193B"/>
          <w:szCs w:val="21"/>
          <w:vertAlign w:val="superscript"/>
          <w:lang w:val="el-GR"/>
        </w:rPr>
        <w:t>η</w:t>
      </w:r>
      <w:r w:rsidR="00D66198" w:rsidRPr="00D66198">
        <w:rPr>
          <w:color w:val="11193B"/>
          <w:szCs w:val="21"/>
          <w:lang w:val="el-GR"/>
        </w:rPr>
        <w:t xml:space="preserve"> με ποσοστό </w:t>
      </w:r>
      <w:r w:rsidR="00863712">
        <w:rPr>
          <w:color w:val="11193B"/>
          <w:szCs w:val="21"/>
          <w:lang w:val="el-GR"/>
        </w:rPr>
        <w:t>2</w:t>
      </w:r>
      <w:r w:rsidR="00B1156B">
        <w:rPr>
          <w:color w:val="11193B"/>
          <w:szCs w:val="21"/>
          <w:lang w:val="el-GR"/>
        </w:rPr>
        <w:t>2,2</w:t>
      </w:r>
      <w:r w:rsidR="00D66198" w:rsidRPr="00D66198">
        <w:rPr>
          <w:color w:val="11193B"/>
          <w:szCs w:val="21"/>
          <w:lang w:val="el-GR"/>
        </w:rPr>
        <w:t xml:space="preserve">% έναντι </w:t>
      </w:r>
      <w:r w:rsidR="00F333B0">
        <w:rPr>
          <w:color w:val="11193B"/>
          <w:szCs w:val="21"/>
          <w:lang w:val="el-GR"/>
        </w:rPr>
        <w:t>4</w:t>
      </w:r>
      <w:r w:rsidR="00E7607F">
        <w:rPr>
          <w:color w:val="11193B"/>
          <w:szCs w:val="21"/>
          <w:lang w:val="el-GR"/>
        </w:rPr>
        <w:t>6</w:t>
      </w:r>
      <w:r w:rsidR="00B1156B">
        <w:rPr>
          <w:color w:val="11193B"/>
          <w:szCs w:val="21"/>
          <w:lang w:val="el-GR"/>
        </w:rPr>
        <w:t>,</w:t>
      </w:r>
      <w:r w:rsidR="00E7607F">
        <w:rPr>
          <w:color w:val="11193B"/>
          <w:szCs w:val="21"/>
          <w:lang w:val="el-GR"/>
        </w:rPr>
        <w:t>9</w:t>
      </w:r>
      <w:r w:rsidR="00D66198" w:rsidRPr="00D66198">
        <w:rPr>
          <w:color w:val="11193B"/>
          <w:szCs w:val="21"/>
          <w:lang w:val="el-GR"/>
        </w:rPr>
        <w:t>%)</w:t>
      </w:r>
      <w:r w:rsidR="00D66198">
        <w:rPr>
          <w:color w:val="11193B"/>
          <w:szCs w:val="21"/>
          <w:lang w:val="el-GR"/>
        </w:rPr>
        <w:t>.</w:t>
      </w:r>
      <w:r w:rsidR="00114550">
        <w:rPr>
          <w:color w:val="11193B"/>
          <w:szCs w:val="21"/>
          <w:lang w:val="el-GR"/>
        </w:rPr>
        <w:t xml:space="preserve"> </w:t>
      </w:r>
      <w:r w:rsidR="000563BB">
        <w:rPr>
          <w:color w:val="11193B"/>
          <w:szCs w:val="21"/>
          <w:lang w:val="el-GR"/>
        </w:rPr>
        <w:t xml:space="preserve">Τόσο στο σύνολο των πυλώνων όσο και σε κάθε πυλώνα χωριστά οι χώρες που συνήθως καταλαμβάνουν μία από τις πρώτες </w:t>
      </w:r>
      <w:r w:rsidR="006D5D67">
        <w:rPr>
          <w:color w:val="11193B"/>
          <w:szCs w:val="21"/>
          <w:lang w:val="el-GR"/>
        </w:rPr>
        <w:t>6</w:t>
      </w:r>
      <w:r w:rsidR="000563BB">
        <w:rPr>
          <w:color w:val="11193B"/>
          <w:szCs w:val="21"/>
          <w:lang w:val="el-GR"/>
        </w:rPr>
        <w:t xml:space="preserve"> θέσεις </w:t>
      </w:r>
      <w:r w:rsidR="000563BB" w:rsidRPr="000563BB">
        <w:rPr>
          <w:color w:val="11193B"/>
          <w:szCs w:val="21"/>
          <w:lang w:val="el-GR"/>
        </w:rPr>
        <w:t>στο ποσοστό εκπλήρωσης οροσήμων</w:t>
      </w:r>
      <w:r w:rsidR="00EA7BCD">
        <w:rPr>
          <w:color w:val="11193B"/>
          <w:szCs w:val="21"/>
          <w:lang w:val="el-GR"/>
        </w:rPr>
        <w:t>/</w:t>
      </w:r>
      <w:r w:rsidR="000563BB" w:rsidRPr="000563BB">
        <w:rPr>
          <w:color w:val="11193B"/>
          <w:szCs w:val="21"/>
          <w:lang w:val="el-GR"/>
        </w:rPr>
        <w:t>στόχων</w:t>
      </w:r>
      <w:r w:rsidR="000563BB">
        <w:rPr>
          <w:color w:val="11193B"/>
          <w:szCs w:val="21"/>
          <w:lang w:val="el-GR"/>
        </w:rPr>
        <w:t xml:space="preserve"> είναι οι </w:t>
      </w:r>
      <w:r w:rsidR="00ED541E">
        <w:rPr>
          <w:color w:val="11193B"/>
          <w:szCs w:val="21"/>
          <w:lang w:val="el-GR"/>
        </w:rPr>
        <w:t xml:space="preserve">ακόλουθες: </w:t>
      </w:r>
      <w:r w:rsidR="003F0285">
        <w:rPr>
          <w:color w:val="11193B"/>
          <w:szCs w:val="21"/>
          <w:lang w:val="el-GR"/>
        </w:rPr>
        <w:t xml:space="preserve">Αυστρία, </w:t>
      </w:r>
      <w:r w:rsidR="000563BB">
        <w:rPr>
          <w:color w:val="11193B"/>
          <w:szCs w:val="21"/>
          <w:lang w:val="el-GR"/>
        </w:rPr>
        <w:t xml:space="preserve">Γαλλία, </w:t>
      </w:r>
      <w:r w:rsidR="000A695A">
        <w:rPr>
          <w:color w:val="11193B"/>
          <w:szCs w:val="21"/>
          <w:lang w:val="el-GR"/>
        </w:rPr>
        <w:t xml:space="preserve">Δανία, </w:t>
      </w:r>
      <w:r w:rsidR="00E7607F">
        <w:rPr>
          <w:color w:val="11193B"/>
          <w:szCs w:val="21"/>
          <w:lang w:val="el-GR"/>
        </w:rPr>
        <w:t xml:space="preserve">Ιταλία, </w:t>
      </w:r>
      <w:r w:rsidR="007B68DA">
        <w:rPr>
          <w:color w:val="11193B"/>
          <w:szCs w:val="21"/>
          <w:lang w:val="el-GR"/>
        </w:rPr>
        <w:t>Ιρλανδία, Λουξεμβούργο</w:t>
      </w:r>
      <w:r w:rsidR="008973DD">
        <w:rPr>
          <w:color w:val="11193B"/>
          <w:szCs w:val="21"/>
          <w:lang w:val="el-GR"/>
        </w:rPr>
        <w:t>.</w:t>
      </w:r>
    </w:p>
    <w:p w14:paraId="4CCD5D60" w14:textId="6E1E74C6" w:rsidR="00CC1D3D" w:rsidRDefault="00B5769A" w:rsidP="00FA5889">
      <w:pPr>
        <w:pStyle w:val="1stPageBodyText"/>
        <w:spacing w:before="120" w:after="120" w:line="360" w:lineRule="auto"/>
        <w:rPr>
          <w:color w:val="11193B"/>
          <w:szCs w:val="21"/>
          <w:lang w:val="el-GR"/>
        </w:rPr>
      </w:pPr>
      <w:r>
        <w:rPr>
          <w:color w:val="11193B"/>
          <w:szCs w:val="21"/>
          <w:lang w:val="el-GR"/>
        </w:rPr>
        <w:t>Εξάλλου</w:t>
      </w:r>
      <w:r w:rsidR="00931A04">
        <w:rPr>
          <w:color w:val="11193B"/>
          <w:szCs w:val="21"/>
          <w:lang w:val="el-GR"/>
        </w:rPr>
        <w:t xml:space="preserve"> η Ελλάδα</w:t>
      </w:r>
      <w:r w:rsidR="00A71498">
        <w:rPr>
          <w:color w:val="11193B"/>
          <w:szCs w:val="21"/>
          <w:lang w:val="el-GR"/>
        </w:rPr>
        <w:t xml:space="preserve"> –</w:t>
      </w:r>
      <w:r w:rsidR="00F739D6">
        <w:rPr>
          <w:color w:val="11193B"/>
          <w:szCs w:val="21"/>
          <w:lang w:val="el-GR"/>
        </w:rPr>
        <w:t xml:space="preserve"> όπως και </w:t>
      </w:r>
      <w:r w:rsidR="00827591">
        <w:rPr>
          <w:color w:val="11193B"/>
          <w:szCs w:val="21"/>
          <w:lang w:val="el-GR"/>
        </w:rPr>
        <w:t>αρκετές</w:t>
      </w:r>
      <w:r w:rsidR="00F739D6">
        <w:rPr>
          <w:color w:val="11193B"/>
          <w:szCs w:val="21"/>
          <w:lang w:val="el-GR"/>
        </w:rPr>
        <w:t xml:space="preserve"> χ</w:t>
      </w:r>
      <w:r w:rsidR="00827591">
        <w:rPr>
          <w:color w:val="11193B"/>
          <w:szCs w:val="21"/>
          <w:lang w:val="el-GR"/>
        </w:rPr>
        <w:t>ώρες</w:t>
      </w:r>
      <w:r w:rsidR="00F739D6">
        <w:rPr>
          <w:color w:val="11193B"/>
          <w:szCs w:val="21"/>
          <w:lang w:val="el-GR"/>
        </w:rPr>
        <w:t xml:space="preserve"> της ΕΕ-27</w:t>
      </w:r>
      <w:r w:rsidR="00A71498">
        <w:rPr>
          <w:color w:val="11193B"/>
          <w:szCs w:val="21"/>
          <w:lang w:val="el-GR"/>
        </w:rPr>
        <w:t xml:space="preserve"> –</w:t>
      </w:r>
      <w:r w:rsidR="00931A04">
        <w:rPr>
          <w:color w:val="11193B"/>
          <w:szCs w:val="21"/>
          <w:lang w:val="el-GR"/>
        </w:rPr>
        <w:t xml:space="preserve"> </w:t>
      </w:r>
      <w:r w:rsidR="00F739D6" w:rsidRPr="00F739D6">
        <w:rPr>
          <w:color w:val="11193B"/>
          <w:szCs w:val="21"/>
          <w:lang w:val="el-GR"/>
        </w:rPr>
        <w:t>στο</w:t>
      </w:r>
      <w:r w:rsidR="00ED541E">
        <w:rPr>
          <w:color w:val="11193B"/>
          <w:szCs w:val="21"/>
          <w:lang w:val="el-GR"/>
        </w:rPr>
        <w:t>υς</w:t>
      </w:r>
      <w:r w:rsidR="00F739D6" w:rsidRPr="00F739D6">
        <w:rPr>
          <w:color w:val="11193B"/>
          <w:szCs w:val="21"/>
          <w:lang w:val="el-GR"/>
        </w:rPr>
        <w:t xml:space="preserve"> πυλών</w:t>
      </w:r>
      <w:r w:rsidR="00ED541E">
        <w:rPr>
          <w:color w:val="11193B"/>
          <w:szCs w:val="21"/>
          <w:lang w:val="el-GR"/>
        </w:rPr>
        <w:t>ες εν συνόλω</w:t>
      </w:r>
      <w:r w:rsidR="00F739D6" w:rsidRPr="00F739D6">
        <w:rPr>
          <w:color w:val="11193B"/>
          <w:szCs w:val="21"/>
          <w:lang w:val="el-GR"/>
        </w:rPr>
        <w:t xml:space="preserve"> </w:t>
      </w:r>
      <w:r w:rsidR="00A71498">
        <w:rPr>
          <w:color w:val="11193B"/>
          <w:szCs w:val="21"/>
          <w:lang w:val="el-GR"/>
        </w:rPr>
        <w:t xml:space="preserve">αλλά και </w:t>
      </w:r>
      <w:r w:rsidR="006D5D67">
        <w:rPr>
          <w:color w:val="11193B"/>
          <w:szCs w:val="21"/>
          <w:lang w:val="el-GR"/>
        </w:rPr>
        <w:t xml:space="preserve">σε </w:t>
      </w:r>
      <w:r w:rsidR="0009768E">
        <w:rPr>
          <w:color w:val="11193B"/>
          <w:szCs w:val="21"/>
          <w:lang w:val="el-GR"/>
        </w:rPr>
        <w:t>5</w:t>
      </w:r>
      <w:r w:rsidR="00A71498">
        <w:rPr>
          <w:color w:val="11193B"/>
          <w:szCs w:val="21"/>
          <w:lang w:val="el-GR"/>
        </w:rPr>
        <w:t xml:space="preserve"> από τους 6 επιμέρους</w:t>
      </w:r>
      <w:r w:rsidR="00F739D6" w:rsidRPr="00F739D6">
        <w:rPr>
          <w:color w:val="11193B"/>
          <w:szCs w:val="21"/>
          <w:lang w:val="el-GR"/>
        </w:rPr>
        <w:t xml:space="preserve"> πυλών</w:t>
      </w:r>
      <w:r w:rsidR="00A71498">
        <w:rPr>
          <w:color w:val="11193B"/>
          <w:szCs w:val="21"/>
          <w:lang w:val="el-GR"/>
        </w:rPr>
        <w:t>ες</w:t>
      </w:r>
      <w:r w:rsidR="00F739D6" w:rsidRPr="00F739D6">
        <w:rPr>
          <w:color w:val="11193B"/>
          <w:szCs w:val="21"/>
          <w:lang w:val="el-GR"/>
        </w:rPr>
        <w:t xml:space="preserve"> έχει </w:t>
      </w:r>
      <w:r w:rsidR="00EA7BCD">
        <w:rPr>
          <w:color w:val="11193B"/>
          <w:szCs w:val="21"/>
          <w:lang w:val="el-GR"/>
        </w:rPr>
        <w:t>εκπ</w:t>
      </w:r>
      <w:r w:rsidR="00F739D6" w:rsidRPr="00F739D6">
        <w:rPr>
          <w:color w:val="11193B"/>
          <w:szCs w:val="21"/>
          <w:lang w:val="el-GR"/>
        </w:rPr>
        <w:t>ληρώσει λιγότερα από τα μισά ορόσημα</w:t>
      </w:r>
      <w:r w:rsidR="00EA7BCD">
        <w:rPr>
          <w:color w:val="11193B"/>
          <w:szCs w:val="21"/>
          <w:lang w:val="el-GR"/>
        </w:rPr>
        <w:t>/</w:t>
      </w:r>
      <w:r w:rsidR="00F739D6" w:rsidRPr="00F739D6">
        <w:rPr>
          <w:color w:val="11193B"/>
          <w:szCs w:val="21"/>
          <w:lang w:val="el-GR"/>
        </w:rPr>
        <w:t>στόχους</w:t>
      </w:r>
      <w:r w:rsidR="00DB1117">
        <w:rPr>
          <w:color w:val="11193B"/>
          <w:szCs w:val="21"/>
          <w:lang w:val="el-GR"/>
        </w:rPr>
        <w:t>.</w:t>
      </w:r>
      <w:r w:rsidR="00A71498">
        <w:rPr>
          <w:color w:val="11193B"/>
          <w:szCs w:val="21"/>
          <w:lang w:val="el-GR"/>
        </w:rPr>
        <w:t xml:space="preserve"> </w:t>
      </w:r>
      <w:r w:rsidR="004979EF">
        <w:rPr>
          <w:color w:val="11193B"/>
          <w:szCs w:val="21"/>
          <w:lang w:val="el-GR"/>
        </w:rPr>
        <w:t>Σ</w:t>
      </w:r>
      <w:r w:rsidR="00A71498">
        <w:rPr>
          <w:color w:val="11193B"/>
          <w:szCs w:val="21"/>
          <w:lang w:val="el-GR"/>
        </w:rPr>
        <w:t>τ</w:t>
      </w:r>
      <w:r w:rsidR="0009768E">
        <w:rPr>
          <w:color w:val="11193B"/>
          <w:szCs w:val="21"/>
          <w:lang w:val="el-GR"/>
        </w:rPr>
        <w:t>ον</w:t>
      </w:r>
      <w:r w:rsidR="00A71498">
        <w:rPr>
          <w:color w:val="11193B"/>
          <w:szCs w:val="21"/>
          <w:lang w:val="el-GR"/>
        </w:rPr>
        <w:t xml:space="preserve"> πυλών</w:t>
      </w:r>
      <w:r w:rsidR="0009768E">
        <w:rPr>
          <w:color w:val="11193B"/>
          <w:szCs w:val="21"/>
          <w:lang w:val="el-GR"/>
        </w:rPr>
        <w:t>α</w:t>
      </w:r>
      <w:r w:rsidR="00A71498">
        <w:rPr>
          <w:color w:val="11193B"/>
          <w:szCs w:val="21"/>
          <w:lang w:val="el-GR"/>
        </w:rPr>
        <w:t xml:space="preserve"> </w:t>
      </w:r>
      <w:r w:rsidR="00A71498" w:rsidRPr="00A71498">
        <w:rPr>
          <w:color w:val="11193B"/>
          <w:szCs w:val="21"/>
          <w:lang w:val="el-GR"/>
        </w:rPr>
        <w:t>«Έξυπνη, βιώσιμη και χωρίς αποκλεισμούς ανάπτυξη» έχει</w:t>
      </w:r>
      <w:r w:rsidR="00A71498">
        <w:rPr>
          <w:color w:val="11193B"/>
          <w:szCs w:val="21"/>
          <w:lang w:val="el-GR"/>
        </w:rPr>
        <w:t xml:space="preserve"> εκπληρώσει πάνω από το 50% των ορόσημων/στόχων (55,</w:t>
      </w:r>
      <w:r w:rsidR="0009768E">
        <w:rPr>
          <w:color w:val="11193B"/>
          <w:szCs w:val="21"/>
          <w:lang w:val="el-GR"/>
        </w:rPr>
        <w:t>9</w:t>
      </w:r>
      <w:r w:rsidR="00A71498">
        <w:rPr>
          <w:color w:val="11193B"/>
          <w:szCs w:val="21"/>
          <w:lang w:val="el-GR"/>
        </w:rPr>
        <w:t>%) ενώ στο</w:t>
      </w:r>
      <w:r w:rsidR="007B68DA">
        <w:rPr>
          <w:color w:val="11193B"/>
          <w:szCs w:val="21"/>
          <w:lang w:val="el-GR"/>
        </w:rPr>
        <w:t>υς</w:t>
      </w:r>
      <w:r w:rsidR="00A71498">
        <w:rPr>
          <w:color w:val="11193B"/>
          <w:szCs w:val="21"/>
          <w:lang w:val="el-GR"/>
        </w:rPr>
        <w:t xml:space="preserve"> πυλών</w:t>
      </w:r>
      <w:r w:rsidR="007B68DA">
        <w:rPr>
          <w:color w:val="11193B"/>
          <w:szCs w:val="21"/>
          <w:lang w:val="el-GR"/>
        </w:rPr>
        <w:t>ες</w:t>
      </w:r>
      <w:r w:rsidR="00A71498">
        <w:rPr>
          <w:color w:val="11193B"/>
          <w:szCs w:val="21"/>
          <w:lang w:val="el-GR"/>
        </w:rPr>
        <w:t xml:space="preserve"> «Πράσινη μετάβαση» </w:t>
      </w:r>
      <w:r w:rsidR="007B68DA">
        <w:rPr>
          <w:color w:val="11193B"/>
          <w:szCs w:val="21"/>
          <w:lang w:val="el-GR"/>
        </w:rPr>
        <w:t>και «</w:t>
      </w:r>
      <w:r w:rsidR="007B68DA" w:rsidRPr="00D66198">
        <w:rPr>
          <w:color w:val="11193B"/>
          <w:szCs w:val="21"/>
          <w:lang w:val="el-GR"/>
        </w:rPr>
        <w:t>Υγεία και οικονομική, κοινωνική και θεσμική ανθεκτικότητα</w:t>
      </w:r>
      <w:r w:rsidR="007B68DA">
        <w:rPr>
          <w:color w:val="11193B"/>
          <w:szCs w:val="21"/>
          <w:lang w:val="el-GR"/>
        </w:rPr>
        <w:t xml:space="preserve">» </w:t>
      </w:r>
      <w:r w:rsidR="00A71498">
        <w:rPr>
          <w:color w:val="11193B"/>
          <w:szCs w:val="21"/>
          <w:lang w:val="el-GR"/>
        </w:rPr>
        <w:t>το σχετικό ποσοστό διαμορφώνεται κοντά στο 50% (</w:t>
      </w:r>
      <w:r w:rsidR="0009768E">
        <w:rPr>
          <w:color w:val="11193B"/>
          <w:szCs w:val="21"/>
          <w:lang w:val="el-GR"/>
        </w:rPr>
        <w:t>48,2</w:t>
      </w:r>
      <w:r w:rsidR="00A71498">
        <w:rPr>
          <w:color w:val="11193B"/>
          <w:szCs w:val="21"/>
          <w:lang w:val="el-GR"/>
        </w:rPr>
        <w:t>%</w:t>
      </w:r>
      <w:r w:rsidR="007B68DA">
        <w:rPr>
          <w:color w:val="11193B"/>
          <w:szCs w:val="21"/>
          <w:lang w:val="el-GR"/>
        </w:rPr>
        <w:t xml:space="preserve"> και 47,4%, αντίστοιχα</w:t>
      </w:r>
      <w:r w:rsidR="00A71498">
        <w:rPr>
          <w:color w:val="11193B"/>
          <w:szCs w:val="21"/>
          <w:lang w:val="el-GR"/>
        </w:rPr>
        <w:t xml:space="preserve">). </w:t>
      </w:r>
      <w:r w:rsidR="00DB1117">
        <w:rPr>
          <w:color w:val="11193B"/>
          <w:szCs w:val="21"/>
          <w:lang w:val="el-GR"/>
        </w:rPr>
        <w:t xml:space="preserve">Οι </w:t>
      </w:r>
      <w:r w:rsidR="00416EEB">
        <w:rPr>
          <w:color w:val="11193B"/>
          <w:szCs w:val="21"/>
          <w:lang w:val="el-GR"/>
        </w:rPr>
        <w:t xml:space="preserve">συχνότερες </w:t>
      </w:r>
      <w:r w:rsidR="00DB1117">
        <w:rPr>
          <w:color w:val="11193B"/>
          <w:szCs w:val="21"/>
          <w:lang w:val="el-GR"/>
        </w:rPr>
        <w:t xml:space="preserve">αιτίες για τις </w:t>
      </w:r>
      <w:r w:rsidR="00DB1117">
        <w:rPr>
          <w:color w:val="11193B"/>
          <w:szCs w:val="21"/>
          <w:lang w:val="el-GR"/>
        </w:rPr>
        <w:lastRenderedPageBreak/>
        <w:t>καθυστερήσεις</w:t>
      </w:r>
      <w:r w:rsidR="00593EBC">
        <w:rPr>
          <w:color w:val="11193B"/>
          <w:szCs w:val="21"/>
          <w:lang w:val="el-GR"/>
        </w:rPr>
        <w:t xml:space="preserve"> στην εκπλήρωση οροσήμων/στόχων και κατά συνέπεια στην απορρόφηση των πόρων του ΤΑΑ</w:t>
      </w:r>
      <w:r w:rsidR="00DB1117">
        <w:rPr>
          <w:color w:val="11193B"/>
          <w:szCs w:val="21"/>
          <w:lang w:val="el-GR"/>
        </w:rPr>
        <w:t xml:space="preserve"> </w:t>
      </w:r>
      <w:r w:rsidR="00F333B0">
        <w:rPr>
          <w:color w:val="11193B"/>
          <w:szCs w:val="21"/>
          <w:lang w:val="el-GR"/>
        </w:rPr>
        <w:t xml:space="preserve">τόσο στην Ελλάδα όσο και στις υπόλοιπες χώρες </w:t>
      </w:r>
      <w:r w:rsidR="00ED541E">
        <w:rPr>
          <w:color w:val="11193B"/>
          <w:szCs w:val="21"/>
          <w:lang w:val="el-GR"/>
        </w:rPr>
        <w:t xml:space="preserve">της ΕΕ-27 </w:t>
      </w:r>
      <w:r w:rsidR="00DB1117">
        <w:rPr>
          <w:color w:val="11193B"/>
          <w:szCs w:val="21"/>
          <w:lang w:val="el-GR"/>
        </w:rPr>
        <w:t>σύμφωνα με έκθεση του Ευρωπαϊκού Ελεγκτικού Συνεδρίου είναι</w:t>
      </w:r>
      <w:r w:rsidR="00E63352">
        <w:rPr>
          <w:color w:val="11193B"/>
          <w:szCs w:val="21"/>
          <w:lang w:val="el-GR"/>
        </w:rPr>
        <w:t xml:space="preserve"> μεταξύ άλλων</w:t>
      </w:r>
      <w:r w:rsidR="00416EEB">
        <w:rPr>
          <w:color w:val="11193B"/>
          <w:szCs w:val="21"/>
          <w:lang w:val="el-GR"/>
        </w:rPr>
        <w:t xml:space="preserve"> </w:t>
      </w:r>
      <w:r w:rsidR="00593EBC">
        <w:rPr>
          <w:color w:val="11193B"/>
          <w:szCs w:val="21"/>
          <w:lang w:val="el-GR"/>
        </w:rPr>
        <w:t xml:space="preserve">οι </w:t>
      </w:r>
      <w:r w:rsidR="00593EBC" w:rsidRPr="00593EBC">
        <w:rPr>
          <w:color w:val="11193B"/>
          <w:szCs w:val="21"/>
          <w:lang w:val="el-GR"/>
        </w:rPr>
        <w:t>μεταβολές στις εξωτερικές συνθήκες</w:t>
      </w:r>
      <w:r w:rsidR="00593EBC">
        <w:rPr>
          <w:color w:val="11193B"/>
          <w:szCs w:val="21"/>
          <w:lang w:val="el-GR"/>
        </w:rPr>
        <w:t xml:space="preserve"> (π.χ.</w:t>
      </w:r>
      <w:r w:rsidR="00593EBC" w:rsidRPr="00593EBC">
        <w:rPr>
          <w:color w:val="11193B"/>
          <w:szCs w:val="21"/>
          <w:lang w:val="el-GR"/>
        </w:rPr>
        <w:t xml:space="preserve"> αύξηση του πληθωρισμού και ελλείψεις εφοδιασμού, αλλαγές στις πολιτικές συνθήκες στο κράτος μέλος όσον αφορά τις μεταρρυθμίσεις</w:t>
      </w:r>
      <w:r w:rsidR="00593EBC">
        <w:rPr>
          <w:color w:val="11193B"/>
          <w:szCs w:val="21"/>
          <w:lang w:val="el-GR"/>
        </w:rPr>
        <w:t>),</w:t>
      </w:r>
      <w:r w:rsidR="00416EEB">
        <w:rPr>
          <w:color w:val="11193B"/>
          <w:szCs w:val="21"/>
          <w:lang w:val="el-GR"/>
        </w:rPr>
        <w:t xml:space="preserve"> η </w:t>
      </w:r>
      <w:r w:rsidR="00416EEB" w:rsidRPr="00593EBC">
        <w:rPr>
          <w:color w:val="11193B"/>
          <w:szCs w:val="21"/>
          <w:lang w:val="el-GR"/>
        </w:rPr>
        <w:t>υποεκτίμηση του χρόνου που απαιτείται για την υλοποίησή τους (λόγω των κανόνων για τις δημόσιες συμβάσεις και τις κρατικές ενισχύσεις)</w:t>
      </w:r>
      <w:r w:rsidR="00416EEB">
        <w:rPr>
          <w:color w:val="11193B"/>
          <w:szCs w:val="21"/>
          <w:lang w:val="el-GR"/>
        </w:rPr>
        <w:t xml:space="preserve">, </w:t>
      </w:r>
      <w:r w:rsidR="00416EEB" w:rsidRPr="00593EBC">
        <w:rPr>
          <w:color w:val="11193B"/>
          <w:szCs w:val="21"/>
          <w:lang w:val="el-GR"/>
        </w:rPr>
        <w:t>ζητήματα που σχετίζονται με τη διοικητική ικανότητα και την πολυπλοκότητα των κανόνων σε εθνικό επίπεδο</w:t>
      </w:r>
      <w:r w:rsidR="00416EEB">
        <w:rPr>
          <w:color w:val="11193B"/>
          <w:szCs w:val="21"/>
          <w:lang w:val="el-GR"/>
        </w:rPr>
        <w:t xml:space="preserve"> κ.ά.</w:t>
      </w:r>
      <w:r w:rsidR="00416EEB">
        <w:rPr>
          <w:rStyle w:val="FootnoteReference"/>
          <w:color w:val="11193B"/>
          <w:szCs w:val="21"/>
          <w:lang w:val="el-GR"/>
        </w:rPr>
        <w:footnoteReference w:id="6"/>
      </w:r>
      <w:r w:rsidR="00416EEB">
        <w:rPr>
          <w:color w:val="11193B"/>
          <w:szCs w:val="21"/>
          <w:lang w:val="el-GR"/>
        </w:rPr>
        <w:t xml:space="preserve"> </w:t>
      </w:r>
      <w:r w:rsidR="00EA7BCD">
        <w:rPr>
          <w:color w:val="11193B"/>
          <w:szCs w:val="21"/>
          <w:lang w:val="el-GR"/>
        </w:rPr>
        <w:t>Σημειώνεται</w:t>
      </w:r>
      <w:r w:rsidR="00515684">
        <w:rPr>
          <w:color w:val="11193B"/>
          <w:szCs w:val="21"/>
          <w:lang w:val="el-GR"/>
        </w:rPr>
        <w:t xml:space="preserve"> ότι στο σύνολο των πυλώνων</w:t>
      </w:r>
      <w:r w:rsidR="00ED541E">
        <w:rPr>
          <w:color w:val="11193B"/>
          <w:szCs w:val="21"/>
          <w:lang w:val="el-GR"/>
        </w:rPr>
        <w:t>,</w:t>
      </w:r>
      <w:r w:rsidR="00515684">
        <w:rPr>
          <w:color w:val="11193B"/>
          <w:szCs w:val="21"/>
          <w:lang w:val="el-GR"/>
        </w:rPr>
        <w:t xml:space="preserve"> </w:t>
      </w:r>
      <w:r w:rsidR="00A71498">
        <w:rPr>
          <w:color w:val="11193B"/>
          <w:szCs w:val="21"/>
          <w:lang w:val="el-GR"/>
        </w:rPr>
        <w:t>1</w:t>
      </w:r>
      <w:r w:rsidR="007B68DA">
        <w:rPr>
          <w:color w:val="11193B"/>
          <w:szCs w:val="21"/>
          <w:lang w:val="el-GR"/>
        </w:rPr>
        <w:t>4</w:t>
      </w:r>
      <w:r w:rsidR="00515684" w:rsidRPr="00515684">
        <w:rPr>
          <w:color w:val="11193B"/>
          <w:szCs w:val="21"/>
          <w:lang w:val="el-GR"/>
        </w:rPr>
        <w:t xml:space="preserve"> από τις 27 χώρες (</w:t>
      </w:r>
      <w:r w:rsidR="00515684">
        <w:rPr>
          <w:color w:val="11193B"/>
          <w:szCs w:val="21"/>
          <w:lang w:val="el-GR"/>
        </w:rPr>
        <w:t>Γαλλία,</w:t>
      </w:r>
      <w:r w:rsidR="00A71498">
        <w:rPr>
          <w:color w:val="11193B"/>
          <w:szCs w:val="21"/>
          <w:lang w:val="el-GR"/>
        </w:rPr>
        <w:t xml:space="preserve"> Αυστρία, Λουξεμβούργο, </w:t>
      </w:r>
      <w:r w:rsidR="007B68DA">
        <w:rPr>
          <w:color w:val="11193B"/>
          <w:szCs w:val="21"/>
          <w:lang w:val="el-GR"/>
        </w:rPr>
        <w:t xml:space="preserve">Ιταλία, </w:t>
      </w:r>
      <w:r w:rsidR="00A71498">
        <w:rPr>
          <w:color w:val="11193B"/>
          <w:szCs w:val="21"/>
          <w:lang w:val="el-GR"/>
        </w:rPr>
        <w:t>Ιρλανδία,</w:t>
      </w:r>
      <w:r w:rsidR="00515684">
        <w:rPr>
          <w:color w:val="11193B"/>
          <w:szCs w:val="21"/>
          <w:lang w:val="el-GR"/>
        </w:rPr>
        <w:t xml:space="preserve"> Δανία, </w:t>
      </w:r>
      <w:r w:rsidR="0009768E">
        <w:rPr>
          <w:color w:val="11193B"/>
          <w:szCs w:val="21"/>
          <w:lang w:val="el-GR"/>
        </w:rPr>
        <w:t xml:space="preserve">Μάλτα, </w:t>
      </w:r>
      <w:r w:rsidR="007B68DA">
        <w:rPr>
          <w:color w:val="11193B"/>
          <w:szCs w:val="21"/>
          <w:lang w:val="el-GR"/>
        </w:rPr>
        <w:t>Κροατία</w:t>
      </w:r>
      <w:r w:rsidR="00515684">
        <w:rPr>
          <w:color w:val="11193B"/>
          <w:szCs w:val="21"/>
          <w:lang w:val="el-GR"/>
        </w:rPr>
        <w:t xml:space="preserve">, </w:t>
      </w:r>
      <w:r w:rsidR="00304235">
        <w:rPr>
          <w:color w:val="11193B"/>
          <w:szCs w:val="21"/>
          <w:lang w:val="el-GR"/>
        </w:rPr>
        <w:t xml:space="preserve">Εσθονία, </w:t>
      </w:r>
      <w:r w:rsidR="00A71498">
        <w:rPr>
          <w:color w:val="11193B"/>
          <w:szCs w:val="21"/>
          <w:lang w:val="el-GR"/>
        </w:rPr>
        <w:t xml:space="preserve">Τσεχία, </w:t>
      </w:r>
      <w:r w:rsidR="00515684">
        <w:rPr>
          <w:color w:val="11193B"/>
          <w:szCs w:val="21"/>
          <w:lang w:val="el-GR"/>
        </w:rPr>
        <w:t>Γερμανία, Σουηδία</w:t>
      </w:r>
      <w:r w:rsidR="00304235">
        <w:rPr>
          <w:color w:val="11193B"/>
          <w:szCs w:val="21"/>
          <w:lang w:val="el-GR"/>
        </w:rPr>
        <w:t>, Πορτογαλία, Σλοβενία</w:t>
      </w:r>
      <w:r w:rsidR="00515684" w:rsidRPr="00515684">
        <w:rPr>
          <w:color w:val="11193B"/>
          <w:szCs w:val="21"/>
          <w:lang w:val="el-GR"/>
        </w:rPr>
        <w:t>) έχουν ολοκληρώσει πάνω από το 50% των οροσήμων</w:t>
      </w:r>
      <w:r w:rsidR="00EA7BCD">
        <w:rPr>
          <w:color w:val="11193B"/>
          <w:szCs w:val="21"/>
          <w:lang w:val="el-GR"/>
        </w:rPr>
        <w:t>/</w:t>
      </w:r>
      <w:r w:rsidR="00515684" w:rsidRPr="00515684">
        <w:rPr>
          <w:color w:val="11193B"/>
          <w:szCs w:val="21"/>
          <w:lang w:val="el-GR"/>
        </w:rPr>
        <w:t>στόχων</w:t>
      </w:r>
      <w:r w:rsidR="00515684">
        <w:rPr>
          <w:color w:val="11193B"/>
          <w:szCs w:val="21"/>
          <w:lang w:val="el-G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2"/>
      </w:tblGrid>
      <w:tr w:rsidR="00EB2263" w:rsidRPr="00995300" w14:paraId="2EE10F3F" w14:textId="77777777" w:rsidTr="001E4889">
        <w:trPr>
          <w:trHeight w:val="54"/>
          <w:jc w:val="center"/>
        </w:trPr>
        <w:tc>
          <w:tcPr>
            <w:tcW w:w="9502" w:type="dxa"/>
            <w:tcBorders>
              <w:bottom w:val="single" w:sz="4" w:space="0" w:color="auto"/>
            </w:tcBorders>
          </w:tcPr>
          <w:p w14:paraId="05C698D0" w14:textId="55E49726" w:rsidR="00EB2263" w:rsidRPr="0046601E" w:rsidRDefault="00EB2263" w:rsidP="00301C06">
            <w:pPr>
              <w:pStyle w:val="1stPageBodyText"/>
              <w:spacing w:before="0" w:line="240" w:lineRule="auto"/>
              <w:rPr>
                <w:color w:val="11193B"/>
                <w:szCs w:val="21"/>
                <w:lang w:val="el-GR"/>
              </w:rPr>
            </w:pPr>
            <w:r>
              <w:rPr>
                <w:color w:val="11193B"/>
                <w:szCs w:val="21"/>
                <w:lang w:val="el-GR"/>
              </w:rPr>
              <w:t xml:space="preserve">Διάγραμμα </w:t>
            </w:r>
            <w:r w:rsidR="00153238">
              <w:rPr>
                <w:color w:val="11193B"/>
                <w:szCs w:val="21"/>
                <w:lang w:val="el-GR"/>
              </w:rPr>
              <w:t>2</w:t>
            </w:r>
            <w:r w:rsidRPr="0046601E">
              <w:rPr>
                <w:color w:val="11193B"/>
                <w:szCs w:val="21"/>
                <w:lang w:val="el-GR"/>
              </w:rPr>
              <w:t xml:space="preserve">: </w:t>
            </w:r>
            <w:r w:rsidR="00153238">
              <w:rPr>
                <w:color w:val="11193B"/>
                <w:szCs w:val="21"/>
                <w:lang w:val="el-GR"/>
              </w:rPr>
              <w:t>Ποσοστά ολοκλήρωσης οροσήμων-στόχων χωρών ΕΕ-27 ανά πυλώνα</w:t>
            </w:r>
          </w:p>
        </w:tc>
      </w:tr>
      <w:tr w:rsidR="00EB2263" w14:paraId="686D0118" w14:textId="77777777" w:rsidTr="00112B0C">
        <w:trPr>
          <w:trHeight w:val="554"/>
          <w:jc w:val="center"/>
        </w:trPr>
        <w:tc>
          <w:tcPr>
            <w:tcW w:w="9502" w:type="dxa"/>
            <w:tcBorders>
              <w:top w:val="single" w:sz="4" w:space="0" w:color="auto"/>
            </w:tcBorders>
          </w:tcPr>
          <w:p w14:paraId="372C01BB" w14:textId="6CB1CCDD" w:rsidR="0062617B" w:rsidRDefault="00995300" w:rsidP="0088566D">
            <w:pPr>
              <w:pStyle w:val="1stPageBodyText"/>
              <w:spacing w:before="0" w:line="240" w:lineRule="auto"/>
              <w:jc w:val="center"/>
              <w:rPr>
                <w:color w:val="11193B"/>
                <w:szCs w:val="21"/>
              </w:rPr>
            </w:pPr>
            <w:r>
              <w:rPr>
                <w:noProof/>
                <w:color w:val="11193B"/>
                <w:szCs w:val="21"/>
              </w:rPr>
              <w:drawing>
                <wp:inline distT="0" distB="0" distL="0" distR="0" wp14:anchorId="0272D42F" wp14:editId="3B2745E9">
                  <wp:extent cx="2859405" cy="1877695"/>
                  <wp:effectExtent l="0" t="0" r="0" b="8255"/>
                  <wp:docPr id="15842420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9405" cy="1877695"/>
                          </a:xfrm>
                          <a:prstGeom prst="rect">
                            <a:avLst/>
                          </a:prstGeom>
                          <a:noFill/>
                        </pic:spPr>
                      </pic:pic>
                    </a:graphicData>
                  </a:graphic>
                </wp:inline>
              </w:drawing>
            </w:r>
          </w:p>
          <w:p w14:paraId="5A7C72B4" w14:textId="23708970" w:rsidR="006753CE" w:rsidRDefault="00995300" w:rsidP="006753CE">
            <w:pPr>
              <w:pStyle w:val="1stPageBodyText"/>
              <w:spacing w:before="0" w:line="240" w:lineRule="auto"/>
              <w:jc w:val="center"/>
              <w:rPr>
                <w:color w:val="11193B"/>
                <w:szCs w:val="21"/>
              </w:rPr>
            </w:pPr>
            <w:r>
              <w:rPr>
                <w:noProof/>
                <w:color w:val="11193B"/>
                <w:szCs w:val="21"/>
              </w:rPr>
              <w:drawing>
                <wp:inline distT="0" distB="0" distL="0" distR="0" wp14:anchorId="6830F395" wp14:editId="53B1F3BC">
                  <wp:extent cx="2865120" cy="2048510"/>
                  <wp:effectExtent l="0" t="0" r="0" b="8890"/>
                  <wp:docPr id="7328496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2048510"/>
                          </a:xfrm>
                          <a:prstGeom prst="rect">
                            <a:avLst/>
                          </a:prstGeom>
                          <a:noFill/>
                        </pic:spPr>
                      </pic:pic>
                    </a:graphicData>
                  </a:graphic>
                </wp:inline>
              </w:drawing>
            </w:r>
            <w:r>
              <w:rPr>
                <w:noProof/>
                <w:color w:val="11193B"/>
                <w:szCs w:val="21"/>
              </w:rPr>
              <w:drawing>
                <wp:inline distT="0" distB="0" distL="0" distR="0" wp14:anchorId="35FBC7AA" wp14:editId="0BD49266">
                  <wp:extent cx="2877820" cy="2048510"/>
                  <wp:effectExtent l="0" t="0" r="0" b="8890"/>
                  <wp:docPr id="10549250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7820" cy="2048510"/>
                          </a:xfrm>
                          <a:prstGeom prst="rect">
                            <a:avLst/>
                          </a:prstGeom>
                          <a:noFill/>
                        </pic:spPr>
                      </pic:pic>
                    </a:graphicData>
                  </a:graphic>
                </wp:inline>
              </w:drawing>
            </w:r>
            <w:r>
              <w:rPr>
                <w:noProof/>
                <w:color w:val="11193B"/>
                <w:szCs w:val="21"/>
              </w:rPr>
              <w:drawing>
                <wp:inline distT="0" distB="0" distL="0" distR="0" wp14:anchorId="47D62989" wp14:editId="5501633E">
                  <wp:extent cx="2877820" cy="2023745"/>
                  <wp:effectExtent l="0" t="0" r="0" b="0"/>
                  <wp:docPr id="17107438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7820" cy="2023745"/>
                          </a:xfrm>
                          <a:prstGeom prst="rect">
                            <a:avLst/>
                          </a:prstGeom>
                          <a:noFill/>
                        </pic:spPr>
                      </pic:pic>
                    </a:graphicData>
                  </a:graphic>
                </wp:inline>
              </w:drawing>
            </w:r>
            <w:r>
              <w:rPr>
                <w:noProof/>
                <w:color w:val="11193B"/>
                <w:szCs w:val="21"/>
              </w:rPr>
              <w:drawing>
                <wp:inline distT="0" distB="0" distL="0" distR="0" wp14:anchorId="43471306" wp14:editId="55907F4D">
                  <wp:extent cx="2883535" cy="2036445"/>
                  <wp:effectExtent l="0" t="0" r="0" b="1905"/>
                  <wp:docPr id="171568647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3535" cy="2036445"/>
                          </a:xfrm>
                          <a:prstGeom prst="rect">
                            <a:avLst/>
                          </a:prstGeom>
                          <a:noFill/>
                        </pic:spPr>
                      </pic:pic>
                    </a:graphicData>
                  </a:graphic>
                </wp:inline>
              </w:drawing>
            </w:r>
          </w:p>
          <w:p w14:paraId="6AC88E09" w14:textId="77777777" w:rsidR="00112B0C" w:rsidRPr="00112B0C" w:rsidRDefault="00112B0C" w:rsidP="006753CE">
            <w:pPr>
              <w:pStyle w:val="1stPageBodyText"/>
              <w:spacing w:before="0" w:line="240" w:lineRule="auto"/>
              <w:jc w:val="center"/>
              <w:rPr>
                <w:color w:val="11193B"/>
                <w:szCs w:val="21"/>
              </w:rPr>
            </w:pPr>
          </w:p>
          <w:p w14:paraId="0B12B9C2" w14:textId="0DAC1C97" w:rsidR="009716FC" w:rsidRPr="00112B0C" w:rsidRDefault="00995300" w:rsidP="00112B0C">
            <w:pPr>
              <w:pStyle w:val="1stPageBodyText"/>
              <w:spacing w:before="0" w:line="240" w:lineRule="auto"/>
              <w:jc w:val="center"/>
              <w:rPr>
                <w:color w:val="11193B"/>
                <w:szCs w:val="21"/>
              </w:rPr>
            </w:pPr>
            <w:r>
              <w:rPr>
                <w:noProof/>
                <w:color w:val="11193B"/>
                <w:szCs w:val="21"/>
              </w:rPr>
              <w:lastRenderedPageBreak/>
              <w:drawing>
                <wp:inline distT="0" distB="0" distL="0" distR="0" wp14:anchorId="2C4F3E42" wp14:editId="20DE4DE8">
                  <wp:extent cx="2877820" cy="1962785"/>
                  <wp:effectExtent l="0" t="0" r="0" b="0"/>
                  <wp:docPr id="305002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7820" cy="1962785"/>
                          </a:xfrm>
                          <a:prstGeom prst="rect">
                            <a:avLst/>
                          </a:prstGeom>
                          <a:noFill/>
                        </pic:spPr>
                      </pic:pic>
                    </a:graphicData>
                  </a:graphic>
                </wp:inline>
              </w:drawing>
            </w:r>
            <w:r>
              <w:rPr>
                <w:noProof/>
                <w:color w:val="11193B"/>
                <w:szCs w:val="21"/>
              </w:rPr>
              <w:drawing>
                <wp:inline distT="0" distB="0" distL="0" distR="0" wp14:anchorId="7C84D18A" wp14:editId="02338619">
                  <wp:extent cx="2865120" cy="1969135"/>
                  <wp:effectExtent l="0" t="0" r="0" b="0"/>
                  <wp:docPr id="565742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5120" cy="1969135"/>
                          </a:xfrm>
                          <a:prstGeom prst="rect">
                            <a:avLst/>
                          </a:prstGeom>
                          <a:noFill/>
                        </pic:spPr>
                      </pic:pic>
                    </a:graphicData>
                  </a:graphic>
                </wp:inline>
              </w:drawing>
            </w:r>
          </w:p>
        </w:tc>
      </w:tr>
      <w:tr w:rsidR="00EB2263" w:rsidRPr="00995300" w14:paraId="1B45A57D" w14:textId="77777777" w:rsidTr="001E4889">
        <w:trPr>
          <w:trHeight w:val="54"/>
          <w:jc w:val="center"/>
        </w:trPr>
        <w:tc>
          <w:tcPr>
            <w:tcW w:w="9502" w:type="dxa"/>
            <w:tcBorders>
              <w:bottom w:val="single" w:sz="4" w:space="0" w:color="auto"/>
            </w:tcBorders>
          </w:tcPr>
          <w:p w14:paraId="38CFE9B5" w14:textId="5BA282DA" w:rsidR="00EB2263" w:rsidRPr="00C954FA" w:rsidRDefault="00EB2263" w:rsidP="00301C06">
            <w:pPr>
              <w:pStyle w:val="1stPageBodyText"/>
              <w:spacing w:before="0" w:line="240" w:lineRule="auto"/>
              <w:rPr>
                <w:color w:val="11193B"/>
                <w:sz w:val="18"/>
                <w:szCs w:val="18"/>
                <w:lang w:val="el-GR"/>
              </w:rPr>
            </w:pPr>
            <w:r w:rsidRPr="00990044">
              <w:rPr>
                <w:color w:val="11193B"/>
                <w:sz w:val="18"/>
                <w:szCs w:val="18"/>
                <w:lang w:val="el-GR"/>
              </w:rPr>
              <w:lastRenderedPageBreak/>
              <w:t>Πηγ</w:t>
            </w:r>
            <w:r w:rsidR="00C954FA">
              <w:rPr>
                <w:color w:val="11193B"/>
                <w:sz w:val="18"/>
                <w:szCs w:val="18"/>
                <w:lang w:val="el-GR"/>
              </w:rPr>
              <w:t>ή</w:t>
            </w:r>
            <w:r w:rsidRPr="00990044">
              <w:rPr>
                <w:color w:val="11193B"/>
                <w:sz w:val="18"/>
                <w:szCs w:val="18"/>
                <w:lang w:val="el-GR"/>
              </w:rPr>
              <w:t>:</w:t>
            </w:r>
            <w:r w:rsidRPr="00C954FA">
              <w:rPr>
                <w:color w:val="11193B"/>
                <w:sz w:val="18"/>
                <w:szCs w:val="18"/>
                <w:lang w:val="el-GR"/>
              </w:rPr>
              <w:t xml:space="preserve"> </w:t>
            </w:r>
            <w:r>
              <w:rPr>
                <w:color w:val="11193B"/>
                <w:sz w:val="18"/>
                <w:szCs w:val="18"/>
                <w:lang w:val="el-GR"/>
              </w:rPr>
              <w:t>Ευρωπαϊκή Επιτροπή</w:t>
            </w:r>
            <w:r w:rsidR="00C954FA">
              <w:rPr>
                <w:color w:val="11193B"/>
                <w:sz w:val="18"/>
                <w:szCs w:val="18"/>
                <w:lang w:val="el-GR"/>
              </w:rPr>
              <w:t xml:space="preserve">, Επεξεργασία στοιχείων: </w:t>
            </w:r>
            <w:r w:rsidR="00C954FA">
              <w:rPr>
                <w:color w:val="11193B"/>
                <w:sz w:val="18"/>
                <w:szCs w:val="18"/>
              </w:rPr>
              <w:t>Eurobank</w:t>
            </w:r>
            <w:r w:rsidR="00C954FA" w:rsidRPr="00C954FA">
              <w:rPr>
                <w:color w:val="11193B"/>
                <w:sz w:val="18"/>
                <w:szCs w:val="18"/>
                <w:lang w:val="el-GR"/>
              </w:rPr>
              <w:t xml:space="preserve"> </w:t>
            </w:r>
            <w:r w:rsidR="00C954FA">
              <w:rPr>
                <w:color w:val="11193B"/>
                <w:sz w:val="18"/>
                <w:szCs w:val="18"/>
              </w:rPr>
              <w:t>Research</w:t>
            </w:r>
          </w:p>
        </w:tc>
      </w:tr>
    </w:tbl>
    <w:p w14:paraId="3A593FCE" w14:textId="1158EE19" w:rsidR="006753CE" w:rsidRDefault="00593EBC" w:rsidP="006753CE">
      <w:pPr>
        <w:pStyle w:val="1stPageBodyText"/>
        <w:spacing w:before="120" w:after="120" w:line="360" w:lineRule="auto"/>
        <w:rPr>
          <w:color w:val="11193B"/>
          <w:szCs w:val="21"/>
          <w:lang w:val="el-GR"/>
        </w:rPr>
      </w:pPr>
      <w:r>
        <w:rPr>
          <w:color w:val="11193B"/>
          <w:szCs w:val="21"/>
          <w:lang w:val="el-GR"/>
        </w:rPr>
        <w:t>Επιπλέον, στο</w:t>
      </w:r>
      <w:r w:rsidR="00304235">
        <w:rPr>
          <w:color w:val="11193B"/>
          <w:szCs w:val="21"/>
          <w:lang w:val="el-GR"/>
        </w:rPr>
        <w:t>υς</w:t>
      </w:r>
      <w:r>
        <w:rPr>
          <w:color w:val="11193B"/>
          <w:szCs w:val="21"/>
          <w:lang w:val="el-GR"/>
        </w:rPr>
        <w:t xml:space="preserve"> πυλώνες</w:t>
      </w:r>
      <w:r w:rsidR="001562D5">
        <w:rPr>
          <w:color w:val="11193B"/>
          <w:szCs w:val="21"/>
          <w:lang w:val="el-GR"/>
        </w:rPr>
        <w:t xml:space="preserve"> </w:t>
      </w:r>
      <w:r>
        <w:rPr>
          <w:color w:val="11193B"/>
          <w:szCs w:val="21"/>
          <w:lang w:val="el-GR"/>
        </w:rPr>
        <w:t>«Πράσινη μετάβαση</w:t>
      </w:r>
      <w:r w:rsidR="00304235">
        <w:rPr>
          <w:color w:val="11193B"/>
          <w:szCs w:val="21"/>
          <w:lang w:val="el-GR"/>
        </w:rPr>
        <w:t>»,</w:t>
      </w:r>
      <w:r w:rsidR="001562D5">
        <w:rPr>
          <w:color w:val="11193B"/>
          <w:szCs w:val="21"/>
          <w:lang w:val="el-GR"/>
        </w:rPr>
        <w:t xml:space="preserve"> </w:t>
      </w:r>
      <w:r>
        <w:rPr>
          <w:color w:val="11193B"/>
          <w:szCs w:val="21"/>
          <w:lang w:val="el-GR"/>
        </w:rPr>
        <w:t>«</w:t>
      </w:r>
      <w:r w:rsidRPr="00931A04">
        <w:rPr>
          <w:color w:val="11193B"/>
          <w:szCs w:val="21"/>
          <w:lang w:val="el-GR"/>
        </w:rPr>
        <w:t>Κοινωνική και εδαφική συνοχή</w:t>
      </w:r>
      <w:r>
        <w:rPr>
          <w:color w:val="11193B"/>
          <w:szCs w:val="21"/>
          <w:lang w:val="el-GR"/>
        </w:rPr>
        <w:t xml:space="preserve">» </w:t>
      </w:r>
      <w:r w:rsidR="00304235">
        <w:rPr>
          <w:color w:val="11193B"/>
          <w:szCs w:val="21"/>
          <w:lang w:val="el-GR"/>
        </w:rPr>
        <w:t>και</w:t>
      </w:r>
      <w:r w:rsidR="001562D5">
        <w:rPr>
          <w:color w:val="11193B"/>
          <w:szCs w:val="21"/>
          <w:lang w:val="el-GR"/>
        </w:rPr>
        <w:t xml:space="preserve"> </w:t>
      </w:r>
      <w:r w:rsidR="00304235">
        <w:rPr>
          <w:color w:val="11193B"/>
          <w:szCs w:val="21"/>
          <w:lang w:val="el-GR"/>
        </w:rPr>
        <w:t>«Πολιτικές για την επόμενη γενιά»</w:t>
      </w:r>
      <w:r w:rsidR="001562D5">
        <w:rPr>
          <w:color w:val="11193B"/>
          <w:szCs w:val="21"/>
          <w:lang w:val="el-GR"/>
        </w:rPr>
        <w:t xml:space="preserve"> </w:t>
      </w:r>
      <w:r w:rsidR="00304235">
        <w:rPr>
          <w:color w:val="11193B"/>
          <w:szCs w:val="21"/>
          <w:lang w:val="el-GR"/>
        </w:rPr>
        <w:t xml:space="preserve">μόλις </w:t>
      </w:r>
      <w:r w:rsidR="007B68DA">
        <w:rPr>
          <w:color w:val="11193B"/>
          <w:szCs w:val="21"/>
          <w:lang w:val="el-GR"/>
        </w:rPr>
        <w:t>10</w:t>
      </w:r>
      <w:r>
        <w:rPr>
          <w:rStyle w:val="FootnoteReference"/>
          <w:color w:val="11193B"/>
          <w:szCs w:val="21"/>
          <w:lang w:val="el-GR"/>
        </w:rPr>
        <w:footnoteReference w:id="7"/>
      </w:r>
      <w:r w:rsidR="00304235">
        <w:rPr>
          <w:color w:val="11193B"/>
          <w:szCs w:val="21"/>
          <w:lang w:val="el-GR"/>
        </w:rPr>
        <w:t>,</w:t>
      </w:r>
      <w:r>
        <w:rPr>
          <w:color w:val="11193B"/>
          <w:szCs w:val="21"/>
          <w:lang w:val="el-GR"/>
        </w:rPr>
        <w:t xml:space="preserve"> </w:t>
      </w:r>
      <w:r w:rsidR="00304235">
        <w:rPr>
          <w:color w:val="11193B"/>
          <w:szCs w:val="21"/>
          <w:lang w:val="el-GR"/>
        </w:rPr>
        <w:t>1</w:t>
      </w:r>
      <w:r w:rsidR="007B68DA">
        <w:rPr>
          <w:color w:val="11193B"/>
          <w:szCs w:val="21"/>
          <w:lang w:val="el-GR"/>
        </w:rPr>
        <w:t>2</w:t>
      </w:r>
      <w:r>
        <w:rPr>
          <w:rStyle w:val="FootnoteReference"/>
          <w:color w:val="11193B"/>
          <w:szCs w:val="21"/>
          <w:lang w:val="el-GR"/>
        </w:rPr>
        <w:footnoteReference w:id="8"/>
      </w:r>
      <w:r w:rsidR="00304235">
        <w:rPr>
          <w:color w:val="11193B"/>
          <w:szCs w:val="21"/>
          <w:lang w:val="el-GR"/>
        </w:rPr>
        <w:t xml:space="preserve"> και 1</w:t>
      </w:r>
      <w:r w:rsidR="007B68DA">
        <w:rPr>
          <w:color w:val="11193B"/>
          <w:szCs w:val="21"/>
          <w:lang w:val="el-GR"/>
        </w:rPr>
        <w:t>2</w:t>
      </w:r>
      <w:r w:rsidR="00304235">
        <w:rPr>
          <w:rStyle w:val="FootnoteReference"/>
          <w:color w:val="11193B"/>
          <w:szCs w:val="21"/>
          <w:lang w:val="el-GR"/>
        </w:rPr>
        <w:footnoteReference w:id="9"/>
      </w:r>
      <w:r w:rsidR="00304235">
        <w:rPr>
          <w:color w:val="11193B"/>
          <w:szCs w:val="21"/>
          <w:lang w:val="el-GR"/>
        </w:rPr>
        <w:t xml:space="preserve"> </w:t>
      </w:r>
      <w:r>
        <w:rPr>
          <w:color w:val="11193B"/>
          <w:szCs w:val="21"/>
          <w:lang w:val="el-GR"/>
        </w:rPr>
        <w:t xml:space="preserve">χώρες αντίστοιχα έχουν </w:t>
      </w:r>
      <w:r w:rsidRPr="00931A04">
        <w:rPr>
          <w:color w:val="11193B"/>
          <w:szCs w:val="21"/>
          <w:lang w:val="el-GR"/>
        </w:rPr>
        <w:t>ποσοστό εκπλήρωσης οροσήμων</w:t>
      </w:r>
      <w:r>
        <w:rPr>
          <w:color w:val="11193B"/>
          <w:szCs w:val="21"/>
          <w:lang w:val="el-GR"/>
        </w:rPr>
        <w:t>/</w:t>
      </w:r>
      <w:r w:rsidRPr="00931A04">
        <w:rPr>
          <w:color w:val="11193B"/>
          <w:szCs w:val="21"/>
          <w:lang w:val="el-GR"/>
        </w:rPr>
        <w:t>στόχων</w:t>
      </w:r>
      <w:r>
        <w:rPr>
          <w:color w:val="11193B"/>
          <w:szCs w:val="21"/>
          <w:lang w:val="el-GR"/>
        </w:rPr>
        <w:t xml:space="preserve"> άνω του 50%.</w:t>
      </w:r>
      <w:r w:rsidR="001562D5">
        <w:rPr>
          <w:color w:val="11193B"/>
          <w:szCs w:val="21"/>
          <w:lang w:val="el-GR"/>
        </w:rPr>
        <w:t xml:space="preserve"> </w:t>
      </w:r>
      <w:r w:rsidR="00304235">
        <w:rPr>
          <w:color w:val="11193B"/>
          <w:szCs w:val="21"/>
          <w:lang w:val="el-GR"/>
        </w:rPr>
        <w:t>Κ</w:t>
      </w:r>
      <w:r w:rsidR="00CC1D3D">
        <w:rPr>
          <w:color w:val="11193B"/>
          <w:szCs w:val="21"/>
          <w:lang w:val="el-GR"/>
        </w:rPr>
        <w:t>αλύτερη είναι η εικόνα στους πυλώνες</w:t>
      </w:r>
      <w:r w:rsidR="001562D5">
        <w:rPr>
          <w:color w:val="11193B"/>
          <w:szCs w:val="21"/>
          <w:lang w:val="el-GR"/>
        </w:rPr>
        <w:t xml:space="preserve"> </w:t>
      </w:r>
      <w:r w:rsidR="00CC1D3D" w:rsidRPr="00931A04">
        <w:rPr>
          <w:color w:val="11193B"/>
          <w:szCs w:val="21"/>
          <w:lang w:val="el-GR"/>
        </w:rPr>
        <w:t>«Ψηφιακός μετασχηματισμός»</w:t>
      </w:r>
      <w:r w:rsidR="00CC1D3D">
        <w:rPr>
          <w:color w:val="11193B"/>
          <w:szCs w:val="21"/>
          <w:lang w:val="el-GR"/>
        </w:rPr>
        <w:t xml:space="preserve"> </w:t>
      </w:r>
      <w:r w:rsidR="004042B3">
        <w:rPr>
          <w:color w:val="11193B"/>
          <w:szCs w:val="21"/>
          <w:lang w:val="el-GR"/>
        </w:rPr>
        <w:t>και</w:t>
      </w:r>
      <w:r w:rsidR="001562D5">
        <w:rPr>
          <w:color w:val="11193B"/>
          <w:szCs w:val="21"/>
          <w:lang w:val="el-GR"/>
        </w:rPr>
        <w:t xml:space="preserve"> </w:t>
      </w:r>
      <w:r w:rsidR="00CC1D3D" w:rsidRPr="00EC10A7">
        <w:rPr>
          <w:color w:val="11193B"/>
          <w:szCs w:val="21"/>
          <w:lang w:val="el-GR"/>
        </w:rPr>
        <w:t>«Έξυπνη,</w:t>
      </w:r>
      <w:r w:rsidR="00CC1D3D">
        <w:rPr>
          <w:color w:val="11193B"/>
          <w:szCs w:val="21"/>
          <w:lang w:val="el-GR"/>
        </w:rPr>
        <w:t xml:space="preserve"> </w:t>
      </w:r>
      <w:r w:rsidR="006753CE" w:rsidRPr="00EC10A7">
        <w:rPr>
          <w:color w:val="11193B"/>
          <w:szCs w:val="21"/>
          <w:lang w:val="el-GR"/>
        </w:rPr>
        <w:t>βιώσιμη και χωρίς αποκλεισμούς ανάπτυξη»</w:t>
      </w:r>
      <w:r w:rsidR="001562D5">
        <w:rPr>
          <w:color w:val="11193B"/>
          <w:szCs w:val="21"/>
          <w:lang w:val="el-GR"/>
        </w:rPr>
        <w:t xml:space="preserve"> </w:t>
      </w:r>
      <w:r w:rsidR="006753CE">
        <w:rPr>
          <w:color w:val="11193B"/>
          <w:szCs w:val="21"/>
          <w:lang w:val="el-GR"/>
        </w:rPr>
        <w:t xml:space="preserve">όπου </w:t>
      </w:r>
      <w:r w:rsidR="0097102C">
        <w:rPr>
          <w:color w:val="11193B"/>
          <w:szCs w:val="21"/>
          <w:lang w:val="el-GR"/>
        </w:rPr>
        <w:t>1</w:t>
      </w:r>
      <w:r w:rsidR="001562D5">
        <w:rPr>
          <w:color w:val="11193B"/>
          <w:szCs w:val="21"/>
          <w:lang w:val="el-GR"/>
        </w:rPr>
        <w:t>4</w:t>
      </w:r>
      <w:r w:rsidR="001562D5">
        <w:rPr>
          <w:rStyle w:val="FootnoteReference"/>
          <w:color w:val="11193B"/>
          <w:szCs w:val="21"/>
          <w:lang w:val="el-GR"/>
        </w:rPr>
        <w:footnoteReference w:id="10"/>
      </w:r>
      <w:r w:rsidR="001562D5">
        <w:rPr>
          <w:color w:val="11193B"/>
          <w:szCs w:val="21"/>
          <w:lang w:val="el-GR"/>
        </w:rPr>
        <w:t xml:space="preserve"> </w:t>
      </w:r>
      <w:r w:rsidR="004042B3">
        <w:rPr>
          <w:color w:val="11193B"/>
          <w:szCs w:val="21"/>
          <w:lang w:val="el-GR"/>
        </w:rPr>
        <w:t>και 1</w:t>
      </w:r>
      <w:r w:rsidR="001562D5">
        <w:rPr>
          <w:color w:val="11193B"/>
          <w:szCs w:val="21"/>
          <w:lang w:val="el-GR"/>
        </w:rPr>
        <w:t>5</w:t>
      </w:r>
      <w:r w:rsidR="001562D5">
        <w:rPr>
          <w:rStyle w:val="FootnoteReference"/>
          <w:color w:val="11193B"/>
          <w:szCs w:val="21"/>
          <w:lang w:val="el-GR"/>
        </w:rPr>
        <w:footnoteReference w:id="11"/>
      </w:r>
      <w:r w:rsidR="006753CE">
        <w:rPr>
          <w:color w:val="11193B"/>
          <w:szCs w:val="21"/>
          <w:lang w:val="el-GR"/>
        </w:rPr>
        <w:t xml:space="preserve"> χώρες </w:t>
      </w:r>
      <w:r w:rsidR="004042B3">
        <w:rPr>
          <w:color w:val="11193B"/>
          <w:szCs w:val="21"/>
          <w:lang w:val="el-GR"/>
        </w:rPr>
        <w:t xml:space="preserve">αντίστοιχα </w:t>
      </w:r>
      <w:r w:rsidR="006753CE">
        <w:rPr>
          <w:color w:val="11193B"/>
          <w:szCs w:val="21"/>
          <w:lang w:val="el-GR"/>
        </w:rPr>
        <w:t xml:space="preserve">έχουν ποσοστό εκπλήρωσης στόχων/οροσήμων άνω του 50%. Τέλος, </w:t>
      </w:r>
      <w:r w:rsidR="001562D5">
        <w:rPr>
          <w:color w:val="11193B"/>
          <w:szCs w:val="21"/>
          <w:lang w:val="el-GR"/>
        </w:rPr>
        <w:t>στον πυλώνα «</w:t>
      </w:r>
      <w:r w:rsidR="001562D5" w:rsidRPr="00907310">
        <w:rPr>
          <w:color w:val="11193B"/>
          <w:szCs w:val="21"/>
          <w:lang w:val="el-GR"/>
        </w:rPr>
        <w:t>Υγεία, οικονομική, κοινωνική, θεσμική ανθεκτικότητα»</w:t>
      </w:r>
      <w:r w:rsidR="001562D5">
        <w:rPr>
          <w:color w:val="11193B"/>
          <w:szCs w:val="21"/>
          <w:lang w:val="el-GR"/>
        </w:rPr>
        <w:t xml:space="preserve"> παρουσιάζεται ο μεγαλύτερος αριθμός χωρών (20 από τις 27)</w:t>
      </w:r>
      <w:r w:rsidR="001562D5">
        <w:rPr>
          <w:rStyle w:val="FootnoteReference"/>
          <w:color w:val="11193B"/>
          <w:szCs w:val="21"/>
          <w:lang w:val="el-GR"/>
        </w:rPr>
        <w:footnoteReference w:id="12"/>
      </w:r>
      <w:r w:rsidR="001562D5">
        <w:rPr>
          <w:color w:val="11193B"/>
          <w:szCs w:val="21"/>
          <w:lang w:val="el-GR"/>
        </w:rPr>
        <w:t xml:space="preserve"> που</w:t>
      </w:r>
      <w:r w:rsidR="006753CE">
        <w:rPr>
          <w:color w:val="11193B"/>
          <w:szCs w:val="21"/>
          <w:lang w:val="el-GR"/>
        </w:rPr>
        <w:t xml:space="preserve"> έχουν εκπληρώσει πάνω από τα μισά ορόσημα</w:t>
      </w:r>
      <w:r w:rsidR="00B13F22">
        <w:rPr>
          <w:color w:val="11193B"/>
          <w:szCs w:val="21"/>
          <w:lang w:val="el-GR"/>
        </w:rPr>
        <w:t>/</w:t>
      </w:r>
      <w:r w:rsidR="006753CE">
        <w:rPr>
          <w:color w:val="11193B"/>
          <w:szCs w:val="21"/>
          <w:lang w:val="el-GR"/>
        </w:rPr>
        <w:t>στόχους.</w:t>
      </w:r>
    </w:p>
    <w:p w14:paraId="4BECA294" w14:textId="77777777" w:rsidR="00ED541E" w:rsidRDefault="00ED541E" w:rsidP="006753CE">
      <w:pPr>
        <w:pStyle w:val="1stPageBodyText"/>
        <w:spacing w:before="120" w:after="120" w:line="360" w:lineRule="auto"/>
        <w:rPr>
          <w:color w:val="11193B"/>
          <w:szCs w:val="21"/>
          <w:lang w:val="el-GR"/>
        </w:rPr>
      </w:pPr>
    </w:p>
    <w:p w14:paraId="5B16E87A" w14:textId="0D47EC36" w:rsidR="000D1FDB" w:rsidRDefault="000D1FDB" w:rsidP="00E37C85">
      <w:pPr>
        <w:pStyle w:val="1stPageBodyText"/>
        <w:spacing w:before="120" w:after="120" w:line="360" w:lineRule="auto"/>
        <w:rPr>
          <w:color w:val="11193B"/>
          <w:szCs w:val="21"/>
          <w:lang w:val="el-GR"/>
        </w:rPr>
      </w:pPr>
      <w:r>
        <w:rPr>
          <w:b/>
          <w:color w:val="11193B"/>
          <w:sz w:val="24"/>
          <w:lang w:val="el-GR"/>
        </w:rPr>
        <w:t>Πορεία υλοποίησης την περίοδο 202</w:t>
      </w:r>
      <w:r w:rsidR="000C56F5">
        <w:rPr>
          <w:b/>
          <w:color w:val="11193B"/>
          <w:sz w:val="24"/>
          <w:lang w:val="el-GR"/>
        </w:rPr>
        <w:t>1</w:t>
      </w:r>
      <w:r>
        <w:rPr>
          <w:b/>
          <w:color w:val="11193B"/>
          <w:sz w:val="24"/>
          <w:lang w:val="el-GR"/>
        </w:rPr>
        <w:t>-2024</w:t>
      </w:r>
    </w:p>
    <w:p w14:paraId="0EBBE5E1" w14:textId="33D5723E" w:rsidR="00FA5889" w:rsidRDefault="009A44D8" w:rsidP="00E37C85">
      <w:pPr>
        <w:pStyle w:val="1stPageBodyText"/>
        <w:spacing w:before="120" w:after="120" w:line="360" w:lineRule="auto"/>
        <w:rPr>
          <w:color w:val="11193B"/>
          <w:szCs w:val="21"/>
          <w:lang w:val="el-GR"/>
        </w:rPr>
      </w:pPr>
      <w:r>
        <w:rPr>
          <w:color w:val="11193B"/>
          <w:szCs w:val="21"/>
          <w:lang w:val="el-GR"/>
        </w:rPr>
        <w:t>Συνεχίζοντας με την πορεία υλοποίησης του ΤΑΑ</w:t>
      </w:r>
      <w:r w:rsidR="005A3AED">
        <w:rPr>
          <w:color w:val="11193B"/>
          <w:szCs w:val="21"/>
          <w:lang w:val="el-GR"/>
        </w:rPr>
        <w:t xml:space="preserve"> </w:t>
      </w:r>
      <w:r w:rsidR="00161809">
        <w:rPr>
          <w:color w:val="11193B"/>
          <w:szCs w:val="21"/>
          <w:lang w:val="el-GR"/>
        </w:rPr>
        <w:t>η ανάλυση που ακολουθεί αφορά</w:t>
      </w:r>
      <w:r w:rsidR="00ED541E">
        <w:rPr>
          <w:color w:val="11193B"/>
          <w:szCs w:val="21"/>
          <w:lang w:val="el-GR"/>
        </w:rPr>
        <w:t>:</w:t>
      </w:r>
      <w:r w:rsidR="00161809">
        <w:rPr>
          <w:color w:val="11193B"/>
          <w:szCs w:val="21"/>
          <w:lang w:val="el-GR"/>
        </w:rPr>
        <w:t xml:space="preserve"> </w:t>
      </w:r>
      <w:r w:rsidR="00161809">
        <w:rPr>
          <w:color w:val="11193B"/>
          <w:szCs w:val="21"/>
        </w:rPr>
        <w:t>i</w:t>
      </w:r>
      <w:r w:rsidR="00161809" w:rsidRPr="00161809">
        <w:rPr>
          <w:color w:val="11193B"/>
          <w:szCs w:val="21"/>
          <w:lang w:val="el-GR"/>
        </w:rPr>
        <w:t>)</w:t>
      </w:r>
      <w:r w:rsidR="00161809">
        <w:rPr>
          <w:color w:val="11193B"/>
          <w:szCs w:val="21"/>
          <w:lang w:val="el-GR"/>
        </w:rPr>
        <w:t xml:space="preserve"> τις εκταμιεύσεις πόρων από την Ευρωπαϊκή Επιτροπή προς την Ελλάδα και </w:t>
      </w:r>
      <w:r w:rsidR="00161809">
        <w:rPr>
          <w:color w:val="11193B"/>
          <w:szCs w:val="21"/>
        </w:rPr>
        <w:t>ii</w:t>
      </w:r>
      <w:r w:rsidR="00161809" w:rsidRPr="00161809">
        <w:rPr>
          <w:color w:val="11193B"/>
          <w:szCs w:val="21"/>
          <w:lang w:val="el-GR"/>
        </w:rPr>
        <w:t>)</w:t>
      </w:r>
      <w:r w:rsidR="00161809">
        <w:rPr>
          <w:color w:val="11193B"/>
          <w:szCs w:val="21"/>
          <w:lang w:val="el-GR"/>
        </w:rPr>
        <w:t xml:space="preserve"> τη χρήση αυτών των πόρων από την Ελλάδα, δηλαδή τις εκταμιεύσεις προς </w:t>
      </w:r>
      <w:r w:rsidR="007531C1">
        <w:rPr>
          <w:color w:val="11193B"/>
          <w:szCs w:val="21"/>
          <w:lang w:val="el-GR"/>
        </w:rPr>
        <w:t>τους δικαιούχους</w:t>
      </w:r>
      <w:r w:rsidR="00161809">
        <w:rPr>
          <w:color w:val="11193B"/>
          <w:szCs w:val="21"/>
          <w:lang w:val="el-GR"/>
        </w:rPr>
        <w:t>.</w:t>
      </w:r>
      <w:r w:rsidR="00A00DB8">
        <w:rPr>
          <w:color w:val="11193B"/>
          <w:szCs w:val="21"/>
          <w:lang w:val="el-GR"/>
        </w:rPr>
        <w:t xml:space="preserve"> </w:t>
      </w:r>
      <w:r w:rsidR="00161809">
        <w:rPr>
          <w:color w:val="11193B"/>
          <w:szCs w:val="21"/>
          <w:lang w:val="el-GR"/>
        </w:rPr>
        <w:t xml:space="preserve">Ξεκινώντας από τις εκταμιεύσεις πόρων από την Ευρωπαϊκή Επιτροπή προς την Ελλάδα προκύπτει ότι </w:t>
      </w:r>
      <w:r w:rsidR="00785915">
        <w:rPr>
          <w:color w:val="11193B"/>
          <w:szCs w:val="21"/>
          <w:lang w:val="el-GR"/>
        </w:rPr>
        <w:t>στο σκέλος των δανείων σωρευτικά την υπό εξέταση περίοδο είχαν εκταμιευθεί €9,62 δις ή το 54,</w:t>
      </w:r>
      <w:r w:rsidR="00FF1E49">
        <w:rPr>
          <w:color w:val="11193B"/>
          <w:szCs w:val="21"/>
          <w:lang w:val="el-GR"/>
        </w:rPr>
        <w:t>3</w:t>
      </w:r>
      <w:r w:rsidR="00785915">
        <w:rPr>
          <w:color w:val="11193B"/>
          <w:szCs w:val="21"/>
          <w:lang w:val="el-GR"/>
        </w:rPr>
        <w:t>% των συνολικών πόρων που έχουν εγκριθεί προς την Ελλάδα (€17,73 δις)</w:t>
      </w:r>
      <w:r w:rsidR="00B13F22">
        <w:rPr>
          <w:color w:val="11193B"/>
          <w:szCs w:val="21"/>
          <w:lang w:val="el-GR"/>
        </w:rPr>
        <w:t>.</w:t>
      </w:r>
      <w:r w:rsidR="00785915">
        <w:rPr>
          <w:color w:val="11193B"/>
          <w:szCs w:val="21"/>
          <w:lang w:val="el-GR"/>
        </w:rPr>
        <w:t xml:space="preserve"> </w:t>
      </w:r>
      <w:r w:rsidR="00B13F22">
        <w:rPr>
          <w:color w:val="11193B"/>
          <w:szCs w:val="21"/>
          <w:lang w:val="el-GR"/>
        </w:rPr>
        <w:t>Σ</w:t>
      </w:r>
      <w:r w:rsidR="00785915">
        <w:rPr>
          <w:color w:val="11193B"/>
          <w:szCs w:val="21"/>
          <w:lang w:val="el-GR"/>
        </w:rPr>
        <w:t xml:space="preserve">το σκέλος των </w:t>
      </w:r>
      <w:r w:rsidR="00785915" w:rsidRPr="007E0068">
        <w:rPr>
          <w:color w:val="11193B"/>
          <w:szCs w:val="21"/>
          <w:lang w:val="el-GR"/>
        </w:rPr>
        <w:t>επιχορηγήσεων είχαν εκταμιευθεί €8,59 δις ή το 47,2% των συνολικών πόρων (€18,22 δις)</w:t>
      </w:r>
      <w:r w:rsidR="00B13F22" w:rsidRPr="007E0068">
        <w:rPr>
          <w:color w:val="11193B"/>
          <w:szCs w:val="21"/>
          <w:lang w:val="el-GR"/>
        </w:rPr>
        <w:t xml:space="preserve">. </w:t>
      </w:r>
      <w:r w:rsidR="0001364E" w:rsidRPr="007E0068">
        <w:rPr>
          <w:color w:val="11193B"/>
          <w:szCs w:val="21"/>
          <w:lang w:val="el-GR"/>
        </w:rPr>
        <w:t>Επισημαίνεται</w:t>
      </w:r>
      <w:r w:rsidR="00B13F22" w:rsidRPr="007E0068">
        <w:rPr>
          <w:color w:val="11193B"/>
          <w:szCs w:val="21"/>
          <w:lang w:val="el-GR"/>
        </w:rPr>
        <w:t xml:space="preserve"> πως</w:t>
      </w:r>
      <w:r w:rsidR="00785915" w:rsidRPr="007E0068">
        <w:rPr>
          <w:color w:val="11193B"/>
          <w:szCs w:val="21"/>
          <w:lang w:val="el-GR"/>
        </w:rPr>
        <w:t xml:space="preserve"> με εξαίρεση το 2021 οι εκταμιεύσεις δανείων είναι υψηλότερες από τις εκταμιεύσεις επιχορηγήσεων (Διάγραμμα 3)</w:t>
      </w:r>
      <w:r w:rsidR="00A00DB8" w:rsidRPr="007E0068">
        <w:rPr>
          <w:color w:val="11193B"/>
          <w:szCs w:val="21"/>
          <w:lang w:val="el-GR"/>
        </w:rPr>
        <w:t>.</w:t>
      </w:r>
      <w:r w:rsidR="000C56F5" w:rsidRPr="007E0068">
        <w:rPr>
          <w:color w:val="11193B"/>
          <w:szCs w:val="21"/>
          <w:lang w:val="el-GR"/>
        </w:rPr>
        <w:t xml:space="preserve"> Συγκριτικά με την ΕΕ-27 η Ελλάδα έχει καλύτερες επιδόσεις στην εκταμίευση </w:t>
      </w:r>
      <w:r w:rsidR="007531C1" w:rsidRPr="007E0068">
        <w:rPr>
          <w:color w:val="11193B"/>
          <w:szCs w:val="21"/>
          <w:lang w:val="el-GR"/>
        </w:rPr>
        <w:t xml:space="preserve">δανειακών </w:t>
      </w:r>
      <w:r w:rsidR="000C56F5" w:rsidRPr="007E0068">
        <w:rPr>
          <w:color w:val="11193B"/>
          <w:szCs w:val="21"/>
          <w:lang w:val="el-GR"/>
        </w:rPr>
        <w:t xml:space="preserve">πόρων. Το ετήσιο ποσοστό εκταμιεύσεων δανείων αλλά και το σωρευτικό </w:t>
      </w:r>
      <w:r w:rsidR="007531C1" w:rsidRPr="007E0068">
        <w:rPr>
          <w:color w:val="11193B"/>
          <w:szCs w:val="21"/>
          <w:lang w:val="el-GR"/>
        </w:rPr>
        <w:t xml:space="preserve">τους </w:t>
      </w:r>
      <w:r w:rsidR="000C56F5" w:rsidRPr="007E0068">
        <w:rPr>
          <w:color w:val="11193B"/>
          <w:szCs w:val="21"/>
          <w:lang w:val="el-GR"/>
        </w:rPr>
        <w:t xml:space="preserve">ποσοστό την περίοδο 2021-2024 είναι υψηλότερο στην Ελλάδα συγκριτικά με </w:t>
      </w:r>
      <w:r w:rsidR="00C93EFC" w:rsidRPr="007E0068">
        <w:rPr>
          <w:color w:val="11193B"/>
          <w:szCs w:val="21"/>
          <w:lang w:val="el-GR"/>
        </w:rPr>
        <w:t>το μ.ο. της</w:t>
      </w:r>
      <w:r w:rsidR="000C56F5" w:rsidRPr="007E0068">
        <w:rPr>
          <w:color w:val="11193B"/>
          <w:szCs w:val="21"/>
          <w:lang w:val="el-GR"/>
        </w:rPr>
        <w:t xml:space="preserve"> ΕΕ-27 με το τελευταίο να διαμορφώνεται σε 54,3% (</w:t>
      </w:r>
      <w:r w:rsidR="00C93EFC" w:rsidRPr="007E0068">
        <w:rPr>
          <w:color w:val="11193B"/>
          <w:szCs w:val="21"/>
          <w:lang w:val="el-GR"/>
        </w:rPr>
        <w:t xml:space="preserve">μ.ο. ΕΕ-27: </w:t>
      </w:r>
      <w:r w:rsidR="000C56F5" w:rsidRPr="007E0068">
        <w:rPr>
          <w:color w:val="11193B"/>
          <w:szCs w:val="21"/>
          <w:lang w:val="el-GR"/>
        </w:rPr>
        <w:t>37,4%)</w:t>
      </w:r>
      <w:r w:rsidR="007531C1" w:rsidRPr="007E0068">
        <w:rPr>
          <w:color w:val="11193B"/>
          <w:szCs w:val="21"/>
          <w:lang w:val="el-GR"/>
        </w:rPr>
        <w:t xml:space="preserve"> το 2024</w:t>
      </w:r>
      <w:r w:rsidR="000C56F5" w:rsidRPr="007E0068">
        <w:rPr>
          <w:color w:val="11193B"/>
          <w:szCs w:val="21"/>
          <w:lang w:val="el-GR"/>
        </w:rPr>
        <w:t xml:space="preserve">. Στο σκέλος των επιχορηγήσεων η καμπύλη που δείχνει την εξέλιξη του σωρευτικού ποσού εκταμιεύσεων </w:t>
      </w:r>
      <w:r w:rsidR="007531C1" w:rsidRPr="007E0068">
        <w:rPr>
          <w:color w:val="11193B"/>
          <w:szCs w:val="21"/>
          <w:lang w:val="el-GR"/>
        </w:rPr>
        <w:t xml:space="preserve">της Ελλάδας </w:t>
      </w:r>
      <w:r w:rsidR="000C56F5" w:rsidRPr="007E0068">
        <w:rPr>
          <w:color w:val="11193B"/>
          <w:szCs w:val="21"/>
          <w:lang w:val="el-GR"/>
        </w:rPr>
        <w:t xml:space="preserve">συμπίπτει στο μεγαλύτερο μέρος της με την αντίστοιχη </w:t>
      </w:r>
      <w:r w:rsidR="00C93EFC" w:rsidRPr="007E0068">
        <w:rPr>
          <w:color w:val="11193B"/>
          <w:szCs w:val="21"/>
          <w:lang w:val="el-GR"/>
        </w:rPr>
        <w:t>του μ.ο. της</w:t>
      </w:r>
      <w:r w:rsidR="000C56F5" w:rsidRPr="007E0068">
        <w:rPr>
          <w:color w:val="11193B"/>
          <w:szCs w:val="21"/>
          <w:lang w:val="el-GR"/>
        </w:rPr>
        <w:t xml:space="preserve"> ΕΕ-27 αν και το έτος 2024 </w:t>
      </w:r>
      <w:r w:rsidR="003A0046" w:rsidRPr="007E0068">
        <w:rPr>
          <w:color w:val="11193B"/>
          <w:szCs w:val="21"/>
          <w:lang w:val="el-GR"/>
        </w:rPr>
        <w:t>οι δύο καμπύλες αποκλίνουν</w:t>
      </w:r>
      <w:r w:rsidR="000C56F5" w:rsidRPr="007E0068">
        <w:rPr>
          <w:color w:val="11193B"/>
          <w:szCs w:val="21"/>
          <w:lang w:val="el-GR"/>
        </w:rPr>
        <w:t xml:space="preserve"> (</w:t>
      </w:r>
      <w:r w:rsidR="00C93EFC" w:rsidRPr="007E0068">
        <w:rPr>
          <w:color w:val="11193B"/>
          <w:szCs w:val="21"/>
          <w:lang w:val="el-GR"/>
        </w:rPr>
        <w:t xml:space="preserve">ΕΕ-27: </w:t>
      </w:r>
      <w:r w:rsidR="000C56F5" w:rsidRPr="007E0068">
        <w:rPr>
          <w:color w:val="11193B"/>
          <w:szCs w:val="21"/>
          <w:lang w:val="el-GR"/>
        </w:rPr>
        <w:t>54,9%</w:t>
      </w:r>
      <w:r w:rsidR="00C93EFC" w:rsidRPr="007E0068">
        <w:rPr>
          <w:color w:val="11193B"/>
          <w:szCs w:val="21"/>
          <w:lang w:val="el-GR"/>
        </w:rPr>
        <w:t>,</w:t>
      </w:r>
      <w:r w:rsidR="000C56F5" w:rsidRPr="007E0068">
        <w:rPr>
          <w:color w:val="11193B"/>
          <w:szCs w:val="21"/>
          <w:lang w:val="el-GR"/>
        </w:rPr>
        <w:t xml:space="preserve"> </w:t>
      </w:r>
      <w:r w:rsidR="00C93EFC" w:rsidRPr="007E0068">
        <w:rPr>
          <w:color w:val="11193B"/>
          <w:szCs w:val="21"/>
          <w:lang w:val="el-GR"/>
        </w:rPr>
        <w:t xml:space="preserve">Ελλάδα: </w:t>
      </w:r>
      <w:r w:rsidR="000C56F5" w:rsidRPr="007E0068">
        <w:rPr>
          <w:color w:val="11193B"/>
          <w:szCs w:val="21"/>
          <w:lang w:val="el-GR"/>
        </w:rPr>
        <w:t>47,2%)</w:t>
      </w:r>
      <w:r w:rsidR="003A0046" w:rsidRPr="007E0068">
        <w:rPr>
          <w:color w:val="11193B"/>
          <w:szCs w:val="21"/>
          <w:lang w:val="el-GR"/>
        </w:rPr>
        <w:t xml:space="preserve"> (Διάγραμμα 4).</w:t>
      </w:r>
    </w:p>
    <w:p w14:paraId="406A3928" w14:textId="77777777" w:rsidR="00FA5889" w:rsidRDefault="00FA5889">
      <w:pPr>
        <w:rPr>
          <w:color w:val="11193B"/>
          <w:sz w:val="21"/>
          <w:szCs w:val="21"/>
          <w:lang w:val="el-GR"/>
        </w:rPr>
      </w:pPr>
      <w:r>
        <w:rPr>
          <w:color w:val="11193B"/>
          <w:szCs w:val="21"/>
          <w:lang w:val="el-GR"/>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2"/>
      </w:tblGrid>
      <w:tr w:rsidR="00785915" w:rsidRPr="00995300" w14:paraId="38ACD432" w14:textId="77777777" w:rsidTr="00F5276C">
        <w:trPr>
          <w:trHeight w:val="54"/>
          <w:jc w:val="center"/>
        </w:trPr>
        <w:tc>
          <w:tcPr>
            <w:tcW w:w="9502" w:type="dxa"/>
            <w:tcBorders>
              <w:bottom w:val="single" w:sz="4" w:space="0" w:color="auto"/>
            </w:tcBorders>
            <w:vAlign w:val="center"/>
          </w:tcPr>
          <w:p w14:paraId="2FD926A8" w14:textId="79E2281F" w:rsidR="00785915" w:rsidRPr="0046601E" w:rsidRDefault="00785915" w:rsidP="00F5276C">
            <w:pPr>
              <w:pStyle w:val="1stPageBodyText"/>
              <w:spacing w:before="0" w:line="240" w:lineRule="auto"/>
              <w:rPr>
                <w:color w:val="11193B"/>
                <w:szCs w:val="21"/>
                <w:lang w:val="el-GR"/>
              </w:rPr>
            </w:pPr>
            <w:r>
              <w:rPr>
                <w:color w:val="11193B"/>
                <w:szCs w:val="21"/>
                <w:lang w:val="el-GR"/>
              </w:rPr>
              <w:lastRenderedPageBreak/>
              <w:t>Διάγραμμα 3</w:t>
            </w:r>
            <w:r w:rsidRPr="0046601E">
              <w:rPr>
                <w:color w:val="11193B"/>
                <w:szCs w:val="21"/>
                <w:lang w:val="el-GR"/>
              </w:rPr>
              <w:t xml:space="preserve">: </w:t>
            </w:r>
            <w:r>
              <w:rPr>
                <w:color w:val="11193B"/>
                <w:szCs w:val="21"/>
                <w:lang w:val="el-GR"/>
              </w:rPr>
              <w:t>Εξέλιξη εκταμιεύσεων επιχορηγήσεων και δανείων του ΤΑΑ (αριστερά) και ποσοστού αυτών ως προς το σύνολο των εγκεκριμένων πόρων (δεξιά) την περίοδο 202</w:t>
            </w:r>
            <w:r w:rsidR="000C56F5">
              <w:rPr>
                <w:color w:val="11193B"/>
                <w:szCs w:val="21"/>
                <w:lang w:val="el-GR"/>
              </w:rPr>
              <w:t>1</w:t>
            </w:r>
            <w:r>
              <w:rPr>
                <w:color w:val="11193B"/>
                <w:szCs w:val="21"/>
                <w:lang w:val="el-GR"/>
              </w:rPr>
              <w:t>-2024</w:t>
            </w:r>
          </w:p>
        </w:tc>
      </w:tr>
      <w:tr w:rsidR="00785915" w:rsidRPr="00160537" w14:paraId="3B9799F3" w14:textId="77777777" w:rsidTr="00785915">
        <w:trPr>
          <w:trHeight w:val="554"/>
          <w:jc w:val="center"/>
        </w:trPr>
        <w:tc>
          <w:tcPr>
            <w:tcW w:w="9502" w:type="dxa"/>
            <w:tcBorders>
              <w:top w:val="single" w:sz="4" w:space="0" w:color="auto"/>
            </w:tcBorders>
            <w:vAlign w:val="center"/>
          </w:tcPr>
          <w:p w14:paraId="595561D9" w14:textId="56382A6A" w:rsidR="00785915" w:rsidRPr="00785915" w:rsidRDefault="00995300" w:rsidP="00785915">
            <w:pPr>
              <w:pStyle w:val="1stPageBodyText"/>
              <w:spacing w:before="0" w:line="240" w:lineRule="auto"/>
              <w:jc w:val="center"/>
              <w:rPr>
                <w:color w:val="11193B"/>
                <w:szCs w:val="21"/>
                <w:lang w:val="el-GR"/>
              </w:rPr>
            </w:pPr>
            <w:r>
              <w:rPr>
                <w:noProof/>
                <w:color w:val="11193B"/>
                <w:szCs w:val="21"/>
                <w:lang w:val="el-GR"/>
              </w:rPr>
              <w:drawing>
                <wp:inline distT="0" distB="0" distL="0" distR="0" wp14:anchorId="02D85EC3" wp14:editId="65B98D38">
                  <wp:extent cx="2859405" cy="1950720"/>
                  <wp:effectExtent l="0" t="0" r="0" b="0"/>
                  <wp:docPr id="2906725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9405" cy="1950720"/>
                          </a:xfrm>
                          <a:prstGeom prst="rect">
                            <a:avLst/>
                          </a:prstGeom>
                          <a:noFill/>
                        </pic:spPr>
                      </pic:pic>
                    </a:graphicData>
                  </a:graphic>
                </wp:inline>
              </w:drawing>
            </w:r>
            <w:r>
              <w:rPr>
                <w:noProof/>
                <w:color w:val="11193B"/>
                <w:szCs w:val="21"/>
                <w:lang w:val="el-GR"/>
              </w:rPr>
              <w:drawing>
                <wp:inline distT="0" distB="0" distL="0" distR="0" wp14:anchorId="25073C5B" wp14:editId="26599865">
                  <wp:extent cx="2914015" cy="1962785"/>
                  <wp:effectExtent l="0" t="0" r="635" b="0"/>
                  <wp:docPr id="4026064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015" cy="1962785"/>
                          </a:xfrm>
                          <a:prstGeom prst="rect">
                            <a:avLst/>
                          </a:prstGeom>
                          <a:noFill/>
                        </pic:spPr>
                      </pic:pic>
                    </a:graphicData>
                  </a:graphic>
                </wp:inline>
              </w:drawing>
            </w:r>
          </w:p>
        </w:tc>
      </w:tr>
      <w:tr w:rsidR="00785915" w:rsidRPr="00C954FA" w14:paraId="26CC3F70" w14:textId="77777777" w:rsidTr="00F5276C">
        <w:trPr>
          <w:trHeight w:val="54"/>
          <w:jc w:val="center"/>
        </w:trPr>
        <w:tc>
          <w:tcPr>
            <w:tcW w:w="9502" w:type="dxa"/>
            <w:tcBorders>
              <w:bottom w:val="single" w:sz="4" w:space="0" w:color="auto"/>
            </w:tcBorders>
            <w:vAlign w:val="center"/>
          </w:tcPr>
          <w:p w14:paraId="41F9CA22" w14:textId="77777777" w:rsidR="00785915" w:rsidRPr="00C954FA" w:rsidRDefault="00785915" w:rsidP="00F5276C">
            <w:pPr>
              <w:pStyle w:val="1stPageBodyText"/>
              <w:spacing w:before="0" w:line="240" w:lineRule="auto"/>
              <w:rPr>
                <w:color w:val="11193B"/>
                <w:sz w:val="18"/>
                <w:szCs w:val="18"/>
                <w:lang w:val="el-GR"/>
              </w:rPr>
            </w:pPr>
            <w:r w:rsidRPr="00990044">
              <w:rPr>
                <w:color w:val="11193B"/>
                <w:sz w:val="18"/>
                <w:szCs w:val="18"/>
                <w:lang w:val="el-GR"/>
              </w:rPr>
              <w:t>Πηγ</w:t>
            </w:r>
            <w:r>
              <w:rPr>
                <w:color w:val="11193B"/>
                <w:sz w:val="18"/>
                <w:szCs w:val="18"/>
                <w:lang w:val="el-GR"/>
              </w:rPr>
              <w:t>ή</w:t>
            </w:r>
            <w:r w:rsidRPr="00990044">
              <w:rPr>
                <w:color w:val="11193B"/>
                <w:sz w:val="18"/>
                <w:szCs w:val="18"/>
                <w:lang w:val="el-GR"/>
              </w:rPr>
              <w:t>:</w:t>
            </w:r>
            <w:r>
              <w:rPr>
                <w:color w:val="11193B"/>
                <w:sz w:val="18"/>
                <w:szCs w:val="18"/>
                <w:lang w:val="el-GR"/>
              </w:rPr>
              <w:t xml:space="preserve"> </w:t>
            </w:r>
            <w:r>
              <w:rPr>
                <w:color w:val="11193B"/>
                <w:sz w:val="18"/>
                <w:szCs w:val="18"/>
              </w:rPr>
              <w:t>Eurostat</w:t>
            </w:r>
          </w:p>
        </w:tc>
      </w:tr>
    </w:tbl>
    <w:p w14:paraId="057CA3DC" w14:textId="77777777" w:rsidR="00161809" w:rsidRDefault="00161809" w:rsidP="00EB6903">
      <w:pPr>
        <w:pStyle w:val="1stPageBodyText"/>
        <w:spacing w:before="0" w:line="240" w:lineRule="auto"/>
        <w:rPr>
          <w:color w:val="11193B"/>
          <w:szCs w:val="21"/>
          <w:lang w:val="el-G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tblGrid>
      <w:tr w:rsidR="000C56F5" w:rsidRPr="00995300" w14:paraId="47778489" w14:textId="77777777" w:rsidTr="004979EF">
        <w:trPr>
          <w:trHeight w:val="54"/>
          <w:jc w:val="center"/>
        </w:trPr>
        <w:tc>
          <w:tcPr>
            <w:tcW w:w="9923" w:type="dxa"/>
            <w:tcBorders>
              <w:bottom w:val="single" w:sz="4" w:space="0" w:color="auto"/>
            </w:tcBorders>
            <w:vAlign w:val="center"/>
          </w:tcPr>
          <w:p w14:paraId="0624A917" w14:textId="42904AB9" w:rsidR="000C56F5" w:rsidRPr="0046601E" w:rsidRDefault="000C56F5" w:rsidP="00F5276C">
            <w:pPr>
              <w:pStyle w:val="1stPageBodyText"/>
              <w:spacing w:before="0" w:line="240" w:lineRule="auto"/>
              <w:rPr>
                <w:color w:val="11193B"/>
                <w:szCs w:val="21"/>
                <w:lang w:val="el-GR"/>
              </w:rPr>
            </w:pPr>
            <w:r>
              <w:rPr>
                <w:color w:val="11193B"/>
                <w:szCs w:val="21"/>
                <w:lang w:val="el-GR"/>
              </w:rPr>
              <w:t>Διάγραμμα 4</w:t>
            </w:r>
            <w:r w:rsidRPr="0046601E">
              <w:rPr>
                <w:color w:val="11193B"/>
                <w:szCs w:val="21"/>
                <w:lang w:val="el-GR"/>
              </w:rPr>
              <w:t xml:space="preserve">: </w:t>
            </w:r>
            <w:r>
              <w:rPr>
                <w:color w:val="11193B"/>
                <w:szCs w:val="21"/>
                <w:lang w:val="el-GR"/>
              </w:rPr>
              <w:t xml:space="preserve">Εξέλιξη ετήσιου και σωρευτικού ποσοστού εκταμιεύσεων δανείων (αριστερά) και </w:t>
            </w:r>
            <w:r w:rsidR="003A0046">
              <w:rPr>
                <w:color w:val="11193B"/>
                <w:szCs w:val="21"/>
                <w:lang w:val="el-GR"/>
              </w:rPr>
              <w:t>επιχορηγήσεων</w:t>
            </w:r>
            <w:r>
              <w:rPr>
                <w:color w:val="11193B"/>
                <w:szCs w:val="21"/>
                <w:lang w:val="el-GR"/>
              </w:rPr>
              <w:t xml:space="preserve"> (αριστερά) του ΤΑΑ σε Ελλάδα και ΕΕ-27 την περίοδο 2021-2024</w:t>
            </w:r>
          </w:p>
        </w:tc>
      </w:tr>
      <w:tr w:rsidR="000C56F5" w:rsidRPr="00785915" w14:paraId="4300104C" w14:textId="77777777" w:rsidTr="004979EF">
        <w:trPr>
          <w:trHeight w:val="554"/>
          <w:jc w:val="center"/>
        </w:trPr>
        <w:tc>
          <w:tcPr>
            <w:tcW w:w="9923" w:type="dxa"/>
            <w:tcBorders>
              <w:top w:val="single" w:sz="4" w:space="0" w:color="auto"/>
            </w:tcBorders>
            <w:vAlign w:val="center"/>
          </w:tcPr>
          <w:p w14:paraId="4F2469EA" w14:textId="62884E52" w:rsidR="000C56F5" w:rsidRPr="00785915" w:rsidRDefault="00995300" w:rsidP="00F5276C">
            <w:pPr>
              <w:pStyle w:val="1stPageBodyText"/>
              <w:spacing w:before="0" w:line="240" w:lineRule="auto"/>
              <w:jc w:val="center"/>
              <w:rPr>
                <w:color w:val="11193B"/>
                <w:szCs w:val="21"/>
                <w:lang w:val="el-GR"/>
              </w:rPr>
            </w:pPr>
            <w:r>
              <w:rPr>
                <w:noProof/>
                <w:color w:val="11193B"/>
                <w:szCs w:val="21"/>
                <w:lang w:val="el-GR"/>
              </w:rPr>
              <w:drawing>
                <wp:inline distT="0" distB="0" distL="0" distR="0" wp14:anchorId="5039FEDD" wp14:editId="07B43718">
                  <wp:extent cx="3011805" cy="1950720"/>
                  <wp:effectExtent l="0" t="0" r="0" b="0"/>
                  <wp:docPr id="5442993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1805" cy="1950720"/>
                          </a:xfrm>
                          <a:prstGeom prst="rect">
                            <a:avLst/>
                          </a:prstGeom>
                          <a:noFill/>
                        </pic:spPr>
                      </pic:pic>
                    </a:graphicData>
                  </a:graphic>
                </wp:inline>
              </w:drawing>
            </w:r>
            <w:r>
              <w:rPr>
                <w:noProof/>
                <w:color w:val="11193B"/>
                <w:szCs w:val="21"/>
                <w:lang w:val="el-GR"/>
              </w:rPr>
              <w:drawing>
                <wp:inline distT="0" distB="0" distL="0" distR="0" wp14:anchorId="01C6AC94" wp14:editId="5B0178E8">
                  <wp:extent cx="3017520" cy="1950720"/>
                  <wp:effectExtent l="0" t="0" r="0" b="0"/>
                  <wp:docPr id="20281916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7520" cy="1950720"/>
                          </a:xfrm>
                          <a:prstGeom prst="rect">
                            <a:avLst/>
                          </a:prstGeom>
                          <a:noFill/>
                        </pic:spPr>
                      </pic:pic>
                    </a:graphicData>
                  </a:graphic>
                </wp:inline>
              </w:drawing>
            </w:r>
          </w:p>
        </w:tc>
      </w:tr>
      <w:tr w:rsidR="000C56F5" w:rsidRPr="00C954FA" w14:paraId="2221AE99" w14:textId="77777777" w:rsidTr="004979EF">
        <w:trPr>
          <w:trHeight w:val="54"/>
          <w:jc w:val="center"/>
        </w:trPr>
        <w:tc>
          <w:tcPr>
            <w:tcW w:w="9923" w:type="dxa"/>
            <w:tcBorders>
              <w:bottom w:val="single" w:sz="4" w:space="0" w:color="auto"/>
            </w:tcBorders>
            <w:vAlign w:val="center"/>
          </w:tcPr>
          <w:p w14:paraId="747E08BA" w14:textId="77777777" w:rsidR="000C56F5" w:rsidRPr="00C954FA" w:rsidRDefault="000C56F5" w:rsidP="00F5276C">
            <w:pPr>
              <w:pStyle w:val="1stPageBodyText"/>
              <w:spacing w:before="0" w:line="240" w:lineRule="auto"/>
              <w:rPr>
                <w:color w:val="11193B"/>
                <w:sz w:val="18"/>
                <w:szCs w:val="18"/>
                <w:lang w:val="el-GR"/>
              </w:rPr>
            </w:pPr>
            <w:r w:rsidRPr="00990044">
              <w:rPr>
                <w:color w:val="11193B"/>
                <w:sz w:val="18"/>
                <w:szCs w:val="18"/>
                <w:lang w:val="el-GR"/>
              </w:rPr>
              <w:t>Πηγ</w:t>
            </w:r>
            <w:r>
              <w:rPr>
                <w:color w:val="11193B"/>
                <w:sz w:val="18"/>
                <w:szCs w:val="18"/>
                <w:lang w:val="el-GR"/>
              </w:rPr>
              <w:t>ή</w:t>
            </w:r>
            <w:r w:rsidRPr="00990044">
              <w:rPr>
                <w:color w:val="11193B"/>
                <w:sz w:val="18"/>
                <w:szCs w:val="18"/>
                <w:lang w:val="el-GR"/>
              </w:rPr>
              <w:t>:</w:t>
            </w:r>
            <w:r>
              <w:rPr>
                <w:color w:val="11193B"/>
                <w:sz w:val="18"/>
                <w:szCs w:val="18"/>
                <w:lang w:val="el-GR"/>
              </w:rPr>
              <w:t xml:space="preserve"> </w:t>
            </w:r>
            <w:r>
              <w:rPr>
                <w:color w:val="11193B"/>
                <w:sz w:val="18"/>
                <w:szCs w:val="18"/>
              </w:rPr>
              <w:t>Eurostat</w:t>
            </w:r>
          </w:p>
        </w:tc>
      </w:tr>
    </w:tbl>
    <w:p w14:paraId="5ACB5FE2" w14:textId="4C18D7E4" w:rsidR="00FA5889" w:rsidRDefault="00077095" w:rsidP="00E37C85">
      <w:pPr>
        <w:pStyle w:val="1stPageBodyText"/>
        <w:spacing w:before="120" w:after="120" w:line="360" w:lineRule="auto"/>
        <w:rPr>
          <w:color w:val="11193B"/>
          <w:szCs w:val="21"/>
          <w:lang w:val="el-GR"/>
        </w:rPr>
      </w:pPr>
      <w:r>
        <w:rPr>
          <w:color w:val="11193B"/>
          <w:szCs w:val="21"/>
          <w:lang w:val="el-GR"/>
        </w:rPr>
        <w:t>Συνεχίζοντας με τη χρήση των πόρων του ΤΑΑ από την Ελλάδα και τα κράτη μέλη της ΕΕ-27</w:t>
      </w:r>
      <w:r w:rsidR="00DA0CAB">
        <w:rPr>
          <w:color w:val="11193B"/>
          <w:szCs w:val="21"/>
          <w:lang w:val="el-GR"/>
        </w:rPr>
        <w:t>,</w:t>
      </w:r>
      <w:r>
        <w:rPr>
          <w:color w:val="11193B"/>
          <w:szCs w:val="21"/>
          <w:lang w:val="el-GR"/>
        </w:rPr>
        <w:t xml:space="preserve"> </w:t>
      </w:r>
      <w:r w:rsidR="009A44D8">
        <w:rPr>
          <w:color w:val="11193B"/>
          <w:szCs w:val="21"/>
          <w:lang w:val="el-GR"/>
        </w:rPr>
        <w:t xml:space="preserve">προκύπτει καταρχάς ότι </w:t>
      </w:r>
      <w:r w:rsidR="009A5000">
        <w:rPr>
          <w:color w:val="11193B"/>
          <w:szCs w:val="21"/>
          <w:lang w:val="el-GR"/>
        </w:rPr>
        <w:t>στ</w:t>
      </w:r>
      <w:r w:rsidR="005A3AED">
        <w:rPr>
          <w:color w:val="11193B"/>
          <w:szCs w:val="21"/>
          <w:lang w:val="el-GR"/>
        </w:rPr>
        <w:t>ο σύνολο της</w:t>
      </w:r>
      <w:r w:rsidR="009A44D8">
        <w:rPr>
          <w:color w:val="11193B"/>
          <w:szCs w:val="21"/>
          <w:lang w:val="el-GR"/>
        </w:rPr>
        <w:t xml:space="preserve"> ΕΕ-</w:t>
      </w:r>
      <w:r w:rsidR="009A44D8" w:rsidRPr="00990C27">
        <w:rPr>
          <w:color w:val="11193B"/>
          <w:szCs w:val="21"/>
          <w:lang w:val="el-GR"/>
        </w:rPr>
        <w:t>27</w:t>
      </w:r>
      <w:r w:rsidR="00CC0897" w:rsidRPr="00990C27">
        <w:rPr>
          <w:color w:val="11193B"/>
          <w:szCs w:val="21"/>
          <w:lang w:val="el-GR"/>
        </w:rPr>
        <w:t xml:space="preserve"> </w:t>
      </w:r>
      <w:r w:rsidR="00CA5FD7">
        <w:rPr>
          <w:color w:val="11193B"/>
          <w:szCs w:val="21"/>
          <w:lang w:val="el-GR"/>
        </w:rPr>
        <w:t>από τα</w:t>
      </w:r>
      <w:r w:rsidR="00CC0897" w:rsidRPr="00990C27">
        <w:rPr>
          <w:color w:val="11193B"/>
          <w:szCs w:val="21"/>
          <w:lang w:val="el-GR"/>
        </w:rPr>
        <w:t xml:space="preserve"> €650 δις είχαν χρησιμοποιηθεί €208,2 δις δηλαδή το 32,0% των συνολικών πόρων. Από το συνολικό ποσό των επιχορηγήσεων </w:t>
      </w:r>
      <w:r w:rsidR="00D17927" w:rsidRPr="00990C27">
        <w:rPr>
          <w:color w:val="11193B"/>
          <w:szCs w:val="21"/>
          <w:lang w:val="el-GR"/>
        </w:rPr>
        <w:t>ύψους €359 δις</w:t>
      </w:r>
      <w:r w:rsidR="00107AF0" w:rsidRPr="00990C27">
        <w:rPr>
          <w:color w:val="11193B"/>
          <w:szCs w:val="21"/>
          <w:lang w:val="el-GR"/>
        </w:rPr>
        <w:t xml:space="preserve"> είχαν χρησιμοποιηθεί €166,9 δις (46,</w:t>
      </w:r>
      <w:r w:rsidR="00C93EFC" w:rsidRPr="00990C27">
        <w:rPr>
          <w:color w:val="11193B"/>
          <w:szCs w:val="21"/>
          <w:lang w:val="el-GR"/>
        </w:rPr>
        <w:t>4</w:t>
      </w:r>
      <w:r w:rsidR="00107AF0" w:rsidRPr="00990C27">
        <w:rPr>
          <w:color w:val="11193B"/>
          <w:szCs w:val="21"/>
          <w:lang w:val="el-GR"/>
        </w:rPr>
        <w:t>% των εγκεκριμένων πόρων)</w:t>
      </w:r>
      <w:r w:rsidR="00D17927" w:rsidRPr="00990C27">
        <w:rPr>
          <w:color w:val="11193B"/>
          <w:szCs w:val="21"/>
          <w:lang w:val="el-GR"/>
        </w:rPr>
        <w:t xml:space="preserve"> και </w:t>
      </w:r>
      <w:r w:rsidR="00CF0313" w:rsidRPr="00990C27">
        <w:rPr>
          <w:color w:val="11193B"/>
          <w:szCs w:val="21"/>
          <w:lang w:val="el-GR"/>
        </w:rPr>
        <w:t xml:space="preserve">από το συνολικό ποσό </w:t>
      </w:r>
      <w:r w:rsidR="00D17927" w:rsidRPr="00990C27">
        <w:rPr>
          <w:color w:val="11193B"/>
          <w:szCs w:val="21"/>
          <w:lang w:val="el-GR"/>
        </w:rPr>
        <w:t xml:space="preserve">των δανείων ύψους €291 δις </w:t>
      </w:r>
      <w:r w:rsidR="00107AF0" w:rsidRPr="00990C27">
        <w:rPr>
          <w:color w:val="11193B"/>
          <w:szCs w:val="21"/>
          <w:lang w:val="el-GR"/>
        </w:rPr>
        <w:t xml:space="preserve">είχαν χρησιμοποιηθεί </w:t>
      </w:r>
      <w:r w:rsidR="00D17927" w:rsidRPr="00990C27">
        <w:rPr>
          <w:color w:val="11193B"/>
          <w:szCs w:val="21"/>
          <w:lang w:val="el-GR"/>
        </w:rPr>
        <w:t>€41,4 δις (14,2%) αντίστοιχα</w:t>
      </w:r>
      <w:r w:rsidR="002F6666" w:rsidRPr="00990C27">
        <w:rPr>
          <w:color w:val="11193B"/>
          <w:szCs w:val="21"/>
          <w:lang w:val="el-GR"/>
        </w:rPr>
        <w:t xml:space="preserve"> (Διάγραμμα </w:t>
      </w:r>
      <w:r w:rsidR="00AC0EBA" w:rsidRPr="00990C27">
        <w:rPr>
          <w:color w:val="11193B"/>
          <w:szCs w:val="21"/>
          <w:lang w:val="el-GR"/>
        </w:rPr>
        <w:t>5</w:t>
      </w:r>
      <w:r w:rsidR="002F6666" w:rsidRPr="00990C27">
        <w:rPr>
          <w:color w:val="11193B"/>
          <w:szCs w:val="21"/>
          <w:lang w:val="el-GR"/>
        </w:rPr>
        <w:t>)</w:t>
      </w:r>
      <w:r w:rsidR="00D17927" w:rsidRPr="00990C27">
        <w:rPr>
          <w:color w:val="11193B"/>
          <w:szCs w:val="21"/>
          <w:lang w:val="el-GR"/>
        </w:rPr>
        <w:t xml:space="preserve">. Στην Ελλάδα από τα €36,0 δις των </w:t>
      </w:r>
      <w:r w:rsidR="00B52D88" w:rsidRPr="00990C27">
        <w:rPr>
          <w:color w:val="11193B"/>
          <w:szCs w:val="21"/>
          <w:lang w:val="el-GR"/>
        </w:rPr>
        <w:t xml:space="preserve">εγκεκριμένων </w:t>
      </w:r>
      <w:r w:rsidR="00D17927" w:rsidRPr="00990C27">
        <w:rPr>
          <w:color w:val="11193B"/>
          <w:szCs w:val="21"/>
          <w:lang w:val="el-GR"/>
        </w:rPr>
        <w:t>πόρων την περίοδο 2020-2024 είχαν χρησιμοποιηθεί τα €7,75 δις δηλαδή το 21,</w:t>
      </w:r>
      <w:r w:rsidR="00B11367" w:rsidRPr="00990C27">
        <w:rPr>
          <w:color w:val="11193B"/>
          <w:szCs w:val="21"/>
          <w:lang w:val="el-GR"/>
        </w:rPr>
        <w:t>6</w:t>
      </w:r>
      <w:r w:rsidR="00D17927" w:rsidRPr="00990C27">
        <w:rPr>
          <w:color w:val="11193B"/>
          <w:szCs w:val="21"/>
          <w:lang w:val="el-GR"/>
        </w:rPr>
        <w:t>%. Στο σκέλος των δανείων είχ</w:t>
      </w:r>
      <w:r w:rsidR="00990C27" w:rsidRPr="00990C27">
        <w:rPr>
          <w:color w:val="11193B"/>
          <w:szCs w:val="21"/>
          <w:lang w:val="el-GR"/>
        </w:rPr>
        <w:t>ε</w:t>
      </w:r>
      <w:r w:rsidR="00D17927" w:rsidRPr="00990C27">
        <w:rPr>
          <w:color w:val="11193B"/>
          <w:szCs w:val="21"/>
          <w:lang w:val="el-GR"/>
        </w:rPr>
        <w:t xml:space="preserve"> κατευθυνθεί προς τους τελικούς δικαιούχους το 14,9% των </w:t>
      </w:r>
      <w:r w:rsidR="008D3856" w:rsidRPr="00990C27">
        <w:rPr>
          <w:color w:val="11193B"/>
          <w:szCs w:val="21"/>
          <w:lang w:val="el-GR"/>
        </w:rPr>
        <w:t>εγκεκριμένων</w:t>
      </w:r>
      <w:r w:rsidR="00D17927" w:rsidRPr="00990C27">
        <w:rPr>
          <w:color w:val="11193B"/>
          <w:szCs w:val="21"/>
          <w:lang w:val="el-GR"/>
        </w:rPr>
        <w:t xml:space="preserve"> πόρων (€2,64 δις από τα €17,7 δις</w:t>
      </w:r>
      <w:r w:rsidR="008D3856" w:rsidRPr="00990C27">
        <w:rPr>
          <w:color w:val="11193B"/>
          <w:szCs w:val="21"/>
          <w:lang w:val="el-GR"/>
        </w:rPr>
        <w:t xml:space="preserve"> – 5</w:t>
      </w:r>
      <w:r w:rsidR="008D3856" w:rsidRPr="00990C27">
        <w:rPr>
          <w:color w:val="11193B"/>
          <w:szCs w:val="21"/>
          <w:vertAlign w:val="superscript"/>
          <w:lang w:val="el-GR"/>
        </w:rPr>
        <w:t>η</w:t>
      </w:r>
      <w:r w:rsidR="008D3856" w:rsidRPr="00990C27">
        <w:rPr>
          <w:color w:val="11193B"/>
          <w:szCs w:val="21"/>
          <w:lang w:val="el-GR"/>
        </w:rPr>
        <w:t xml:space="preserve"> θέση ανάμεσα στις συνολικά 11 χώρες που έχουν χρησιμοποιήσει πόρους από το σκέλος των δανείων</w:t>
      </w:r>
      <w:r w:rsidR="00D17927" w:rsidRPr="00990C27">
        <w:rPr>
          <w:color w:val="11193B"/>
          <w:szCs w:val="21"/>
          <w:lang w:val="el-GR"/>
        </w:rPr>
        <w:t>) και στο σκέλος των επιχορηγήσεων το 28,0% των διαθέσιμων πόρων (€5,1 δις από τα €18,2 δις</w:t>
      </w:r>
      <w:r w:rsidR="008D3856" w:rsidRPr="00990C27">
        <w:rPr>
          <w:color w:val="11193B"/>
          <w:szCs w:val="21"/>
          <w:lang w:val="el-GR"/>
        </w:rPr>
        <w:t xml:space="preserve"> – 19</w:t>
      </w:r>
      <w:r w:rsidR="008D3856" w:rsidRPr="00990C27">
        <w:rPr>
          <w:color w:val="11193B"/>
          <w:szCs w:val="21"/>
          <w:vertAlign w:val="superscript"/>
          <w:lang w:val="el-GR"/>
        </w:rPr>
        <w:t>η</w:t>
      </w:r>
      <w:r w:rsidR="008D3856" w:rsidRPr="00990C27">
        <w:rPr>
          <w:color w:val="11193B"/>
          <w:szCs w:val="21"/>
          <w:lang w:val="el-GR"/>
        </w:rPr>
        <w:t xml:space="preserve"> θέση ανάμεσα στις 27 χώρες που έχουν χρησιμοποιήσει πόρους από το σκέλος των επιχορηγήσεων</w:t>
      </w:r>
      <w:r w:rsidR="00D17927" w:rsidRPr="00990C27">
        <w:rPr>
          <w:color w:val="11193B"/>
          <w:szCs w:val="21"/>
          <w:lang w:val="el-GR"/>
        </w:rPr>
        <w:t>)</w:t>
      </w:r>
      <w:r w:rsidR="002F6666" w:rsidRPr="00990C27">
        <w:rPr>
          <w:color w:val="11193B"/>
          <w:szCs w:val="21"/>
          <w:lang w:val="el-GR"/>
        </w:rPr>
        <w:t xml:space="preserve"> (Διάγραμμα </w:t>
      </w:r>
      <w:r w:rsidR="00FA5889" w:rsidRPr="00990C27">
        <w:rPr>
          <w:color w:val="11193B"/>
          <w:szCs w:val="21"/>
          <w:lang w:val="el-GR"/>
        </w:rPr>
        <w:t>5</w:t>
      </w:r>
      <w:r w:rsidR="002F6666" w:rsidRPr="00990C27">
        <w:rPr>
          <w:color w:val="11193B"/>
          <w:szCs w:val="21"/>
          <w:lang w:val="el-GR"/>
        </w:rPr>
        <w:t>)</w:t>
      </w:r>
      <w:r w:rsidR="005A3AED" w:rsidRPr="00990C27">
        <w:rPr>
          <w:color w:val="11193B"/>
          <w:szCs w:val="21"/>
          <w:lang w:val="el-GR"/>
        </w:rPr>
        <w:t>.</w:t>
      </w:r>
      <w:r w:rsidR="00AC0EBA" w:rsidRPr="00990C27">
        <w:rPr>
          <w:color w:val="11193B"/>
          <w:szCs w:val="21"/>
          <w:lang w:val="el-GR"/>
        </w:rPr>
        <w:t xml:space="preserve"> Κατά συνέπεια, η Ελλάδα επιτυγχάνει </w:t>
      </w:r>
      <w:r w:rsidR="00015A97">
        <w:rPr>
          <w:color w:val="11193B"/>
          <w:szCs w:val="21"/>
          <w:lang w:val="el-GR"/>
        </w:rPr>
        <w:t>οριακά</w:t>
      </w:r>
      <w:r w:rsidR="00AC0EBA" w:rsidRPr="00990C27">
        <w:rPr>
          <w:color w:val="11193B"/>
          <w:szCs w:val="21"/>
          <w:lang w:val="el-GR"/>
        </w:rPr>
        <w:t xml:space="preserve"> </w:t>
      </w:r>
      <w:r w:rsidR="00015A97">
        <w:rPr>
          <w:color w:val="11193B"/>
          <w:szCs w:val="21"/>
          <w:lang w:val="el-GR"/>
        </w:rPr>
        <w:t xml:space="preserve">καλύτερη </w:t>
      </w:r>
      <w:r w:rsidR="00AC0EBA" w:rsidRPr="00990C27">
        <w:rPr>
          <w:color w:val="11193B"/>
          <w:szCs w:val="21"/>
          <w:lang w:val="el-GR"/>
        </w:rPr>
        <w:t xml:space="preserve">επίδοση συγκριτικά με </w:t>
      </w:r>
      <w:r w:rsidR="00C93EFC" w:rsidRPr="00990C27">
        <w:rPr>
          <w:color w:val="11193B"/>
          <w:szCs w:val="21"/>
          <w:lang w:val="el-GR"/>
        </w:rPr>
        <w:t>το μ.ο. της</w:t>
      </w:r>
      <w:r w:rsidR="00AC0EBA" w:rsidRPr="00990C27">
        <w:rPr>
          <w:color w:val="11193B"/>
          <w:szCs w:val="21"/>
          <w:lang w:val="el-GR"/>
        </w:rPr>
        <w:t xml:space="preserve"> ΕΕ-27 στο ποσοστό χρήσης δανειακών πόρων (14,9% έναντι 14,2%) αλλά στο σκέλος των επιχορηγήσεων επιτυγχάνει </w:t>
      </w:r>
      <w:r w:rsidR="00015A97">
        <w:rPr>
          <w:color w:val="11193B"/>
          <w:szCs w:val="21"/>
          <w:lang w:val="el-GR"/>
        </w:rPr>
        <w:t xml:space="preserve">σημαντικά </w:t>
      </w:r>
      <w:r w:rsidR="00AC0EBA" w:rsidRPr="00990C27">
        <w:rPr>
          <w:color w:val="11193B"/>
          <w:szCs w:val="21"/>
          <w:lang w:val="el-GR"/>
        </w:rPr>
        <w:t>χαμηλότερο ποσοστό χρήσης (28,0% έναντι 46,</w:t>
      </w:r>
      <w:r w:rsidR="00C93EFC" w:rsidRPr="00990C27">
        <w:rPr>
          <w:color w:val="11193B"/>
          <w:szCs w:val="21"/>
          <w:lang w:val="el-GR"/>
        </w:rPr>
        <w:t>4</w:t>
      </w:r>
      <w:r w:rsidR="00AC0EBA" w:rsidRPr="00990C27">
        <w:rPr>
          <w:color w:val="11193B"/>
          <w:szCs w:val="21"/>
          <w:lang w:val="el-GR"/>
        </w:rPr>
        <w:t>%).</w:t>
      </w:r>
      <w:r w:rsidR="00AC0EBA">
        <w:rPr>
          <w:color w:val="11193B"/>
          <w:szCs w:val="21"/>
          <w:lang w:val="el-GR"/>
        </w:rPr>
        <w:t xml:space="preserve"> </w:t>
      </w:r>
    </w:p>
    <w:p w14:paraId="389F3942" w14:textId="77777777" w:rsidR="00FA5889" w:rsidRDefault="00FA5889">
      <w:pPr>
        <w:rPr>
          <w:color w:val="11193B"/>
          <w:sz w:val="21"/>
          <w:szCs w:val="21"/>
          <w:lang w:val="el-GR"/>
        </w:rPr>
      </w:pPr>
      <w:r>
        <w:rPr>
          <w:color w:val="11193B"/>
          <w:szCs w:val="21"/>
          <w:lang w:val="el-GR"/>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B11623" w:rsidRPr="00995300" w14:paraId="5A06631A" w14:textId="77777777" w:rsidTr="00FA5889">
        <w:trPr>
          <w:trHeight w:val="54"/>
          <w:jc w:val="center"/>
        </w:trPr>
        <w:tc>
          <w:tcPr>
            <w:tcW w:w="9636" w:type="dxa"/>
            <w:tcBorders>
              <w:bottom w:val="single" w:sz="4" w:space="0" w:color="auto"/>
            </w:tcBorders>
            <w:vAlign w:val="center"/>
          </w:tcPr>
          <w:p w14:paraId="61717E47" w14:textId="54FD473E" w:rsidR="00B11623" w:rsidRPr="0046601E" w:rsidRDefault="00B11623" w:rsidP="00E44CFB">
            <w:pPr>
              <w:pStyle w:val="1stPageBodyText"/>
              <w:spacing w:before="0" w:line="240" w:lineRule="auto"/>
              <w:rPr>
                <w:color w:val="11193B"/>
                <w:szCs w:val="21"/>
                <w:lang w:val="el-GR"/>
              </w:rPr>
            </w:pPr>
            <w:r>
              <w:rPr>
                <w:color w:val="11193B"/>
                <w:szCs w:val="21"/>
                <w:lang w:val="el-GR"/>
              </w:rPr>
              <w:lastRenderedPageBreak/>
              <w:t xml:space="preserve">Διάγραμμα </w:t>
            </w:r>
            <w:r w:rsidR="00FA5889">
              <w:rPr>
                <w:color w:val="11193B"/>
                <w:szCs w:val="21"/>
                <w:lang w:val="el-GR"/>
              </w:rPr>
              <w:t>5</w:t>
            </w:r>
            <w:r w:rsidRPr="0046601E">
              <w:rPr>
                <w:color w:val="11193B"/>
                <w:szCs w:val="21"/>
                <w:lang w:val="el-GR"/>
              </w:rPr>
              <w:t xml:space="preserve">: </w:t>
            </w:r>
            <w:r w:rsidR="002F6666">
              <w:rPr>
                <w:color w:val="11193B"/>
                <w:szCs w:val="21"/>
                <w:lang w:val="el-GR"/>
              </w:rPr>
              <w:t>Χρήση επιχορηγήσεων και δανείων ΤΑΑ (ως % εγκεκριμένων πόρων)</w:t>
            </w:r>
          </w:p>
        </w:tc>
      </w:tr>
      <w:tr w:rsidR="00B11623" w14:paraId="3011FB26" w14:textId="77777777" w:rsidTr="00FA5889">
        <w:trPr>
          <w:trHeight w:val="554"/>
          <w:jc w:val="center"/>
        </w:trPr>
        <w:tc>
          <w:tcPr>
            <w:tcW w:w="9636" w:type="dxa"/>
            <w:tcBorders>
              <w:top w:val="single" w:sz="4" w:space="0" w:color="auto"/>
            </w:tcBorders>
            <w:vAlign w:val="center"/>
          </w:tcPr>
          <w:p w14:paraId="4214B935" w14:textId="668BE03F" w:rsidR="00B11623" w:rsidRPr="00160537" w:rsidRDefault="00995300" w:rsidP="00CF0313">
            <w:pPr>
              <w:pStyle w:val="1stPageBodyText"/>
              <w:spacing w:before="0" w:line="240" w:lineRule="auto"/>
              <w:jc w:val="center"/>
              <w:rPr>
                <w:color w:val="11193B"/>
                <w:szCs w:val="21"/>
              </w:rPr>
            </w:pPr>
            <w:r>
              <w:rPr>
                <w:noProof/>
                <w:color w:val="11193B"/>
                <w:szCs w:val="21"/>
              </w:rPr>
              <w:drawing>
                <wp:inline distT="0" distB="0" distL="0" distR="0" wp14:anchorId="331A3CFC" wp14:editId="48EA7B60">
                  <wp:extent cx="5962650" cy="2743200"/>
                  <wp:effectExtent l="0" t="0" r="0" b="0"/>
                  <wp:docPr id="20272347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50" cy="2743200"/>
                          </a:xfrm>
                          <a:prstGeom prst="rect">
                            <a:avLst/>
                          </a:prstGeom>
                          <a:noFill/>
                        </pic:spPr>
                      </pic:pic>
                    </a:graphicData>
                  </a:graphic>
                </wp:inline>
              </w:drawing>
            </w:r>
          </w:p>
        </w:tc>
      </w:tr>
      <w:tr w:rsidR="00B11623" w:rsidRPr="00995300" w14:paraId="79C90AEE" w14:textId="77777777" w:rsidTr="00FA5889">
        <w:trPr>
          <w:trHeight w:val="54"/>
          <w:jc w:val="center"/>
        </w:trPr>
        <w:tc>
          <w:tcPr>
            <w:tcW w:w="9636" w:type="dxa"/>
            <w:tcBorders>
              <w:bottom w:val="single" w:sz="4" w:space="0" w:color="auto"/>
            </w:tcBorders>
            <w:vAlign w:val="center"/>
          </w:tcPr>
          <w:p w14:paraId="32A236C1" w14:textId="77777777" w:rsidR="00B11623" w:rsidRDefault="00B11623" w:rsidP="00E44CFB">
            <w:pPr>
              <w:pStyle w:val="1stPageBodyText"/>
              <w:spacing w:before="0" w:line="240" w:lineRule="auto"/>
              <w:rPr>
                <w:color w:val="11193B"/>
                <w:sz w:val="18"/>
                <w:szCs w:val="18"/>
                <w:lang w:val="el-GR"/>
              </w:rPr>
            </w:pPr>
            <w:r w:rsidRPr="00990044">
              <w:rPr>
                <w:color w:val="11193B"/>
                <w:sz w:val="18"/>
                <w:szCs w:val="18"/>
                <w:lang w:val="el-GR"/>
              </w:rPr>
              <w:t>Πηγ</w:t>
            </w:r>
            <w:r>
              <w:rPr>
                <w:color w:val="11193B"/>
                <w:sz w:val="18"/>
                <w:szCs w:val="18"/>
                <w:lang w:val="el-GR"/>
              </w:rPr>
              <w:t>ή</w:t>
            </w:r>
            <w:r w:rsidRPr="00990044">
              <w:rPr>
                <w:color w:val="11193B"/>
                <w:sz w:val="18"/>
                <w:szCs w:val="18"/>
                <w:lang w:val="el-GR"/>
              </w:rPr>
              <w:t>:</w:t>
            </w:r>
            <w:r>
              <w:rPr>
                <w:color w:val="11193B"/>
                <w:sz w:val="18"/>
                <w:szCs w:val="18"/>
                <w:lang w:val="el-GR"/>
              </w:rPr>
              <w:t xml:space="preserve"> </w:t>
            </w:r>
            <w:r>
              <w:rPr>
                <w:color w:val="11193B"/>
                <w:sz w:val="18"/>
                <w:szCs w:val="18"/>
              </w:rPr>
              <w:t>Eurostat</w:t>
            </w:r>
          </w:p>
          <w:p w14:paraId="3CDCB2ED" w14:textId="12774A73" w:rsidR="002F6666" w:rsidRPr="002F6666" w:rsidRDefault="002F6666" w:rsidP="00E44CFB">
            <w:pPr>
              <w:pStyle w:val="1stPageBodyText"/>
              <w:spacing w:before="0" w:line="240" w:lineRule="auto"/>
              <w:rPr>
                <w:color w:val="11193B"/>
                <w:sz w:val="18"/>
                <w:szCs w:val="18"/>
                <w:lang w:val="el-GR"/>
              </w:rPr>
            </w:pPr>
            <w:r>
              <w:rPr>
                <w:color w:val="11193B"/>
                <w:sz w:val="18"/>
                <w:szCs w:val="18"/>
                <w:lang w:val="el-GR"/>
              </w:rPr>
              <w:t>Σημείωση: Μόνο σε 13 από τις 27 χώρες έχει προβλεφθεί η χορήγηση δανείων από τους πόρους του ΤΑΑ.</w:t>
            </w:r>
          </w:p>
        </w:tc>
      </w:tr>
    </w:tbl>
    <w:p w14:paraId="389BD623" w14:textId="00CB9681" w:rsidR="009A44D8" w:rsidRDefault="00AC0EBA" w:rsidP="00E37C85">
      <w:pPr>
        <w:pStyle w:val="1stPageBodyText"/>
        <w:spacing w:before="120" w:after="120" w:line="360" w:lineRule="auto"/>
        <w:rPr>
          <w:color w:val="11193B"/>
          <w:szCs w:val="21"/>
          <w:lang w:val="el-GR"/>
        </w:rPr>
      </w:pPr>
      <w:r>
        <w:rPr>
          <w:color w:val="11193B"/>
          <w:szCs w:val="21"/>
          <w:lang w:val="el-GR"/>
        </w:rPr>
        <w:t>Η</w:t>
      </w:r>
      <w:r w:rsidR="00160537">
        <w:rPr>
          <w:color w:val="11193B"/>
          <w:szCs w:val="21"/>
          <w:lang w:val="el-GR"/>
        </w:rPr>
        <w:t xml:space="preserve"> εικόνα </w:t>
      </w:r>
      <w:r w:rsidR="008D3856">
        <w:rPr>
          <w:color w:val="11193B"/>
          <w:szCs w:val="21"/>
          <w:lang w:val="el-GR"/>
        </w:rPr>
        <w:t xml:space="preserve">διαφοροποιείται </w:t>
      </w:r>
      <w:r w:rsidR="00160537">
        <w:rPr>
          <w:color w:val="11193B"/>
          <w:szCs w:val="21"/>
          <w:lang w:val="el-GR"/>
        </w:rPr>
        <w:t>αν ληφθεί υπόψη</w:t>
      </w:r>
      <w:r w:rsidR="008D3856">
        <w:rPr>
          <w:color w:val="11193B"/>
          <w:szCs w:val="21"/>
          <w:lang w:val="el-GR"/>
        </w:rPr>
        <w:t xml:space="preserve"> η εξέλιξη </w:t>
      </w:r>
      <w:r w:rsidR="00160537">
        <w:rPr>
          <w:color w:val="11193B"/>
          <w:szCs w:val="21"/>
          <w:lang w:val="el-GR"/>
        </w:rPr>
        <w:t>τ</w:t>
      </w:r>
      <w:r w:rsidR="00CF0313">
        <w:rPr>
          <w:color w:val="11193B"/>
          <w:szCs w:val="21"/>
          <w:lang w:val="el-GR"/>
        </w:rPr>
        <w:t>ων</w:t>
      </w:r>
      <w:r w:rsidR="00160537">
        <w:rPr>
          <w:color w:val="11193B"/>
          <w:szCs w:val="21"/>
          <w:lang w:val="el-GR"/>
        </w:rPr>
        <w:t xml:space="preserve"> ετήσι</w:t>
      </w:r>
      <w:r w:rsidR="00CF0313">
        <w:rPr>
          <w:color w:val="11193B"/>
          <w:szCs w:val="21"/>
          <w:lang w:val="el-GR"/>
        </w:rPr>
        <w:t>ων</w:t>
      </w:r>
      <w:r w:rsidR="00160537">
        <w:rPr>
          <w:color w:val="11193B"/>
          <w:szCs w:val="21"/>
          <w:lang w:val="el-GR"/>
        </w:rPr>
        <w:t xml:space="preserve"> </w:t>
      </w:r>
      <w:r w:rsidR="008D3856">
        <w:rPr>
          <w:color w:val="11193B"/>
          <w:szCs w:val="21"/>
          <w:lang w:val="el-GR"/>
        </w:rPr>
        <w:t>ποσοστ</w:t>
      </w:r>
      <w:r w:rsidR="00CF0313">
        <w:rPr>
          <w:color w:val="11193B"/>
          <w:szCs w:val="21"/>
          <w:lang w:val="el-GR"/>
        </w:rPr>
        <w:t>ών</w:t>
      </w:r>
      <w:r w:rsidR="00160537">
        <w:rPr>
          <w:color w:val="11193B"/>
          <w:szCs w:val="21"/>
          <w:lang w:val="el-GR"/>
        </w:rPr>
        <w:t xml:space="preserve"> </w:t>
      </w:r>
      <w:r w:rsidR="0015245F">
        <w:rPr>
          <w:color w:val="11193B"/>
          <w:szCs w:val="21"/>
          <w:lang w:val="el-GR"/>
        </w:rPr>
        <w:t>χρήσης</w:t>
      </w:r>
      <w:r w:rsidR="00160537">
        <w:rPr>
          <w:color w:val="11193B"/>
          <w:szCs w:val="21"/>
          <w:lang w:val="el-GR"/>
        </w:rPr>
        <w:t xml:space="preserve"> </w:t>
      </w:r>
      <w:r w:rsidR="008D3856">
        <w:rPr>
          <w:color w:val="11193B"/>
          <w:szCs w:val="21"/>
          <w:lang w:val="el-GR"/>
        </w:rPr>
        <w:t>δανείων και επιχορηγήσεων</w:t>
      </w:r>
      <w:r w:rsidR="00160537">
        <w:rPr>
          <w:color w:val="11193B"/>
          <w:szCs w:val="21"/>
          <w:lang w:val="el-GR"/>
        </w:rPr>
        <w:t xml:space="preserve"> ως προς το σ</w:t>
      </w:r>
      <w:r w:rsidR="008D3856">
        <w:rPr>
          <w:color w:val="11193B"/>
          <w:szCs w:val="21"/>
          <w:lang w:val="el-GR"/>
        </w:rPr>
        <w:t>ύνολο των</w:t>
      </w:r>
      <w:r w:rsidR="00160537">
        <w:rPr>
          <w:color w:val="11193B"/>
          <w:szCs w:val="21"/>
          <w:lang w:val="el-GR"/>
        </w:rPr>
        <w:t xml:space="preserve"> </w:t>
      </w:r>
      <w:r w:rsidR="008D3856">
        <w:rPr>
          <w:color w:val="11193B"/>
          <w:szCs w:val="21"/>
          <w:lang w:val="el-GR"/>
        </w:rPr>
        <w:t xml:space="preserve">αντίστοιχων </w:t>
      </w:r>
      <w:r w:rsidR="00160537">
        <w:rPr>
          <w:color w:val="11193B"/>
          <w:szCs w:val="21"/>
          <w:lang w:val="el-GR"/>
        </w:rPr>
        <w:t xml:space="preserve">διαθέσιμων πόρων. Σε αυτή την περίπτωση τόσο στο σκέλος των δανείων όσο και των </w:t>
      </w:r>
      <w:r w:rsidR="008D3856">
        <w:rPr>
          <w:color w:val="11193B"/>
          <w:szCs w:val="21"/>
          <w:lang w:val="el-GR"/>
        </w:rPr>
        <w:t>επιχορηγήσεων</w:t>
      </w:r>
      <w:r w:rsidR="00160537">
        <w:rPr>
          <w:color w:val="11193B"/>
          <w:szCs w:val="21"/>
          <w:lang w:val="el-GR"/>
        </w:rPr>
        <w:t xml:space="preserve"> η Ελλάδα </w:t>
      </w:r>
      <w:r w:rsidR="007531C1" w:rsidRPr="00990C27">
        <w:rPr>
          <w:color w:val="11193B"/>
          <w:szCs w:val="21"/>
          <w:lang w:val="el-GR"/>
        </w:rPr>
        <w:t xml:space="preserve">έχει </w:t>
      </w:r>
      <w:r w:rsidR="001A2A12" w:rsidRPr="00990C27">
        <w:rPr>
          <w:color w:val="11193B"/>
          <w:szCs w:val="21"/>
          <w:lang w:val="el-GR"/>
        </w:rPr>
        <w:t xml:space="preserve">βελτιώσει σημαντικά το ποσοστό της το οποίο </w:t>
      </w:r>
      <w:r w:rsidR="00CF0313" w:rsidRPr="00990C27">
        <w:rPr>
          <w:color w:val="11193B"/>
          <w:szCs w:val="21"/>
          <w:lang w:val="el-GR"/>
        </w:rPr>
        <w:t xml:space="preserve">την τελευταία διετία είναι </w:t>
      </w:r>
      <w:r w:rsidR="001A2A12" w:rsidRPr="00990C27">
        <w:rPr>
          <w:color w:val="11193B"/>
          <w:szCs w:val="21"/>
          <w:lang w:val="el-GR"/>
        </w:rPr>
        <w:t xml:space="preserve">υψηλότερο από αυτό </w:t>
      </w:r>
      <w:r w:rsidR="00C35F67" w:rsidRPr="00990C27">
        <w:rPr>
          <w:color w:val="11193B"/>
          <w:szCs w:val="21"/>
          <w:lang w:val="el-GR"/>
        </w:rPr>
        <w:t>του μ.ο. της</w:t>
      </w:r>
      <w:r w:rsidR="001A2A12" w:rsidRPr="00990C27">
        <w:rPr>
          <w:color w:val="11193B"/>
          <w:szCs w:val="21"/>
          <w:lang w:val="el-GR"/>
        </w:rPr>
        <w:t xml:space="preserve"> ΕΕ-27 </w:t>
      </w:r>
      <w:r w:rsidR="00CF0313" w:rsidRPr="00990C27">
        <w:rPr>
          <w:color w:val="11193B"/>
          <w:szCs w:val="21"/>
          <w:lang w:val="el-GR"/>
        </w:rPr>
        <w:t>(</w:t>
      </w:r>
      <w:r w:rsidR="00431C26" w:rsidRPr="00990C27">
        <w:rPr>
          <w:color w:val="11193B"/>
          <w:szCs w:val="21"/>
          <w:lang w:val="el-GR"/>
        </w:rPr>
        <w:t xml:space="preserve">το 2024 στην περίπτωση των επιχορηγήσεων και </w:t>
      </w:r>
      <w:r w:rsidR="001A2A12" w:rsidRPr="00990C27">
        <w:rPr>
          <w:color w:val="11193B"/>
          <w:szCs w:val="21"/>
          <w:lang w:val="el-GR"/>
        </w:rPr>
        <w:t xml:space="preserve">από </w:t>
      </w:r>
      <w:r w:rsidR="00431C26" w:rsidRPr="00990C27">
        <w:rPr>
          <w:color w:val="11193B"/>
          <w:szCs w:val="21"/>
          <w:lang w:val="el-GR"/>
        </w:rPr>
        <w:t xml:space="preserve">το </w:t>
      </w:r>
      <w:r w:rsidR="001A2A12" w:rsidRPr="00990C27">
        <w:rPr>
          <w:color w:val="11193B"/>
          <w:szCs w:val="21"/>
          <w:lang w:val="el-GR"/>
        </w:rPr>
        <w:t>2023 στην περίπτωση των δανείων</w:t>
      </w:r>
      <w:r w:rsidR="00CF0313" w:rsidRPr="00990C27">
        <w:rPr>
          <w:color w:val="11193B"/>
          <w:szCs w:val="21"/>
          <w:lang w:val="el-GR"/>
        </w:rPr>
        <w:t>)</w:t>
      </w:r>
      <w:r w:rsidR="001A2A12" w:rsidRPr="00990C27">
        <w:rPr>
          <w:color w:val="11193B"/>
          <w:szCs w:val="21"/>
          <w:lang w:val="el-GR"/>
        </w:rPr>
        <w:t xml:space="preserve"> </w:t>
      </w:r>
      <w:r w:rsidR="00160537" w:rsidRPr="00990C27">
        <w:rPr>
          <w:color w:val="11193B"/>
          <w:szCs w:val="21"/>
          <w:lang w:val="el-GR"/>
        </w:rPr>
        <w:t xml:space="preserve">(Διάγραμμα </w:t>
      </w:r>
      <w:r w:rsidR="00FA5889" w:rsidRPr="00990C27">
        <w:rPr>
          <w:color w:val="11193B"/>
          <w:szCs w:val="21"/>
          <w:lang w:val="el-GR"/>
        </w:rPr>
        <w:t>6</w:t>
      </w:r>
      <w:r w:rsidR="00160537" w:rsidRPr="00990C27">
        <w:rPr>
          <w:color w:val="11193B"/>
          <w:szCs w:val="21"/>
          <w:lang w:val="el-G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2"/>
      </w:tblGrid>
      <w:tr w:rsidR="00160537" w:rsidRPr="00995300" w14:paraId="61FDD5C2" w14:textId="77777777" w:rsidTr="001E4889">
        <w:trPr>
          <w:trHeight w:val="54"/>
          <w:jc w:val="center"/>
        </w:trPr>
        <w:tc>
          <w:tcPr>
            <w:tcW w:w="9502" w:type="dxa"/>
            <w:tcBorders>
              <w:bottom w:val="single" w:sz="4" w:space="0" w:color="auto"/>
            </w:tcBorders>
            <w:vAlign w:val="center"/>
          </w:tcPr>
          <w:p w14:paraId="09A38A50" w14:textId="69BDE032" w:rsidR="00160537" w:rsidRPr="0046601E" w:rsidRDefault="00160537" w:rsidP="00E44CFB">
            <w:pPr>
              <w:pStyle w:val="1stPageBodyText"/>
              <w:spacing w:before="0" w:line="240" w:lineRule="auto"/>
              <w:rPr>
                <w:color w:val="11193B"/>
                <w:szCs w:val="21"/>
                <w:lang w:val="el-GR"/>
              </w:rPr>
            </w:pPr>
            <w:r>
              <w:rPr>
                <w:color w:val="11193B"/>
                <w:szCs w:val="21"/>
                <w:lang w:val="el-GR"/>
              </w:rPr>
              <w:t xml:space="preserve">Διάγραμμα </w:t>
            </w:r>
            <w:r w:rsidR="00FA5889">
              <w:rPr>
                <w:color w:val="11193B"/>
                <w:szCs w:val="21"/>
                <w:lang w:val="el-GR"/>
              </w:rPr>
              <w:t>6</w:t>
            </w:r>
            <w:r w:rsidRPr="0046601E">
              <w:rPr>
                <w:color w:val="11193B"/>
                <w:szCs w:val="21"/>
                <w:lang w:val="el-GR"/>
              </w:rPr>
              <w:t xml:space="preserve">: </w:t>
            </w:r>
            <w:r w:rsidR="00392880">
              <w:rPr>
                <w:color w:val="11193B"/>
                <w:szCs w:val="21"/>
                <w:lang w:val="el-GR"/>
              </w:rPr>
              <w:t xml:space="preserve">Εξέλιξη του ετήσιου ποσοστού </w:t>
            </w:r>
            <w:r w:rsidR="0015245F">
              <w:rPr>
                <w:color w:val="11193B"/>
                <w:szCs w:val="21"/>
                <w:lang w:val="el-GR"/>
              </w:rPr>
              <w:t>χρήσης</w:t>
            </w:r>
            <w:r w:rsidR="00392880">
              <w:rPr>
                <w:color w:val="11193B"/>
                <w:szCs w:val="21"/>
                <w:lang w:val="el-GR"/>
              </w:rPr>
              <w:t xml:space="preserve"> δανείων και επιχορηγήσεων ως προς το σύνολο των αντίστοιχων διαθέσιμων πόρων</w:t>
            </w:r>
          </w:p>
        </w:tc>
      </w:tr>
      <w:tr w:rsidR="00160537" w14:paraId="48F1539C" w14:textId="77777777" w:rsidTr="001E4889">
        <w:trPr>
          <w:trHeight w:val="554"/>
          <w:jc w:val="center"/>
        </w:trPr>
        <w:tc>
          <w:tcPr>
            <w:tcW w:w="9502" w:type="dxa"/>
            <w:tcBorders>
              <w:top w:val="single" w:sz="4" w:space="0" w:color="auto"/>
            </w:tcBorders>
            <w:vAlign w:val="center"/>
          </w:tcPr>
          <w:p w14:paraId="6386E44D" w14:textId="443C1E7A" w:rsidR="00160537" w:rsidRPr="00160537" w:rsidRDefault="00995300" w:rsidP="00160537">
            <w:pPr>
              <w:pStyle w:val="1stPageBodyText"/>
              <w:spacing w:before="0" w:line="240" w:lineRule="auto"/>
              <w:jc w:val="center"/>
              <w:rPr>
                <w:color w:val="11193B"/>
                <w:szCs w:val="21"/>
              </w:rPr>
            </w:pPr>
            <w:r>
              <w:rPr>
                <w:noProof/>
                <w:color w:val="11193B"/>
                <w:szCs w:val="21"/>
              </w:rPr>
              <w:drawing>
                <wp:inline distT="0" distB="0" distL="0" distR="0" wp14:anchorId="20E3F764" wp14:editId="250E5A83">
                  <wp:extent cx="2865120" cy="1859280"/>
                  <wp:effectExtent l="0" t="0" r="0" b="7620"/>
                  <wp:docPr id="15093283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5120" cy="1859280"/>
                          </a:xfrm>
                          <a:prstGeom prst="rect">
                            <a:avLst/>
                          </a:prstGeom>
                          <a:noFill/>
                        </pic:spPr>
                      </pic:pic>
                    </a:graphicData>
                  </a:graphic>
                </wp:inline>
              </w:drawing>
            </w:r>
            <w:r>
              <w:rPr>
                <w:noProof/>
                <w:color w:val="11193B"/>
                <w:szCs w:val="21"/>
              </w:rPr>
              <w:drawing>
                <wp:inline distT="0" distB="0" distL="0" distR="0" wp14:anchorId="13198776" wp14:editId="58014836">
                  <wp:extent cx="2859405" cy="1859280"/>
                  <wp:effectExtent l="0" t="0" r="0" b="7620"/>
                  <wp:docPr id="9463986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9405" cy="1859280"/>
                          </a:xfrm>
                          <a:prstGeom prst="rect">
                            <a:avLst/>
                          </a:prstGeom>
                          <a:noFill/>
                        </pic:spPr>
                      </pic:pic>
                    </a:graphicData>
                  </a:graphic>
                </wp:inline>
              </w:drawing>
            </w:r>
          </w:p>
        </w:tc>
      </w:tr>
      <w:tr w:rsidR="00160537" w:rsidRPr="009A44D8" w14:paraId="35A964A0" w14:textId="77777777" w:rsidTr="001E4889">
        <w:trPr>
          <w:trHeight w:val="54"/>
          <w:jc w:val="center"/>
        </w:trPr>
        <w:tc>
          <w:tcPr>
            <w:tcW w:w="9502" w:type="dxa"/>
            <w:tcBorders>
              <w:bottom w:val="single" w:sz="4" w:space="0" w:color="auto"/>
            </w:tcBorders>
            <w:vAlign w:val="center"/>
          </w:tcPr>
          <w:p w14:paraId="6D216841" w14:textId="6D1118E5" w:rsidR="00160537" w:rsidRPr="00C954FA" w:rsidRDefault="00160537" w:rsidP="00E44CFB">
            <w:pPr>
              <w:pStyle w:val="1stPageBodyText"/>
              <w:spacing w:before="0" w:line="240" w:lineRule="auto"/>
              <w:rPr>
                <w:color w:val="11193B"/>
                <w:sz w:val="18"/>
                <w:szCs w:val="18"/>
                <w:lang w:val="el-GR"/>
              </w:rPr>
            </w:pPr>
            <w:r w:rsidRPr="00990044">
              <w:rPr>
                <w:color w:val="11193B"/>
                <w:sz w:val="18"/>
                <w:szCs w:val="18"/>
                <w:lang w:val="el-GR"/>
              </w:rPr>
              <w:t>Πηγ</w:t>
            </w:r>
            <w:r>
              <w:rPr>
                <w:color w:val="11193B"/>
                <w:sz w:val="18"/>
                <w:szCs w:val="18"/>
                <w:lang w:val="el-GR"/>
              </w:rPr>
              <w:t>ή</w:t>
            </w:r>
            <w:r w:rsidRPr="00990044">
              <w:rPr>
                <w:color w:val="11193B"/>
                <w:sz w:val="18"/>
                <w:szCs w:val="18"/>
                <w:lang w:val="el-GR"/>
              </w:rPr>
              <w:t>:</w:t>
            </w:r>
            <w:r>
              <w:rPr>
                <w:color w:val="11193B"/>
                <w:sz w:val="18"/>
                <w:szCs w:val="18"/>
                <w:lang w:val="el-GR"/>
              </w:rPr>
              <w:t xml:space="preserve"> </w:t>
            </w:r>
            <w:r>
              <w:rPr>
                <w:color w:val="11193B"/>
                <w:sz w:val="18"/>
                <w:szCs w:val="18"/>
              </w:rPr>
              <w:t>Eurostat</w:t>
            </w:r>
          </w:p>
        </w:tc>
      </w:tr>
    </w:tbl>
    <w:p w14:paraId="5326C313" w14:textId="65AFFF2F" w:rsidR="00424415" w:rsidRPr="00DD2D08" w:rsidRDefault="001E73C4" w:rsidP="00E37C85">
      <w:pPr>
        <w:pStyle w:val="1stPageBodyText"/>
        <w:spacing w:before="120" w:after="120" w:line="360" w:lineRule="auto"/>
        <w:rPr>
          <w:color w:val="11193B"/>
          <w:szCs w:val="21"/>
          <w:lang w:val="el-GR"/>
        </w:rPr>
      </w:pPr>
      <w:r>
        <w:rPr>
          <w:color w:val="11193B"/>
          <w:szCs w:val="21"/>
          <w:lang w:val="el-GR"/>
        </w:rPr>
        <w:t xml:space="preserve">Σχετικά με την κατανομή των πόρων που έχουν χρησιμοποιηθεί από το ΤΑΑ ανά κατηγορία δαπάνης, η </w:t>
      </w:r>
      <w:r>
        <w:rPr>
          <w:color w:val="11193B"/>
          <w:szCs w:val="21"/>
        </w:rPr>
        <w:t>Eurostat</w:t>
      </w:r>
      <w:r w:rsidRPr="001E73C4">
        <w:rPr>
          <w:color w:val="11193B"/>
          <w:szCs w:val="21"/>
          <w:lang w:val="el-GR"/>
        </w:rPr>
        <w:t xml:space="preserve"> </w:t>
      </w:r>
      <w:r w:rsidR="00483ABA">
        <w:rPr>
          <w:color w:val="11193B"/>
          <w:szCs w:val="21"/>
          <w:lang w:val="el-GR"/>
        </w:rPr>
        <w:t>ορίζει</w:t>
      </w:r>
      <w:r>
        <w:rPr>
          <w:color w:val="11193B"/>
          <w:szCs w:val="21"/>
          <w:lang w:val="el-GR"/>
        </w:rPr>
        <w:t xml:space="preserve"> ότι η χρήση των πόρων </w:t>
      </w:r>
      <w:r w:rsidR="00483ABA">
        <w:rPr>
          <w:color w:val="11193B"/>
          <w:szCs w:val="21"/>
          <w:lang w:val="el-GR"/>
        </w:rPr>
        <w:t xml:space="preserve">είναι </w:t>
      </w:r>
      <w:r>
        <w:rPr>
          <w:color w:val="11193B"/>
          <w:szCs w:val="21"/>
          <w:lang w:val="el-GR"/>
        </w:rPr>
        <w:t>το άθροισμα των δαπανών (</w:t>
      </w:r>
      <w:r>
        <w:rPr>
          <w:color w:val="11193B"/>
          <w:szCs w:val="21"/>
        </w:rPr>
        <w:t>expenditure</w:t>
      </w:r>
      <w:r>
        <w:rPr>
          <w:color w:val="11193B"/>
          <w:szCs w:val="21"/>
          <w:lang w:val="el-GR"/>
        </w:rPr>
        <w:t>)</w:t>
      </w:r>
      <w:r w:rsidRPr="001E73C4">
        <w:rPr>
          <w:color w:val="11193B"/>
          <w:szCs w:val="21"/>
          <w:lang w:val="el-GR"/>
        </w:rPr>
        <w:t xml:space="preserve"> </w:t>
      </w:r>
      <w:r>
        <w:rPr>
          <w:color w:val="11193B"/>
          <w:szCs w:val="21"/>
          <w:lang w:val="el-GR"/>
        </w:rPr>
        <w:t>και άλλων στοιχείων κόστους που δεν καταγράφονται ως έξοδα (</w:t>
      </w:r>
      <w:r>
        <w:rPr>
          <w:color w:val="11193B"/>
          <w:szCs w:val="21"/>
        </w:rPr>
        <w:t>other</w:t>
      </w:r>
      <w:r w:rsidRPr="001E73C4">
        <w:rPr>
          <w:color w:val="11193B"/>
          <w:szCs w:val="21"/>
          <w:lang w:val="el-GR"/>
        </w:rPr>
        <w:t xml:space="preserve"> </w:t>
      </w:r>
      <w:r>
        <w:rPr>
          <w:color w:val="11193B"/>
          <w:szCs w:val="21"/>
        </w:rPr>
        <w:t>costs</w:t>
      </w:r>
      <w:r w:rsidRPr="001E73C4">
        <w:rPr>
          <w:color w:val="11193B"/>
          <w:szCs w:val="21"/>
          <w:lang w:val="el-GR"/>
        </w:rPr>
        <w:t xml:space="preserve"> </w:t>
      </w:r>
      <w:r>
        <w:rPr>
          <w:color w:val="11193B"/>
          <w:szCs w:val="21"/>
        </w:rPr>
        <w:t>not</w:t>
      </w:r>
      <w:r w:rsidRPr="001E73C4">
        <w:rPr>
          <w:color w:val="11193B"/>
          <w:szCs w:val="21"/>
          <w:lang w:val="el-GR"/>
        </w:rPr>
        <w:t xml:space="preserve"> </w:t>
      </w:r>
      <w:r>
        <w:rPr>
          <w:color w:val="11193B"/>
          <w:szCs w:val="21"/>
        </w:rPr>
        <w:t>recorded</w:t>
      </w:r>
      <w:r w:rsidRPr="001E73C4">
        <w:rPr>
          <w:color w:val="11193B"/>
          <w:szCs w:val="21"/>
          <w:lang w:val="el-GR"/>
        </w:rPr>
        <w:t xml:space="preserve"> </w:t>
      </w:r>
      <w:r>
        <w:rPr>
          <w:color w:val="11193B"/>
          <w:szCs w:val="21"/>
        </w:rPr>
        <w:t>as</w:t>
      </w:r>
      <w:r w:rsidRPr="001E73C4">
        <w:rPr>
          <w:color w:val="11193B"/>
          <w:szCs w:val="21"/>
          <w:lang w:val="el-GR"/>
        </w:rPr>
        <w:t xml:space="preserve"> </w:t>
      </w:r>
      <w:r>
        <w:rPr>
          <w:color w:val="11193B"/>
          <w:szCs w:val="21"/>
        </w:rPr>
        <w:t>expenditure</w:t>
      </w:r>
      <w:r>
        <w:rPr>
          <w:color w:val="11193B"/>
          <w:szCs w:val="21"/>
          <w:lang w:val="el-GR"/>
        </w:rPr>
        <w:t>)</w:t>
      </w:r>
      <w:r w:rsidR="0059191E">
        <w:rPr>
          <w:color w:val="11193B"/>
          <w:szCs w:val="21"/>
          <w:lang w:val="el-GR"/>
        </w:rPr>
        <w:t xml:space="preserve">, δηλαδή </w:t>
      </w:r>
      <w:r w:rsidR="0059191E" w:rsidRPr="0059191E">
        <w:rPr>
          <w:color w:val="11193B"/>
          <w:szCs w:val="21"/>
          <w:lang w:val="el-GR"/>
        </w:rPr>
        <w:t>στοιχεί</w:t>
      </w:r>
      <w:r w:rsidR="00D00533">
        <w:rPr>
          <w:color w:val="11193B"/>
          <w:szCs w:val="21"/>
          <w:lang w:val="el-GR"/>
        </w:rPr>
        <w:t>ων</w:t>
      </w:r>
      <w:r w:rsidR="0059191E" w:rsidRPr="0059191E">
        <w:rPr>
          <w:color w:val="11193B"/>
          <w:szCs w:val="21"/>
          <w:lang w:val="el-GR"/>
        </w:rPr>
        <w:t xml:space="preserve"> κόστους που δεν λογίζονται ως δαπάνες στις στατιστικές των δημόσιων οικονομικών</w:t>
      </w:r>
      <w:r w:rsidR="009840A0">
        <w:rPr>
          <w:color w:val="11193B"/>
          <w:szCs w:val="21"/>
          <w:lang w:val="el-GR"/>
        </w:rPr>
        <w:t>,</w:t>
      </w:r>
      <w:r w:rsidR="0059191E" w:rsidRPr="0059191E">
        <w:rPr>
          <w:color w:val="11193B"/>
          <w:szCs w:val="21"/>
          <w:lang w:val="el-GR"/>
        </w:rPr>
        <w:t xml:space="preserve"> όπως η απόκτηση χρηματοοικονομικών περιουσιακών στοιχείων (π.χ. παροχή δανείων</w:t>
      </w:r>
      <w:r w:rsidR="001C4EF7">
        <w:rPr>
          <w:color w:val="11193B"/>
          <w:szCs w:val="21"/>
          <w:lang w:val="el-GR"/>
        </w:rPr>
        <w:t xml:space="preserve">, </w:t>
      </w:r>
      <w:r w:rsidR="001C4EF7" w:rsidRPr="0059191E">
        <w:rPr>
          <w:color w:val="11193B"/>
          <w:szCs w:val="21"/>
          <w:lang w:val="el-GR"/>
        </w:rPr>
        <w:t>εισφορές μετοχικού κεφαλαίου</w:t>
      </w:r>
      <w:r w:rsidR="0059191E" w:rsidRPr="0059191E">
        <w:rPr>
          <w:color w:val="11193B"/>
          <w:szCs w:val="21"/>
          <w:lang w:val="el-GR"/>
        </w:rPr>
        <w:t>).</w:t>
      </w:r>
      <w:r w:rsidR="00296DE3">
        <w:rPr>
          <w:rStyle w:val="FootnoteReference"/>
          <w:color w:val="11193B"/>
          <w:szCs w:val="21"/>
          <w:lang w:val="el-GR"/>
        </w:rPr>
        <w:footnoteReference w:id="13"/>
      </w:r>
      <w:r w:rsidR="00D00533">
        <w:rPr>
          <w:color w:val="11193B"/>
          <w:szCs w:val="21"/>
          <w:lang w:val="el-GR"/>
        </w:rPr>
        <w:t xml:space="preserve"> </w:t>
      </w:r>
      <w:r>
        <w:rPr>
          <w:color w:val="11193B"/>
          <w:szCs w:val="21"/>
          <w:lang w:val="el-GR"/>
        </w:rPr>
        <w:t xml:space="preserve">Οι δαπάνες με τη σειρά τους είναι το άθροισμα των </w:t>
      </w:r>
      <w:r w:rsidRPr="001E73C4">
        <w:rPr>
          <w:color w:val="11193B"/>
          <w:szCs w:val="21"/>
          <w:lang w:val="el-GR"/>
        </w:rPr>
        <w:t>κεφαλαιουχικ</w:t>
      </w:r>
      <w:r>
        <w:rPr>
          <w:color w:val="11193B"/>
          <w:szCs w:val="21"/>
          <w:lang w:val="el-GR"/>
        </w:rPr>
        <w:t>ών</w:t>
      </w:r>
      <w:r w:rsidRPr="001E73C4">
        <w:rPr>
          <w:color w:val="11193B"/>
          <w:szCs w:val="21"/>
          <w:lang w:val="el-GR"/>
        </w:rPr>
        <w:t xml:space="preserve"> δαπ</w:t>
      </w:r>
      <w:r>
        <w:rPr>
          <w:color w:val="11193B"/>
          <w:szCs w:val="21"/>
          <w:lang w:val="el-GR"/>
        </w:rPr>
        <w:t>ανών (</w:t>
      </w:r>
      <w:r>
        <w:rPr>
          <w:color w:val="11193B"/>
          <w:szCs w:val="21"/>
        </w:rPr>
        <w:t>capital</w:t>
      </w:r>
      <w:r w:rsidRPr="001E73C4">
        <w:rPr>
          <w:color w:val="11193B"/>
          <w:szCs w:val="21"/>
          <w:lang w:val="el-GR"/>
        </w:rPr>
        <w:t xml:space="preserve"> </w:t>
      </w:r>
      <w:r>
        <w:rPr>
          <w:color w:val="11193B"/>
          <w:szCs w:val="21"/>
        </w:rPr>
        <w:t>expenditure</w:t>
      </w:r>
      <w:r>
        <w:rPr>
          <w:color w:val="11193B"/>
          <w:szCs w:val="21"/>
          <w:lang w:val="el-GR"/>
        </w:rPr>
        <w:t>)</w:t>
      </w:r>
      <w:r w:rsidRPr="001E73C4">
        <w:rPr>
          <w:color w:val="11193B"/>
          <w:szCs w:val="21"/>
          <w:lang w:val="el-GR"/>
        </w:rPr>
        <w:t xml:space="preserve"> και </w:t>
      </w:r>
      <w:r>
        <w:rPr>
          <w:color w:val="11193B"/>
          <w:szCs w:val="21"/>
          <w:lang w:val="el-GR"/>
        </w:rPr>
        <w:t xml:space="preserve">των </w:t>
      </w:r>
      <w:r w:rsidRPr="001E73C4">
        <w:rPr>
          <w:color w:val="11193B"/>
          <w:szCs w:val="21"/>
          <w:lang w:val="el-GR"/>
        </w:rPr>
        <w:t>τρ</w:t>
      </w:r>
      <w:r>
        <w:rPr>
          <w:color w:val="11193B"/>
          <w:szCs w:val="21"/>
          <w:lang w:val="el-GR"/>
        </w:rPr>
        <w:t>εχουσών</w:t>
      </w:r>
      <w:r w:rsidRPr="001E73C4">
        <w:rPr>
          <w:color w:val="11193B"/>
          <w:szCs w:val="21"/>
          <w:lang w:val="el-GR"/>
        </w:rPr>
        <w:t xml:space="preserve"> δαπ</w:t>
      </w:r>
      <w:r>
        <w:rPr>
          <w:color w:val="11193B"/>
          <w:szCs w:val="21"/>
          <w:lang w:val="el-GR"/>
        </w:rPr>
        <w:t>ανών</w:t>
      </w:r>
      <w:r w:rsidRPr="001E73C4">
        <w:rPr>
          <w:color w:val="11193B"/>
          <w:szCs w:val="21"/>
          <w:lang w:val="el-GR"/>
        </w:rPr>
        <w:t xml:space="preserve"> (</w:t>
      </w:r>
      <w:r>
        <w:rPr>
          <w:color w:val="11193B"/>
          <w:szCs w:val="21"/>
        </w:rPr>
        <w:t>current</w:t>
      </w:r>
      <w:r w:rsidRPr="001E73C4">
        <w:rPr>
          <w:color w:val="11193B"/>
          <w:szCs w:val="21"/>
          <w:lang w:val="el-GR"/>
        </w:rPr>
        <w:t xml:space="preserve"> </w:t>
      </w:r>
      <w:r>
        <w:rPr>
          <w:color w:val="11193B"/>
          <w:szCs w:val="21"/>
        </w:rPr>
        <w:t>expenditure</w:t>
      </w:r>
      <w:r w:rsidRPr="001E73C4">
        <w:rPr>
          <w:color w:val="11193B"/>
          <w:szCs w:val="21"/>
          <w:lang w:val="el-GR"/>
        </w:rPr>
        <w:t>).</w:t>
      </w:r>
      <w:r w:rsidR="00D00533">
        <w:rPr>
          <w:color w:val="11193B"/>
          <w:szCs w:val="21"/>
          <w:lang w:val="el-GR"/>
        </w:rPr>
        <w:t xml:space="preserve"> </w:t>
      </w:r>
      <w:r>
        <w:rPr>
          <w:color w:val="11193B"/>
          <w:szCs w:val="21"/>
          <w:lang w:val="el-GR"/>
        </w:rPr>
        <w:t xml:space="preserve">Οι κεφαλαιουχικές δαπάνες προκύπτουν από το άθροισμα του </w:t>
      </w:r>
      <w:r>
        <w:rPr>
          <w:color w:val="11193B"/>
          <w:szCs w:val="21"/>
          <w:lang w:val="el-GR"/>
        </w:rPr>
        <w:lastRenderedPageBreak/>
        <w:t>Ακαθάριστου σχηματισμού παγίου κεφαλαίου (</w:t>
      </w:r>
      <w:r>
        <w:rPr>
          <w:color w:val="11193B"/>
          <w:szCs w:val="21"/>
        </w:rPr>
        <w:t>Gross</w:t>
      </w:r>
      <w:r w:rsidRPr="001E73C4">
        <w:rPr>
          <w:color w:val="11193B"/>
          <w:szCs w:val="21"/>
          <w:lang w:val="el-GR"/>
        </w:rPr>
        <w:t xml:space="preserve"> </w:t>
      </w:r>
      <w:r>
        <w:rPr>
          <w:color w:val="11193B"/>
          <w:szCs w:val="21"/>
        </w:rPr>
        <w:t>fixed</w:t>
      </w:r>
      <w:r w:rsidRPr="001E73C4">
        <w:rPr>
          <w:color w:val="11193B"/>
          <w:szCs w:val="21"/>
          <w:lang w:val="el-GR"/>
        </w:rPr>
        <w:t xml:space="preserve"> </w:t>
      </w:r>
      <w:r>
        <w:rPr>
          <w:color w:val="11193B"/>
          <w:szCs w:val="21"/>
        </w:rPr>
        <w:t>capital</w:t>
      </w:r>
      <w:r w:rsidRPr="001E73C4">
        <w:rPr>
          <w:color w:val="11193B"/>
          <w:szCs w:val="21"/>
          <w:lang w:val="el-GR"/>
        </w:rPr>
        <w:t xml:space="preserve"> </w:t>
      </w:r>
      <w:r>
        <w:rPr>
          <w:color w:val="11193B"/>
          <w:szCs w:val="21"/>
        </w:rPr>
        <w:t>formation</w:t>
      </w:r>
      <w:r>
        <w:rPr>
          <w:color w:val="11193B"/>
          <w:szCs w:val="21"/>
          <w:lang w:val="el-GR"/>
        </w:rPr>
        <w:t>)</w:t>
      </w:r>
      <w:r w:rsidRPr="001E73C4">
        <w:rPr>
          <w:color w:val="11193B"/>
          <w:szCs w:val="21"/>
          <w:lang w:val="el-GR"/>
        </w:rPr>
        <w:t xml:space="preserve">, </w:t>
      </w:r>
      <w:r>
        <w:rPr>
          <w:color w:val="11193B"/>
          <w:szCs w:val="21"/>
          <w:lang w:val="el-GR"/>
        </w:rPr>
        <w:t>των κεφαλαιακών μεταβιβάσεων (</w:t>
      </w:r>
      <w:r>
        <w:rPr>
          <w:color w:val="11193B"/>
          <w:szCs w:val="21"/>
        </w:rPr>
        <w:t>capital</w:t>
      </w:r>
      <w:r w:rsidRPr="001E73C4">
        <w:rPr>
          <w:color w:val="11193B"/>
          <w:szCs w:val="21"/>
          <w:lang w:val="el-GR"/>
        </w:rPr>
        <w:t xml:space="preserve"> </w:t>
      </w:r>
      <w:r>
        <w:rPr>
          <w:color w:val="11193B"/>
          <w:szCs w:val="21"/>
        </w:rPr>
        <w:t>transfers</w:t>
      </w:r>
      <w:r>
        <w:rPr>
          <w:color w:val="11193B"/>
          <w:szCs w:val="21"/>
          <w:lang w:val="el-GR"/>
        </w:rPr>
        <w:t>)</w:t>
      </w:r>
      <w:r w:rsidRPr="001E73C4">
        <w:rPr>
          <w:color w:val="11193B"/>
          <w:szCs w:val="21"/>
          <w:lang w:val="el-GR"/>
        </w:rPr>
        <w:t xml:space="preserve"> </w:t>
      </w:r>
      <w:r>
        <w:rPr>
          <w:color w:val="11193B"/>
          <w:szCs w:val="21"/>
          <w:lang w:val="el-GR"/>
        </w:rPr>
        <w:t>και των λοιπών κεφαλαιουχικών δαπανών (</w:t>
      </w:r>
      <w:r>
        <w:rPr>
          <w:color w:val="11193B"/>
          <w:szCs w:val="21"/>
        </w:rPr>
        <w:t>other</w:t>
      </w:r>
      <w:r w:rsidRPr="001E73C4">
        <w:rPr>
          <w:color w:val="11193B"/>
          <w:szCs w:val="21"/>
          <w:lang w:val="el-GR"/>
        </w:rPr>
        <w:t xml:space="preserve"> </w:t>
      </w:r>
      <w:r>
        <w:rPr>
          <w:color w:val="11193B"/>
          <w:szCs w:val="21"/>
        </w:rPr>
        <w:t>capital</w:t>
      </w:r>
      <w:r w:rsidRPr="001E73C4">
        <w:rPr>
          <w:color w:val="11193B"/>
          <w:szCs w:val="21"/>
          <w:lang w:val="el-GR"/>
        </w:rPr>
        <w:t xml:space="preserve"> </w:t>
      </w:r>
      <w:r>
        <w:rPr>
          <w:color w:val="11193B"/>
          <w:szCs w:val="21"/>
        </w:rPr>
        <w:t>expenditure</w:t>
      </w:r>
      <w:r>
        <w:rPr>
          <w:color w:val="11193B"/>
          <w:szCs w:val="21"/>
          <w:lang w:val="el-GR"/>
        </w:rPr>
        <w:t>)</w:t>
      </w:r>
      <w:r w:rsidRPr="001E73C4">
        <w:rPr>
          <w:color w:val="11193B"/>
          <w:szCs w:val="21"/>
          <w:lang w:val="el-GR"/>
        </w:rPr>
        <w:t>.</w:t>
      </w:r>
      <w:r w:rsidR="00D00533">
        <w:rPr>
          <w:color w:val="11193B"/>
          <w:szCs w:val="21"/>
          <w:lang w:val="el-GR"/>
        </w:rPr>
        <w:t xml:space="preserve"> </w:t>
      </w:r>
      <w:r>
        <w:rPr>
          <w:color w:val="11193B"/>
          <w:szCs w:val="21"/>
          <w:lang w:val="el-GR"/>
        </w:rPr>
        <w:t xml:space="preserve">Ο Ακαθάριστος σχηματισμός παγίου κεφαλαίου περιλαμβάνει τις </w:t>
      </w:r>
      <w:r w:rsidRPr="001E73C4">
        <w:rPr>
          <w:color w:val="11193B"/>
          <w:szCs w:val="21"/>
          <w:lang w:val="el-GR"/>
        </w:rPr>
        <w:t>άμεσες επενδύσεις που πραγματοποιούνται από τον δημόσιο τομέα</w:t>
      </w:r>
      <w:r w:rsidR="00666437" w:rsidRPr="00666437">
        <w:rPr>
          <w:color w:val="11193B"/>
          <w:szCs w:val="21"/>
          <w:lang w:val="el-GR"/>
        </w:rPr>
        <w:t xml:space="preserve"> (</w:t>
      </w:r>
      <w:r w:rsidR="00666437">
        <w:rPr>
          <w:color w:val="11193B"/>
          <w:szCs w:val="21"/>
        </w:rPr>
        <w:t>government</w:t>
      </w:r>
      <w:r w:rsidR="00666437" w:rsidRPr="00666437">
        <w:rPr>
          <w:color w:val="11193B"/>
          <w:szCs w:val="21"/>
          <w:lang w:val="el-GR"/>
        </w:rPr>
        <w:t xml:space="preserve"> </w:t>
      </w:r>
      <w:r w:rsidR="00666437">
        <w:rPr>
          <w:color w:val="11193B"/>
          <w:szCs w:val="21"/>
        </w:rPr>
        <w:t>sector</w:t>
      </w:r>
      <w:r w:rsidR="00666437" w:rsidRPr="00666437">
        <w:rPr>
          <w:color w:val="11193B"/>
          <w:szCs w:val="21"/>
          <w:lang w:val="el-GR"/>
        </w:rPr>
        <w:t>)</w:t>
      </w:r>
      <w:r>
        <w:rPr>
          <w:color w:val="11193B"/>
          <w:szCs w:val="21"/>
          <w:lang w:val="el-GR"/>
        </w:rPr>
        <w:t xml:space="preserve"> ενώ οι </w:t>
      </w:r>
      <w:r w:rsidRPr="00DD2D08">
        <w:rPr>
          <w:color w:val="11193B"/>
          <w:szCs w:val="21"/>
          <w:lang w:val="el-GR"/>
        </w:rPr>
        <w:t>κεφαλαιακές μεταβιβάσεις καλύπτουν κυρίως επενδυτικές επιχορηγήσεις (</w:t>
      </w:r>
      <w:r w:rsidRPr="00DD2D08">
        <w:rPr>
          <w:color w:val="11193B"/>
          <w:szCs w:val="21"/>
        </w:rPr>
        <w:t>investments</w:t>
      </w:r>
      <w:r w:rsidRPr="00DD2D08">
        <w:rPr>
          <w:color w:val="11193B"/>
          <w:szCs w:val="21"/>
          <w:lang w:val="el-GR"/>
        </w:rPr>
        <w:t xml:space="preserve"> </w:t>
      </w:r>
      <w:r w:rsidRPr="00DD2D08">
        <w:rPr>
          <w:color w:val="11193B"/>
          <w:szCs w:val="21"/>
        </w:rPr>
        <w:t>grants</w:t>
      </w:r>
      <w:r w:rsidRPr="00DD2D08">
        <w:rPr>
          <w:color w:val="11193B"/>
          <w:szCs w:val="21"/>
          <w:lang w:val="el-GR"/>
        </w:rPr>
        <w:t>), οι οποίες καταβάλλονται από την κυβέρνηση στις μονάδες (</w:t>
      </w:r>
      <w:r w:rsidRPr="00DD2D08">
        <w:rPr>
          <w:color w:val="11193B"/>
          <w:szCs w:val="21"/>
        </w:rPr>
        <w:t>units</w:t>
      </w:r>
      <w:r w:rsidRPr="00DD2D08">
        <w:rPr>
          <w:color w:val="11193B"/>
          <w:szCs w:val="21"/>
          <w:lang w:val="el-GR"/>
        </w:rPr>
        <w:t xml:space="preserve">) που ταξινομούνται εκτός </w:t>
      </w:r>
      <w:r w:rsidR="00B11367">
        <w:rPr>
          <w:color w:val="11193B"/>
          <w:szCs w:val="21"/>
          <w:lang w:val="el-GR"/>
        </w:rPr>
        <w:t>κυβερνήσεως</w:t>
      </w:r>
      <w:r w:rsidR="009840A0">
        <w:rPr>
          <w:color w:val="11193B"/>
          <w:szCs w:val="21"/>
          <w:lang w:val="el-GR"/>
        </w:rPr>
        <w:t>,</w:t>
      </w:r>
      <w:r w:rsidR="00483ABA" w:rsidRPr="00DD2D08">
        <w:rPr>
          <w:color w:val="11193B"/>
          <w:szCs w:val="21"/>
          <w:lang w:val="el-GR"/>
        </w:rPr>
        <w:t xml:space="preserve"> </w:t>
      </w:r>
      <w:r w:rsidRPr="00DD2D08">
        <w:rPr>
          <w:color w:val="11193B"/>
          <w:szCs w:val="21"/>
          <w:lang w:val="el-GR"/>
        </w:rPr>
        <w:t>για τη χρηματοδότηση των επενδύσεών τους.</w:t>
      </w:r>
      <w:r w:rsidR="00666437" w:rsidRPr="00DD2D08">
        <w:rPr>
          <w:rStyle w:val="FootnoteReference"/>
          <w:color w:val="11193B"/>
          <w:szCs w:val="21"/>
          <w:lang w:val="el-GR"/>
        </w:rPr>
        <w:t xml:space="preserve"> </w:t>
      </w:r>
      <w:r w:rsidR="00666437" w:rsidRPr="00DD2D08">
        <w:rPr>
          <w:rStyle w:val="FootnoteReference"/>
          <w:color w:val="11193B"/>
          <w:szCs w:val="21"/>
          <w:lang w:val="el-GR"/>
        </w:rPr>
        <w:footnoteReference w:id="14"/>
      </w:r>
      <w:r w:rsidR="00D00533" w:rsidRPr="00DD2D08">
        <w:rPr>
          <w:color w:val="11193B"/>
          <w:szCs w:val="21"/>
          <w:lang w:val="el-GR"/>
        </w:rPr>
        <w:t xml:space="preserve"> </w:t>
      </w:r>
      <w:r w:rsidR="00483ABA" w:rsidRPr="00DD2D08">
        <w:rPr>
          <w:color w:val="11193B"/>
          <w:szCs w:val="21"/>
          <w:lang w:val="el-GR"/>
        </w:rPr>
        <w:t xml:space="preserve">Οι τρέχουσες δαπάνες αντιστοιχούν σε έξοδα που σχετίζονται με την παραγωγή (αμοιβές εργαζομένων και ενδιάμεση ανάλωση), το πληρωτέο εισόδημα περιουσίας (το οποίο είναι κυρίως τόκοι) και </w:t>
      </w:r>
      <w:r w:rsidR="00D00533" w:rsidRPr="00DD2D08">
        <w:rPr>
          <w:color w:val="11193B"/>
          <w:szCs w:val="21"/>
          <w:lang w:val="el-GR"/>
        </w:rPr>
        <w:t>τις</w:t>
      </w:r>
      <w:r w:rsidR="00483ABA" w:rsidRPr="00DD2D08">
        <w:rPr>
          <w:color w:val="11193B"/>
          <w:szCs w:val="21"/>
          <w:lang w:val="el-GR"/>
        </w:rPr>
        <w:t xml:space="preserve"> μεταβιβάσεις (</w:t>
      </w:r>
      <w:r w:rsidR="00833C1C" w:rsidRPr="00DD2D08">
        <w:rPr>
          <w:color w:val="11193B"/>
          <w:szCs w:val="21"/>
          <w:lang w:val="el-GR"/>
        </w:rPr>
        <w:t>π.χ.</w:t>
      </w:r>
      <w:r w:rsidR="00483ABA" w:rsidRPr="00DD2D08">
        <w:rPr>
          <w:color w:val="11193B"/>
          <w:szCs w:val="21"/>
          <w:lang w:val="el-GR"/>
        </w:rPr>
        <w:t xml:space="preserve"> κοινωνικά επιδόματα και διάφορες άλλες τρέχουσες μεταβιβάσεις).</w:t>
      </w:r>
      <w:r w:rsidR="00DD2D08" w:rsidRPr="00DD2D08">
        <w:rPr>
          <w:rStyle w:val="FootnoteReference"/>
          <w:color w:val="11193B"/>
          <w:szCs w:val="21"/>
          <w:lang w:val="el-GR"/>
        </w:rPr>
        <w:footnoteReference w:id="15"/>
      </w:r>
    </w:p>
    <w:p w14:paraId="469C4660" w14:textId="7999BE7B" w:rsidR="00160537" w:rsidRPr="009F42C6" w:rsidRDefault="00483ABA" w:rsidP="00E37C85">
      <w:pPr>
        <w:pStyle w:val="1stPageBodyText"/>
        <w:spacing w:before="120" w:after="120" w:line="360" w:lineRule="auto"/>
        <w:rPr>
          <w:color w:val="11193B"/>
          <w:szCs w:val="21"/>
          <w:lang w:val="el-GR"/>
        </w:rPr>
      </w:pPr>
      <w:r w:rsidRPr="00DD2D08">
        <w:rPr>
          <w:color w:val="11193B"/>
          <w:szCs w:val="21"/>
          <w:lang w:val="el-GR"/>
        </w:rPr>
        <w:t>Με βάση τα παραπάνω, σ</w:t>
      </w:r>
      <w:r w:rsidR="00412C59" w:rsidRPr="00DD2D08">
        <w:rPr>
          <w:color w:val="11193B"/>
          <w:szCs w:val="21"/>
          <w:lang w:val="el-GR"/>
        </w:rPr>
        <w:t xml:space="preserve">το </w:t>
      </w:r>
      <w:r w:rsidR="00A216EA" w:rsidRPr="00DD2D08">
        <w:rPr>
          <w:color w:val="11193B"/>
          <w:szCs w:val="21"/>
          <w:lang w:val="el-GR"/>
        </w:rPr>
        <w:t>σύνολο της ΕΕ-27 και στο σκέλος των επιχορηγήσεων από τα €166,9 δις που έχουν χρησιμοποιηθεί,</w:t>
      </w:r>
      <w:r w:rsidR="008E2AC8">
        <w:rPr>
          <w:color w:val="11193B"/>
          <w:szCs w:val="21"/>
          <w:lang w:val="el-GR"/>
        </w:rPr>
        <w:t xml:space="preserve"> </w:t>
      </w:r>
      <w:r w:rsidR="00412C59" w:rsidRPr="00DD2D08">
        <w:rPr>
          <w:color w:val="11193B"/>
          <w:szCs w:val="21"/>
          <w:lang w:val="el-GR"/>
        </w:rPr>
        <w:t>το 50,</w:t>
      </w:r>
      <w:r w:rsidR="008E2AC8">
        <w:rPr>
          <w:color w:val="11193B"/>
          <w:szCs w:val="21"/>
          <w:lang w:val="el-GR"/>
        </w:rPr>
        <w:t>2</w:t>
      </w:r>
      <w:r w:rsidR="00412C59" w:rsidRPr="00DD2D08">
        <w:rPr>
          <w:color w:val="11193B"/>
          <w:szCs w:val="21"/>
          <w:lang w:val="el-GR"/>
        </w:rPr>
        <w:t>% (€83,8 δις)</w:t>
      </w:r>
      <w:r w:rsidR="003B22FB" w:rsidRPr="00DD2D08">
        <w:rPr>
          <w:color w:val="11193B"/>
          <w:szCs w:val="21"/>
          <w:lang w:val="el-GR"/>
        </w:rPr>
        <w:t xml:space="preserve"> αφορά σε </w:t>
      </w:r>
      <w:r w:rsidR="00750F58" w:rsidRPr="00DD2D08">
        <w:rPr>
          <w:color w:val="11193B"/>
          <w:szCs w:val="21"/>
          <w:lang w:val="el-GR"/>
        </w:rPr>
        <w:t xml:space="preserve">κεφαλαιακές </w:t>
      </w:r>
      <w:r w:rsidR="003B22FB" w:rsidRPr="00DD2D08">
        <w:rPr>
          <w:color w:val="11193B"/>
          <w:szCs w:val="21"/>
          <w:lang w:val="el-GR"/>
        </w:rPr>
        <w:t>μεταβιβάσεις</w:t>
      </w:r>
      <w:r w:rsidR="00750F58" w:rsidRPr="00DD2D08">
        <w:rPr>
          <w:color w:val="11193B"/>
          <w:szCs w:val="21"/>
          <w:lang w:val="el-GR"/>
        </w:rPr>
        <w:t xml:space="preserve"> </w:t>
      </w:r>
      <w:r w:rsidR="004D11D1" w:rsidRPr="00DD2D08">
        <w:rPr>
          <w:color w:val="11193B"/>
          <w:szCs w:val="21"/>
          <w:lang w:val="el-GR"/>
        </w:rPr>
        <w:t>(</w:t>
      </w:r>
      <w:r w:rsidR="004D11D1" w:rsidRPr="00DD2D08">
        <w:rPr>
          <w:color w:val="11193B"/>
          <w:szCs w:val="21"/>
        </w:rPr>
        <w:t>capital</w:t>
      </w:r>
      <w:r w:rsidR="004D11D1" w:rsidRPr="00DD2D08">
        <w:rPr>
          <w:color w:val="11193B"/>
          <w:szCs w:val="21"/>
          <w:lang w:val="el-GR"/>
        </w:rPr>
        <w:t xml:space="preserve"> </w:t>
      </w:r>
      <w:r w:rsidR="004D11D1" w:rsidRPr="00DD2D08">
        <w:rPr>
          <w:color w:val="11193B"/>
          <w:szCs w:val="21"/>
        </w:rPr>
        <w:t>transfers</w:t>
      </w:r>
      <w:r w:rsidR="004D11D1" w:rsidRPr="00DD2D08">
        <w:rPr>
          <w:color w:val="11193B"/>
          <w:szCs w:val="21"/>
          <w:lang w:val="el-GR"/>
        </w:rPr>
        <w:t>),</w:t>
      </w:r>
      <w:r w:rsidR="008E2AC8">
        <w:rPr>
          <w:color w:val="11193B"/>
          <w:szCs w:val="21"/>
          <w:lang w:val="el-GR"/>
        </w:rPr>
        <w:t xml:space="preserve"> </w:t>
      </w:r>
      <w:r w:rsidR="00355860" w:rsidRPr="00DD2D08">
        <w:rPr>
          <w:color w:val="11193B"/>
          <w:szCs w:val="21"/>
          <w:lang w:val="el-GR"/>
        </w:rPr>
        <w:t>το 20,8% (€34,7 δις) κατευθύνθηκε σε επενδύσεις παγίου κεφαλαίου</w:t>
      </w:r>
      <w:r w:rsidR="00355860">
        <w:rPr>
          <w:color w:val="11193B"/>
          <w:szCs w:val="21"/>
          <w:lang w:val="el-GR"/>
        </w:rPr>
        <w:t xml:space="preserve"> (</w:t>
      </w:r>
      <w:r w:rsidR="00355860">
        <w:rPr>
          <w:color w:val="11193B"/>
          <w:szCs w:val="21"/>
        </w:rPr>
        <w:t>gross</w:t>
      </w:r>
      <w:r w:rsidR="00355860" w:rsidRPr="00A830F9">
        <w:rPr>
          <w:color w:val="11193B"/>
          <w:szCs w:val="21"/>
          <w:lang w:val="el-GR"/>
        </w:rPr>
        <w:t xml:space="preserve"> </w:t>
      </w:r>
      <w:r w:rsidR="00355860">
        <w:rPr>
          <w:color w:val="11193B"/>
          <w:szCs w:val="21"/>
        </w:rPr>
        <w:t>fixed</w:t>
      </w:r>
      <w:r w:rsidR="00355860" w:rsidRPr="00A830F9">
        <w:rPr>
          <w:color w:val="11193B"/>
          <w:szCs w:val="21"/>
          <w:lang w:val="el-GR"/>
        </w:rPr>
        <w:t xml:space="preserve"> </w:t>
      </w:r>
      <w:r w:rsidR="00355860">
        <w:rPr>
          <w:color w:val="11193B"/>
          <w:szCs w:val="21"/>
        </w:rPr>
        <w:t>capital</w:t>
      </w:r>
      <w:r w:rsidR="00355860" w:rsidRPr="00A830F9">
        <w:rPr>
          <w:color w:val="11193B"/>
          <w:szCs w:val="21"/>
          <w:lang w:val="el-GR"/>
        </w:rPr>
        <w:t xml:space="preserve"> </w:t>
      </w:r>
      <w:r w:rsidR="00355860">
        <w:rPr>
          <w:color w:val="11193B"/>
          <w:szCs w:val="21"/>
        </w:rPr>
        <w:t>formation</w:t>
      </w:r>
      <w:r w:rsidR="00355860">
        <w:rPr>
          <w:color w:val="11193B"/>
          <w:szCs w:val="21"/>
          <w:lang w:val="el-GR"/>
        </w:rPr>
        <w:t>),</w:t>
      </w:r>
      <w:r w:rsidR="008E2AC8">
        <w:rPr>
          <w:color w:val="11193B"/>
          <w:szCs w:val="21"/>
          <w:lang w:val="el-GR"/>
        </w:rPr>
        <w:t xml:space="preserve"> </w:t>
      </w:r>
      <w:r w:rsidR="00412C59">
        <w:rPr>
          <w:color w:val="11193B"/>
          <w:szCs w:val="21"/>
          <w:lang w:val="el-GR"/>
        </w:rPr>
        <w:t xml:space="preserve">το 28% (€46,7 δις) </w:t>
      </w:r>
      <w:r w:rsidR="00355860">
        <w:rPr>
          <w:color w:val="11193B"/>
          <w:szCs w:val="21"/>
          <w:lang w:val="el-GR"/>
        </w:rPr>
        <w:t xml:space="preserve">σχετίζεται με </w:t>
      </w:r>
      <w:r w:rsidR="00412C59">
        <w:rPr>
          <w:color w:val="11193B"/>
          <w:szCs w:val="21"/>
          <w:lang w:val="el-GR"/>
        </w:rPr>
        <w:t>τρέχουσες δαπάνες</w:t>
      </w:r>
      <w:r w:rsidR="00412C59" w:rsidRPr="00A830F9">
        <w:rPr>
          <w:color w:val="11193B"/>
          <w:szCs w:val="21"/>
          <w:lang w:val="el-GR"/>
        </w:rPr>
        <w:t xml:space="preserve"> (</w:t>
      </w:r>
      <w:r w:rsidR="00412C59">
        <w:rPr>
          <w:color w:val="11193B"/>
          <w:szCs w:val="21"/>
        </w:rPr>
        <w:t>current</w:t>
      </w:r>
      <w:r w:rsidR="00412C59" w:rsidRPr="00A830F9">
        <w:rPr>
          <w:color w:val="11193B"/>
          <w:szCs w:val="21"/>
          <w:lang w:val="el-GR"/>
        </w:rPr>
        <w:t xml:space="preserve"> </w:t>
      </w:r>
      <w:r w:rsidR="00412C59">
        <w:rPr>
          <w:color w:val="11193B"/>
          <w:szCs w:val="21"/>
        </w:rPr>
        <w:t>expenditure</w:t>
      </w:r>
      <w:r w:rsidR="00412C59" w:rsidRPr="00A830F9">
        <w:rPr>
          <w:color w:val="11193B"/>
          <w:szCs w:val="21"/>
          <w:lang w:val="el-GR"/>
        </w:rPr>
        <w:t>)</w:t>
      </w:r>
      <w:r w:rsidR="00412C59">
        <w:rPr>
          <w:color w:val="11193B"/>
          <w:szCs w:val="21"/>
          <w:lang w:val="el-GR"/>
        </w:rPr>
        <w:t xml:space="preserve"> </w:t>
      </w:r>
      <w:r w:rsidR="00A830F9">
        <w:rPr>
          <w:color w:val="11193B"/>
          <w:szCs w:val="21"/>
          <w:lang w:val="el-GR"/>
        </w:rPr>
        <w:t>και</w:t>
      </w:r>
      <w:r w:rsidR="008E2AC8">
        <w:rPr>
          <w:color w:val="11193B"/>
          <w:szCs w:val="21"/>
          <w:lang w:val="el-GR"/>
        </w:rPr>
        <w:t xml:space="preserve"> </w:t>
      </w:r>
      <w:r w:rsidR="00A830F9">
        <w:rPr>
          <w:color w:val="11193B"/>
          <w:szCs w:val="21"/>
          <w:lang w:val="el-GR"/>
        </w:rPr>
        <w:t xml:space="preserve">το </w:t>
      </w:r>
      <w:r w:rsidR="00A830F9" w:rsidRPr="00990C27">
        <w:rPr>
          <w:color w:val="11193B"/>
          <w:szCs w:val="21"/>
          <w:lang w:val="el-GR"/>
        </w:rPr>
        <w:t>υπόλοιπο 1</w:t>
      </w:r>
      <w:r w:rsidR="00F34624" w:rsidRPr="00990C27">
        <w:rPr>
          <w:color w:val="11193B"/>
          <w:szCs w:val="21"/>
          <w:lang w:val="el-GR"/>
        </w:rPr>
        <w:t>,0</w:t>
      </w:r>
      <w:r w:rsidR="00A830F9" w:rsidRPr="00990C27">
        <w:rPr>
          <w:color w:val="11193B"/>
          <w:szCs w:val="21"/>
          <w:lang w:val="el-GR"/>
        </w:rPr>
        <w:t>% (€1,</w:t>
      </w:r>
      <w:r w:rsidR="00F34624" w:rsidRPr="00990C27">
        <w:rPr>
          <w:color w:val="11193B"/>
          <w:szCs w:val="21"/>
          <w:lang w:val="el-GR"/>
        </w:rPr>
        <w:t>7</w:t>
      </w:r>
      <w:r w:rsidR="00A830F9" w:rsidRPr="00990C27">
        <w:rPr>
          <w:color w:val="11193B"/>
          <w:szCs w:val="21"/>
          <w:lang w:val="el-GR"/>
        </w:rPr>
        <w:t xml:space="preserve"> δις) </w:t>
      </w:r>
      <w:r w:rsidR="00551718" w:rsidRPr="00990C27">
        <w:rPr>
          <w:color w:val="11193B"/>
          <w:szCs w:val="21"/>
          <w:lang w:val="el-GR"/>
        </w:rPr>
        <w:t xml:space="preserve">αφορά </w:t>
      </w:r>
      <w:r w:rsidR="00A830F9" w:rsidRPr="00990C27">
        <w:rPr>
          <w:color w:val="11193B"/>
          <w:szCs w:val="21"/>
          <w:lang w:val="el-GR"/>
        </w:rPr>
        <w:t>λοιπά κόστη.</w:t>
      </w:r>
      <w:r w:rsidR="00412C59" w:rsidRPr="00990C27">
        <w:rPr>
          <w:color w:val="11193B"/>
          <w:szCs w:val="21"/>
          <w:lang w:val="el-GR"/>
        </w:rPr>
        <w:t xml:space="preserve"> </w:t>
      </w:r>
      <w:r w:rsidR="007F0069" w:rsidRPr="00990C27">
        <w:rPr>
          <w:color w:val="11193B"/>
          <w:szCs w:val="21"/>
          <w:lang w:val="el-GR"/>
        </w:rPr>
        <w:t xml:space="preserve">Στην Ελλάδα το 82,9% (€4,23 δις) αφορά </w:t>
      </w:r>
      <w:r w:rsidR="00431C26" w:rsidRPr="00990C27">
        <w:rPr>
          <w:color w:val="11193B"/>
          <w:szCs w:val="21"/>
          <w:lang w:val="el-GR"/>
        </w:rPr>
        <w:t xml:space="preserve">κεφαλαιακές </w:t>
      </w:r>
      <w:r w:rsidR="007F0069" w:rsidRPr="00990C27">
        <w:rPr>
          <w:color w:val="11193B"/>
          <w:szCs w:val="21"/>
          <w:lang w:val="el-GR"/>
        </w:rPr>
        <w:t xml:space="preserve">μεταβιβάσεις, </w:t>
      </w:r>
      <w:r w:rsidR="00865786" w:rsidRPr="00990C27">
        <w:rPr>
          <w:color w:val="11193B"/>
          <w:szCs w:val="21"/>
          <w:lang w:val="el-GR"/>
        </w:rPr>
        <w:t xml:space="preserve">το 11,8% (€604 εκατ.) τρέχουσες δαπάνες και </w:t>
      </w:r>
      <w:r w:rsidR="007F0069" w:rsidRPr="00990C27">
        <w:rPr>
          <w:color w:val="11193B"/>
          <w:szCs w:val="21"/>
          <w:lang w:val="el-GR"/>
        </w:rPr>
        <w:t xml:space="preserve">το </w:t>
      </w:r>
      <w:r w:rsidR="00865786" w:rsidRPr="00990C27">
        <w:rPr>
          <w:color w:val="11193B"/>
          <w:szCs w:val="21"/>
          <w:lang w:val="el-GR"/>
        </w:rPr>
        <w:t xml:space="preserve">υπόλοιπο </w:t>
      </w:r>
      <w:r w:rsidR="007F0069" w:rsidRPr="00990C27">
        <w:rPr>
          <w:color w:val="11193B"/>
          <w:szCs w:val="21"/>
          <w:lang w:val="el-GR"/>
        </w:rPr>
        <w:t xml:space="preserve">5,2% (€267 εκατ.) επενδύσεις παγίου κεφαλαίου </w:t>
      </w:r>
      <w:r w:rsidR="00FA5889" w:rsidRPr="00990C27">
        <w:rPr>
          <w:color w:val="11193B"/>
          <w:szCs w:val="21"/>
          <w:lang w:val="el-GR"/>
        </w:rPr>
        <w:t>(Διάγραμμα 7)</w:t>
      </w:r>
      <w:r w:rsidR="007F0069" w:rsidRPr="00990C27">
        <w:rPr>
          <w:color w:val="11193B"/>
          <w:szCs w:val="21"/>
          <w:lang w:val="el-GR"/>
        </w:rPr>
        <w:t>.</w:t>
      </w:r>
      <w:r w:rsidR="00355860" w:rsidRPr="00990C27">
        <w:rPr>
          <w:color w:val="11193B"/>
          <w:szCs w:val="21"/>
          <w:lang w:val="el-GR"/>
        </w:rPr>
        <w:t xml:space="preserve"> Επομένως</w:t>
      </w:r>
      <w:r w:rsidR="00D00533" w:rsidRPr="00990C27">
        <w:rPr>
          <w:color w:val="11193B"/>
          <w:szCs w:val="21"/>
          <w:lang w:val="el-GR"/>
        </w:rPr>
        <w:t xml:space="preserve"> στην Ελλάδα</w:t>
      </w:r>
      <w:r w:rsidR="00355860" w:rsidRPr="00990C27">
        <w:rPr>
          <w:color w:val="11193B"/>
          <w:szCs w:val="21"/>
          <w:lang w:val="el-GR"/>
        </w:rPr>
        <w:t xml:space="preserve"> το 88,2% των πόρων </w:t>
      </w:r>
      <w:r w:rsidR="004A6680" w:rsidRPr="00990C27">
        <w:rPr>
          <w:color w:val="11193B"/>
          <w:szCs w:val="21"/>
          <w:lang w:val="el-GR"/>
        </w:rPr>
        <w:t xml:space="preserve">του ΤΑΑ </w:t>
      </w:r>
      <w:r w:rsidR="00355860" w:rsidRPr="00990C27">
        <w:rPr>
          <w:color w:val="11193B"/>
          <w:szCs w:val="21"/>
          <w:lang w:val="el-GR"/>
        </w:rPr>
        <w:t xml:space="preserve">που </w:t>
      </w:r>
      <w:r w:rsidR="004A6680" w:rsidRPr="00990C27">
        <w:rPr>
          <w:color w:val="11193B"/>
          <w:szCs w:val="21"/>
          <w:lang w:val="el-GR"/>
        </w:rPr>
        <w:t xml:space="preserve">αφορούν επιχορηγήσεις </w:t>
      </w:r>
      <w:r w:rsidR="00D00533" w:rsidRPr="00990C27">
        <w:rPr>
          <w:color w:val="11193B"/>
          <w:szCs w:val="21"/>
          <w:lang w:val="el-GR"/>
        </w:rPr>
        <w:t xml:space="preserve">κατευθύνεται σε </w:t>
      </w:r>
      <w:r w:rsidR="004A6680" w:rsidRPr="00990C27">
        <w:rPr>
          <w:color w:val="11193B"/>
          <w:szCs w:val="21"/>
          <w:lang w:val="el-GR"/>
        </w:rPr>
        <w:t>κεφαλαιουχικέ</w:t>
      </w:r>
      <w:r w:rsidR="004A6680">
        <w:rPr>
          <w:color w:val="11193B"/>
          <w:szCs w:val="21"/>
          <w:lang w:val="el-GR"/>
        </w:rPr>
        <w:t>ς δαπάνες και είναι υψηλότερο από το αντίστοιχο ποσοστό στο σύνολο της ΕΕ-27 (71,0%)</w:t>
      </w:r>
      <w:r w:rsidR="009F42C6">
        <w:rPr>
          <w:color w:val="11193B"/>
          <w:szCs w:val="21"/>
          <w:lang w:val="el-GR"/>
        </w:rPr>
        <w:t xml:space="preserve"> και το τρίτο υψηλότερο μεταξύ των χωρών-μελών</w:t>
      </w:r>
      <w:r w:rsidR="008E2AC8">
        <w:rPr>
          <w:color w:val="11193B"/>
          <w:szCs w:val="21"/>
          <w:lang w:val="el-GR"/>
        </w:rPr>
        <w:t xml:space="preserve"> της</w:t>
      </w:r>
      <w:r w:rsidR="009F42C6">
        <w:rPr>
          <w:color w:val="11193B"/>
          <w:szCs w:val="21"/>
          <w:lang w:val="el-G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2"/>
      </w:tblGrid>
      <w:tr w:rsidR="001E4889" w:rsidRPr="00995300" w14:paraId="7977CB2D" w14:textId="77777777" w:rsidTr="001E4889">
        <w:trPr>
          <w:trHeight w:val="54"/>
          <w:jc w:val="center"/>
        </w:trPr>
        <w:tc>
          <w:tcPr>
            <w:tcW w:w="9502" w:type="dxa"/>
            <w:tcBorders>
              <w:bottom w:val="single" w:sz="4" w:space="0" w:color="auto"/>
            </w:tcBorders>
          </w:tcPr>
          <w:p w14:paraId="33986C19" w14:textId="739796FF" w:rsidR="001E4889" w:rsidRPr="0046601E" w:rsidRDefault="001E4889" w:rsidP="00E44CFB">
            <w:pPr>
              <w:pStyle w:val="1stPageBodyText"/>
              <w:spacing w:before="0" w:line="240" w:lineRule="auto"/>
              <w:rPr>
                <w:color w:val="11193B"/>
                <w:szCs w:val="21"/>
                <w:lang w:val="el-GR"/>
              </w:rPr>
            </w:pPr>
            <w:r>
              <w:rPr>
                <w:color w:val="11193B"/>
                <w:szCs w:val="21"/>
                <w:lang w:val="el-GR"/>
              </w:rPr>
              <w:t xml:space="preserve">Διάγραμμα </w:t>
            </w:r>
            <w:r w:rsidR="00FA5889">
              <w:rPr>
                <w:color w:val="11193B"/>
                <w:szCs w:val="21"/>
                <w:lang w:val="el-GR"/>
              </w:rPr>
              <w:t>7</w:t>
            </w:r>
            <w:r w:rsidRPr="0046601E">
              <w:rPr>
                <w:color w:val="11193B"/>
                <w:szCs w:val="21"/>
                <w:lang w:val="el-GR"/>
              </w:rPr>
              <w:t xml:space="preserve">: </w:t>
            </w:r>
            <w:r>
              <w:rPr>
                <w:color w:val="11193B"/>
                <w:szCs w:val="21"/>
                <w:lang w:val="el-GR"/>
              </w:rPr>
              <w:t xml:space="preserve">Κατανομή </w:t>
            </w:r>
            <w:r w:rsidR="00412C59">
              <w:rPr>
                <w:color w:val="11193B"/>
                <w:szCs w:val="21"/>
                <w:lang w:val="el-GR"/>
              </w:rPr>
              <w:t>χρήσης</w:t>
            </w:r>
            <w:r>
              <w:rPr>
                <w:color w:val="11193B"/>
                <w:szCs w:val="21"/>
                <w:lang w:val="el-GR"/>
              </w:rPr>
              <w:t xml:space="preserve"> επιχορηγήσεων από το ΤΑΑ κατά </w:t>
            </w:r>
            <w:r w:rsidR="00412C59">
              <w:rPr>
                <w:color w:val="11193B"/>
                <w:szCs w:val="21"/>
                <w:lang w:val="el-GR"/>
              </w:rPr>
              <w:t xml:space="preserve">κατηγορία </w:t>
            </w:r>
            <w:r>
              <w:rPr>
                <w:color w:val="11193B"/>
                <w:szCs w:val="21"/>
                <w:lang w:val="el-GR"/>
              </w:rPr>
              <w:t>την περίοδο 2020-2024</w:t>
            </w:r>
          </w:p>
        </w:tc>
      </w:tr>
      <w:tr w:rsidR="001E4889" w14:paraId="256F3063" w14:textId="77777777" w:rsidTr="001E4889">
        <w:trPr>
          <w:trHeight w:val="554"/>
          <w:jc w:val="center"/>
        </w:trPr>
        <w:tc>
          <w:tcPr>
            <w:tcW w:w="9502" w:type="dxa"/>
            <w:tcBorders>
              <w:top w:val="single" w:sz="4" w:space="0" w:color="auto"/>
            </w:tcBorders>
            <w:vAlign w:val="center"/>
          </w:tcPr>
          <w:p w14:paraId="03BA8439" w14:textId="42272911" w:rsidR="001E4889" w:rsidRPr="001E4889" w:rsidRDefault="00995300" w:rsidP="001E4889">
            <w:pPr>
              <w:pStyle w:val="1stPageBodyText"/>
              <w:spacing w:before="0" w:line="240" w:lineRule="auto"/>
              <w:jc w:val="center"/>
              <w:rPr>
                <w:color w:val="11193B"/>
                <w:szCs w:val="21"/>
                <w:lang w:val="el-GR"/>
              </w:rPr>
            </w:pPr>
            <w:r>
              <w:rPr>
                <w:noProof/>
                <w:color w:val="11193B"/>
                <w:szCs w:val="21"/>
                <w:lang w:val="el-GR"/>
              </w:rPr>
              <w:drawing>
                <wp:inline distT="0" distB="0" distL="0" distR="0" wp14:anchorId="0CE65AF3" wp14:editId="28F7B6A9">
                  <wp:extent cx="5858510" cy="2188845"/>
                  <wp:effectExtent l="0" t="0" r="8890" b="1905"/>
                  <wp:docPr id="1687101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8510" cy="2188845"/>
                          </a:xfrm>
                          <a:prstGeom prst="rect">
                            <a:avLst/>
                          </a:prstGeom>
                          <a:noFill/>
                        </pic:spPr>
                      </pic:pic>
                    </a:graphicData>
                  </a:graphic>
                </wp:inline>
              </w:drawing>
            </w:r>
          </w:p>
        </w:tc>
      </w:tr>
      <w:tr w:rsidR="001E4889" w:rsidRPr="00995300" w14:paraId="57A6B966" w14:textId="77777777" w:rsidTr="001E4889">
        <w:trPr>
          <w:trHeight w:val="54"/>
          <w:jc w:val="center"/>
        </w:trPr>
        <w:tc>
          <w:tcPr>
            <w:tcW w:w="9502" w:type="dxa"/>
            <w:tcBorders>
              <w:bottom w:val="single" w:sz="4" w:space="0" w:color="auto"/>
            </w:tcBorders>
            <w:vAlign w:val="center"/>
          </w:tcPr>
          <w:p w14:paraId="5C494D8F" w14:textId="77777777" w:rsidR="001D14B3" w:rsidRDefault="001E4889" w:rsidP="00E44CFB">
            <w:pPr>
              <w:pStyle w:val="1stPageBodyText"/>
              <w:spacing w:before="0" w:line="240" w:lineRule="auto"/>
              <w:rPr>
                <w:color w:val="11193B"/>
                <w:sz w:val="18"/>
                <w:szCs w:val="18"/>
                <w:lang w:val="el-GR"/>
              </w:rPr>
            </w:pPr>
            <w:r w:rsidRPr="00990044">
              <w:rPr>
                <w:color w:val="11193B"/>
                <w:sz w:val="18"/>
                <w:szCs w:val="18"/>
                <w:lang w:val="el-GR"/>
              </w:rPr>
              <w:t>Πηγ</w:t>
            </w:r>
            <w:r>
              <w:rPr>
                <w:color w:val="11193B"/>
                <w:sz w:val="18"/>
                <w:szCs w:val="18"/>
                <w:lang w:val="el-GR"/>
              </w:rPr>
              <w:t>ή</w:t>
            </w:r>
            <w:r w:rsidRPr="00990044">
              <w:rPr>
                <w:color w:val="11193B"/>
                <w:sz w:val="18"/>
                <w:szCs w:val="18"/>
                <w:lang w:val="el-GR"/>
              </w:rPr>
              <w:t>:</w:t>
            </w:r>
            <w:r>
              <w:rPr>
                <w:color w:val="11193B"/>
                <w:sz w:val="18"/>
                <w:szCs w:val="18"/>
                <w:lang w:val="el-GR"/>
              </w:rPr>
              <w:t xml:space="preserve"> </w:t>
            </w:r>
            <w:r>
              <w:rPr>
                <w:color w:val="11193B"/>
                <w:sz w:val="18"/>
                <w:szCs w:val="18"/>
              </w:rPr>
              <w:t>Eurostat</w:t>
            </w:r>
          </w:p>
          <w:p w14:paraId="35A009DA" w14:textId="6D0D866E" w:rsidR="001E4889" w:rsidRPr="001D14B3" w:rsidRDefault="001D14B3" w:rsidP="00E44CFB">
            <w:pPr>
              <w:pStyle w:val="1stPageBodyText"/>
              <w:spacing w:before="0" w:line="240" w:lineRule="auto"/>
              <w:rPr>
                <w:color w:val="11193B"/>
                <w:sz w:val="18"/>
                <w:szCs w:val="18"/>
                <w:lang w:val="el-GR"/>
              </w:rPr>
            </w:pPr>
            <w:r>
              <w:rPr>
                <w:color w:val="11193B"/>
                <w:sz w:val="18"/>
                <w:szCs w:val="18"/>
                <w:lang w:val="el-GR"/>
              </w:rPr>
              <w:t xml:space="preserve">Σημείωση: Δεν υπάρχουν </w:t>
            </w:r>
            <w:r w:rsidR="00431C26">
              <w:rPr>
                <w:color w:val="11193B"/>
                <w:sz w:val="18"/>
                <w:szCs w:val="18"/>
                <w:lang w:val="el-GR"/>
              </w:rPr>
              <w:t>πληροφορίες</w:t>
            </w:r>
            <w:r>
              <w:rPr>
                <w:color w:val="11193B"/>
                <w:sz w:val="18"/>
                <w:szCs w:val="18"/>
                <w:lang w:val="el-GR"/>
              </w:rPr>
              <w:t xml:space="preserve"> για την κατανομή </w:t>
            </w:r>
            <w:r w:rsidR="00431C26">
              <w:rPr>
                <w:color w:val="11193B"/>
                <w:sz w:val="18"/>
                <w:szCs w:val="18"/>
                <w:lang w:val="el-GR"/>
              </w:rPr>
              <w:t xml:space="preserve">των επιχορηγήσεων στην </w:t>
            </w:r>
            <w:r>
              <w:rPr>
                <w:color w:val="11193B"/>
                <w:sz w:val="18"/>
                <w:szCs w:val="18"/>
                <w:lang w:val="el-GR"/>
              </w:rPr>
              <w:t>Ολλανδία</w:t>
            </w:r>
          </w:p>
        </w:tc>
      </w:tr>
    </w:tbl>
    <w:p w14:paraId="0A6713DF" w14:textId="07CBB072" w:rsidR="00807B7D" w:rsidRDefault="00412C59" w:rsidP="00E37C85">
      <w:pPr>
        <w:pStyle w:val="1stPageBodyText"/>
        <w:spacing w:before="120" w:after="120" w:line="360" w:lineRule="auto"/>
        <w:rPr>
          <w:color w:val="11193B"/>
          <w:szCs w:val="21"/>
          <w:lang w:val="el-GR"/>
        </w:rPr>
      </w:pPr>
      <w:r>
        <w:rPr>
          <w:color w:val="11193B"/>
          <w:szCs w:val="21"/>
          <w:lang w:val="el-GR"/>
        </w:rPr>
        <w:t>Στο σκέλος των δανείων, στο σύνολο της ΕΕ-27 το 62,6% (€25,9 δις) αφορά επενδύσεις παγίου κεφαλαίου</w:t>
      </w:r>
      <w:r w:rsidR="00F34624">
        <w:rPr>
          <w:color w:val="11193B"/>
          <w:szCs w:val="21"/>
          <w:lang w:val="el-GR"/>
        </w:rPr>
        <w:t xml:space="preserve">, το 18,1% (€7,5 δις) </w:t>
      </w:r>
      <w:r w:rsidR="00431C26">
        <w:rPr>
          <w:color w:val="11193B"/>
          <w:szCs w:val="21"/>
          <w:lang w:val="el-GR"/>
        </w:rPr>
        <w:t xml:space="preserve">κεφαλαιακές </w:t>
      </w:r>
      <w:r w:rsidR="00F34624">
        <w:rPr>
          <w:color w:val="11193B"/>
          <w:szCs w:val="21"/>
          <w:lang w:val="el-GR"/>
        </w:rPr>
        <w:t>μεταβιβάσεις, το 12,4% (€</w:t>
      </w:r>
      <w:r w:rsidR="00CD7BB4">
        <w:rPr>
          <w:color w:val="11193B"/>
          <w:szCs w:val="21"/>
          <w:lang w:val="el-GR"/>
        </w:rPr>
        <w:t>5,1</w:t>
      </w:r>
      <w:r w:rsidR="00F34624">
        <w:rPr>
          <w:color w:val="11193B"/>
          <w:szCs w:val="21"/>
          <w:lang w:val="el-GR"/>
        </w:rPr>
        <w:t xml:space="preserve"> δις) άλλα κόστη και το υπόλοιπο 6,9% (€2,</w:t>
      </w:r>
      <w:r w:rsidR="00807B7D">
        <w:rPr>
          <w:color w:val="11193B"/>
          <w:szCs w:val="21"/>
          <w:lang w:val="el-GR"/>
        </w:rPr>
        <w:t>9</w:t>
      </w:r>
      <w:r w:rsidR="00F34624">
        <w:rPr>
          <w:color w:val="11193B"/>
          <w:szCs w:val="21"/>
          <w:lang w:val="el-GR"/>
        </w:rPr>
        <w:t xml:space="preserve"> δις) τρέχουσες δαπάνες. Στην Ελλάδα η συντριπτική πλειοψηφία των πόρων (96,4% ή €2,55 δις) κατευθύνθηκε </w:t>
      </w:r>
      <w:r w:rsidR="004A6680">
        <w:rPr>
          <w:color w:val="11193B"/>
          <w:szCs w:val="21"/>
          <w:lang w:val="el-GR"/>
        </w:rPr>
        <w:t xml:space="preserve">σε άλλα στοιχεία κόστους που δεν </w:t>
      </w:r>
      <w:r w:rsidR="004A6680" w:rsidRPr="00B13BDF">
        <w:rPr>
          <w:color w:val="11193B"/>
          <w:szCs w:val="21"/>
          <w:lang w:val="el-GR"/>
        </w:rPr>
        <w:t>καταγράφονται ως έξοδα</w:t>
      </w:r>
      <w:r w:rsidR="00DD2D08" w:rsidRPr="00B13BDF">
        <w:rPr>
          <w:color w:val="11193B"/>
          <w:szCs w:val="21"/>
          <w:lang w:val="el-GR"/>
        </w:rPr>
        <w:t>, δηλαδή στοιχείων κόστους που δεν λογίζονται ως δαπάνες όπως η απόκτηση χρηματοοικονομικών περιουσιακών στοιχείων (π.χ. παροχή δανείων, εισφορές μετοχικού κεφαλαίου)</w:t>
      </w:r>
      <w:r w:rsidR="004A6680" w:rsidRPr="00B13BDF">
        <w:rPr>
          <w:color w:val="11193B"/>
          <w:szCs w:val="21"/>
          <w:lang w:val="el-GR"/>
        </w:rPr>
        <w:t xml:space="preserve"> </w:t>
      </w:r>
      <w:r w:rsidR="00F34624" w:rsidRPr="00B13BDF">
        <w:rPr>
          <w:color w:val="11193B"/>
          <w:szCs w:val="21"/>
          <w:lang w:val="el-GR"/>
        </w:rPr>
        <w:t xml:space="preserve">και </w:t>
      </w:r>
      <w:r w:rsidR="00F0494F" w:rsidRPr="00B13BDF">
        <w:rPr>
          <w:color w:val="11193B"/>
          <w:szCs w:val="21"/>
          <w:lang w:val="el-GR"/>
        </w:rPr>
        <w:t>προφανώς αφορά την παροχή δανείων του ΤΑΑ μέσω του τραπεζικού συστήματος. Τ</w:t>
      </w:r>
      <w:r w:rsidR="00F34624" w:rsidRPr="00B13BDF">
        <w:rPr>
          <w:color w:val="11193B"/>
          <w:szCs w:val="21"/>
          <w:lang w:val="el-GR"/>
        </w:rPr>
        <w:t xml:space="preserve">ο </w:t>
      </w:r>
      <w:r w:rsidR="00F0494F" w:rsidRPr="00B13BDF">
        <w:rPr>
          <w:color w:val="11193B"/>
          <w:szCs w:val="21"/>
          <w:lang w:val="el-GR"/>
        </w:rPr>
        <w:t xml:space="preserve">υπόλοιπο </w:t>
      </w:r>
      <w:r w:rsidR="00F34624" w:rsidRPr="00B13BDF">
        <w:rPr>
          <w:color w:val="11193B"/>
          <w:szCs w:val="21"/>
          <w:lang w:val="el-GR"/>
        </w:rPr>
        <w:t xml:space="preserve">3,6% </w:t>
      </w:r>
      <w:r w:rsidR="00F0494F" w:rsidRPr="00B13BDF">
        <w:rPr>
          <w:color w:val="11193B"/>
          <w:szCs w:val="21"/>
          <w:lang w:val="el-GR"/>
        </w:rPr>
        <w:t xml:space="preserve">αφορά </w:t>
      </w:r>
      <w:r w:rsidR="00F34624" w:rsidRPr="00B13BDF">
        <w:rPr>
          <w:color w:val="11193B"/>
          <w:szCs w:val="21"/>
          <w:lang w:val="el-GR"/>
        </w:rPr>
        <w:t>τρέχουσες δαπάνες</w:t>
      </w:r>
      <w:r w:rsidR="00FA5889" w:rsidRPr="00B13BDF">
        <w:rPr>
          <w:color w:val="11193B"/>
          <w:szCs w:val="21"/>
          <w:lang w:val="el-GR"/>
        </w:rPr>
        <w:t xml:space="preserve"> (Διάγραμμα 8)</w:t>
      </w:r>
      <w:r w:rsidR="00F0494F" w:rsidRPr="00B13BDF">
        <w:rPr>
          <w:color w:val="11193B"/>
          <w:szCs w:val="21"/>
          <w:lang w:val="el-GR"/>
        </w:rPr>
        <w:t>.</w:t>
      </w:r>
    </w:p>
    <w:p w14:paraId="2C3CBF09" w14:textId="77777777" w:rsidR="00807B7D" w:rsidRDefault="00807B7D">
      <w:pPr>
        <w:rPr>
          <w:color w:val="11193B"/>
          <w:sz w:val="21"/>
          <w:szCs w:val="21"/>
          <w:lang w:val="el-GR"/>
        </w:rPr>
      </w:pPr>
      <w:r>
        <w:rPr>
          <w:color w:val="11193B"/>
          <w:szCs w:val="21"/>
          <w:lang w:val="el-GR"/>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2"/>
      </w:tblGrid>
      <w:tr w:rsidR="00F34624" w:rsidRPr="00995300" w14:paraId="73BD47E8" w14:textId="77777777" w:rsidTr="006D0D88">
        <w:trPr>
          <w:trHeight w:val="54"/>
          <w:jc w:val="center"/>
        </w:trPr>
        <w:tc>
          <w:tcPr>
            <w:tcW w:w="9502" w:type="dxa"/>
            <w:tcBorders>
              <w:bottom w:val="single" w:sz="4" w:space="0" w:color="auto"/>
            </w:tcBorders>
            <w:vAlign w:val="center"/>
          </w:tcPr>
          <w:p w14:paraId="52F74921" w14:textId="2D940229" w:rsidR="00F34624" w:rsidRPr="0046601E" w:rsidRDefault="00F34624" w:rsidP="00E44CFB">
            <w:pPr>
              <w:pStyle w:val="1stPageBodyText"/>
              <w:spacing w:before="0" w:line="240" w:lineRule="auto"/>
              <w:rPr>
                <w:color w:val="11193B"/>
                <w:szCs w:val="21"/>
                <w:lang w:val="el-GR"/>
              </w:rPr>
            </w:pPr>
            <w:r>
              <w:rPr>
                <w:color w:val="11193B"/>
                <w:szCs w:val="21"/>
                <w:lang w:val="el-GR"/>
              </w:rPr>
              <w:lastRenderedPageBreak/>
              <w:t xml:space="preserve">Διάγραμμα </w:t>
            </w:r>
            <w:r w:rsidR="00FA5889">
              <w:rPr>
                <w:color w:val="11193B"/>
                <w:szCs w:val="21"/>
                <w:lang w:val="el-GR"/>
              </w:rPr>
              <w:t>8</w:t>
            </w:r>
            <w:r w:rsidRPr="0046601E">
              <w:rPr>
                <w:color w:val="11193B"/>
                <w:szCs w:val="21"/>
                <w:lang w:val="el-GR"/>
              </w:rPr>
              <w:t xml:space="preserve">: </w:t>
            </w:r>
            <w:r>
              <w:rPr>
                <w:color w:val="11193B"/>
                <w:szCs w:val="21"/>
                <w:lang w:val="el-GR"/>
              </w:rPr>
              <w:t xml:space="preserve">Κατανομή χρήσης </w:t>
            </w:r>
            <w:r w:rsidR="00091922">
              <w:rPr>
                <w:color w:val="11193B"/>
                <w:szCs w:val="21"/>
                <w:lang w:val="el-GR"/>
              </w:rPr>
              <w:t>δανείων</w:t>
            </w:r>
            <w:r>
              <w:rPr>
                <w:color w:val="11193B"/>
                <w:szCs w:val="21"/>
                <w:lang w:val="el-GR"/>
              </w:rPr>
              <w:t xml:space="preserve"> από το ΤΑΑ κατά κατηγορία την περίοδο 2020-2024</w:t>
            </w:r>
          </w:p>
        </w:tc>
      </w:tr>
      <w:tr w:rsidR="00F34624" w14:paraId="29964E6A" w14:textId="77777777" w:rsidTr="006D0D88">
        <w:trPr>
          <w:trHeight w:val="554"/>
          <w:jc w:val="center"/>
        </w:trPr>
        <w:tc>
          <w:tcPr>
            <w:tcW w:w="9502" w:type="dxa"/>
            <w:tcBorders>
              <w:top w:val="single" w:sz="4" w:space="0" w:color="auto"/>
            </w:tcBorders>
            <w:vAlign w:val="center"/>
          </w:tcPr>
          <w:p w14:paraId="3F7C9614" w14:textId="0A8BFA9D" w:rsidR="00F34624" w:rsidRPr="001E4889" w:rsidRDefault="00995300" w:rsidP="00E44CFB">
            <w:pPr>
              <w:pStyle w:val="1stPageBodyText"/>
              <w:spacing w:before="0" w:line="240" w:lineRule="auto"/>
              <w:jc w:val="center"/>
              <w:rPr>
                <w:color w:val="11193B"/>
                <w:szCs w:val="21"/>
                <w:lang w:val="el-GR"/>
              </w:rPr>
            </w:pPr>
            <w:r>
              <w:rPr>
                <w:noProof/>
                <w:color w:val="11193B"/>
                <w:szCs w:val="21"/>
                <w:lang w:val="el-GR"/>
              </w:rPr>
              <w:drawing>
                <wp:inline distT="0" distB="0" distL="0" distR="0" wp14:anchorId="7415AFC2" wp14:editId="3D79F3D5">
                  <wp:extent cx="5840730" cy="2341245"/>
                  <wp:effectExtent l="0" t="0" r="7620" b="1905"/>
                  <wp:docPr id="16310446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0730" cy="2341245"/>
                          </a:xfrm>
                          <a:prstGeom prst="rect">
                            <a:avLst/>
                          </a:prstGeom>
                          <a:noFill/>
                        </pic:spPr>
                      </pic:pic>
                    </a:graphicData>
                  </a:graphic>
                </wp:inline>
              </w:drawing>
            </w:r>
          </w:p>
        </w:tc>
      </w:tr>
      <w:tr w:rsidR="00F34624" w:rsidRPr="00995300" w14:paraId="076AE4C3" w14:textId="77777777" w:rsidTr="006D0D88">
        <w:trPr>
          <w:trHeight w:val="20"/>
          <w:jc w:val="center"/>
        </w:trPr>
        <w:tc>
          <w:tcPr>
            <w:tcW w:w="9502" w:type="dxa"/>
            <w:vAlign w:val="center"/>
          </w:tcPr>
          <w:p w14:paraId="0031E39D" w14:textId="77777777" w:rsidR="00F34624" w:rsidRDefault="00F34624" w:rsidP="006D0D88">
            <w:pPr>
              <w:pStyle w:val="1stPageBodyText"/>
              <w:spacing w:before="0" w:line="240" w:lineRule="auto"/>
              <w:rPr>
                <w:color w:val="11193B"/>
                <w:sz w:val="18"/>
                <w:szCs w:val="18"/>
                <w:lang w:val="el-GR"/>
              </w:rPr>
            </w:pPr>
            <w:r w:rsidRPr="00990044">
              <w:rPr>
                <w:color w:val="11193B"/>
                <w:sz w:val="18"/>
                <w:szCs w:val="18"/>
                <w:lang w:val="el-GR"/>
              </w:rPr>
              <w:t>Πηγ</w:t>
            </w:r>
            <w:r>
              <w:rPr>
                <w:color w:val="11193B"/>
                <w:sz w:val="18"/>
                <w:szCs w:val="18"/>
                <w:lang w:val="el-GR"/>
              </w:rPr>
              <w:t>ή</w:t>
            </w:r>
            <w:r w:rsidRPr="00990044">
              <w:rPr>
                <w:color w:val="11193B"/>
                <w:sz w:val="18"/>
                <w:szCs w:val="18"/>
                <w:lang w:val="el-GR"/>
              </w:rPr>
              <w:t>:</w:t>
            </w:r>
            <w:r>
              <w:rPr>
                <w:color w:val="11193B"/>
                <w:sz w:val="18"/>
                <w:szCs w:val="18"/>
                <w:lang w:val="el-GR"/>
              </w:rPr>
              <w:t xml:space="preserve"> </w:t>
            </w:r>
            <w:r>
              <w:rPr>
                <w:color w:val="11193B"/>
                <w:sz w:val="18"/>
                <w:szCs w:val="18"/>
              </w:rPr>
              <w:t>Eurostat</w:t>
            </w:r>
          </w:p>
          <w:p w14:paraId="064B077C" w14:textId="4D80C65F" w:rsidR="001D14B3" w:rsidRPr="001D14B3" w:rsidRDefault="001D14B3" w:rsidP="006D0D88">
            <w:pPr>
              <w:pStyle w:val="1stPageBodyText"/>
              <w:spacing w:before="0" w:line="240" w:lineRule="auto"/>
              <w:rPr>
                <w:color w:val="11193B"/>
                <w:sz w:val="18"/>
                <w:szCs w:val="18"/>
                <w:lang w:val="el-GR"/>
              </w:rPr>
            </w:pPr>
            <w:r>
              <w:rPr>
                <w:color w:val="11193B"/>
                <w:sz w:val="18"/>
                <w:szCs w:val="18"/>
                <w:lang w:val="el-GR"/>
              </w:rPr>
              <w:t>Σημείωση: Οι χώρες του διαγράμματος είναι οι μόνες που έχουν χρησιμοποιήσει ποσά από το σκέλος των δανείων</w:t>
            </w:r>
            <w:r w:rsidR="001E461F">
              <w:rPr>
                <w:color w:val="11193B"/>
                <w:sz w:val="18"/>
                <w:szCs w:val="18"/>
                <w:lang w:val="el-GR"/>
              </w:rPr>
              <w:t xml:space="preserve"> (από τις συνολικά 13 για τις οποίες έχουν εγκριθεί πόροι από το σκέλος των δανείων)</w:t>
            </w:r>
          </w:p>
        </w:tc>
      </w:tr>
      <w:tr w:rsidR="00431C26" w:rsidRPr="00995300" w14:paraId="727FC652" w14:textId="77777777" w:rsidTr="006D0D88">
        <w:trPr>
          <w:trHeight w:val="20"/>
          <w:jc w:val="center"/>
        </w:trPr>
        <w:tc>
          <w:tcPr>
            <w:tcW w:w="9502" w:type="dxa"/>
            <w:tcBorders>
              <w:bottom w:val="single" w:sz="4" w:space="0" w:color="auto"/>
            </w:tcBorders>
            <w:vAlign w:val="center"/>
          </w:tcPr>
          <w:p w14:paraId="5AE73241" w14:textId="77777777" w:rsidR="00431C26" w:rsidRPr="00990044" w:rsidRDefault="00431C26" w:rsidP="006D0D88">
            <w:pPr>
              <w:pStyle w:val="1stPageBodyText"/>
              <w:spacing w:before="0" w:line="240" w:lineRule="auto"/>
              <w:rPr>
                <w:color w:val="11193B"/>
                <w:sz w:val="18"/>
                <w:szCs w:val="18"/>
                <w:lang w:val="el-GR"/>
              </w:rPr>
            </w:pPr>
          </w:p>
        </w:tc>
      </w:tr>
    </w:tbl>
    <w:p w14:paraId="5D516AE1" w14:textId="652A3D49" w:rsidR="0066486C" w:rsidRDefault="0066486C">
      <w:pPr>
        <w:rPr>
          <w:color w:val="11193B"/>
          <w:sz w:val="21"/>
          <w:szCs w:val="21"/>
          <w:lang w:val="el-GR"/>
        </w:rPr>
      </w:pPr>
    </w:p>
    <w:p w14:paraId="3ABBFB63" w14:textId="323E23F6" w:rsidR="005A79C3" w:rsidRPr="005A79C3" w:rsidRDefault="005A79C3" w:rsidP="004D11D1">
      <w:pPr>
        <w:pStyle w:val="1stPageBodyText"/>
        <w:spacing w:before="120" w:after="120" w:line="360" w:lineRule="auto"/>
        <w:rPr>
          <w:b/>
          <w:color w:val="11193B"/>
          <w:sz w:val="24"/>
          <w:lang w:val="el-GR"/>
        </w:rPr>
      </w:pPr>
      <w:r w:rsidRPr="005A79C3">
        <w:rPr>
          <w:b/>
          <w:color w:val="11193B"/>
          <w:sz w:val="24"/>
          <w:lang w:val="el-GR"/>
        </w:rPr>
        <w:t>Επίλογος</w:t>
      </w:r>
    </w:p>
    <w:p w14:paraId="0FF8AF95" w14:textId="777B7092" w:rsidR="006E026E" w:rsidRDefault="005A79C3" w:rsidP="004D11D1">
      <w:pPr>
        <w:pStyle w:val="1stPageBodyText"/>
        <w:spacing w:before="120" w:after="120" w:line="360" w:lineRule="auto"/>
        <w:rPr>
          <w:color w:val="11193B"/>
          <w:szCs w:val="21"/>
          <w:lang w:val="el-GR"/>
        </w:rPr>
      </w:pPr>
      <w:r>
        <w:rPr>
          <w:color w:val="11193B"/>
          <w:szCs w:val="21"/>
          <w:lang w:val="el-GR"/>
        </w:rPr>
        <w:t xml:space="preserve">Συμπερασματικά, η Ελλάδα </w:t>
      </w:r>
      <w:r w:rsidR="00C07F82">
        <w:rPr>
          <w:color w:val="11193B"/>
          <w:szCs w:val="21"/>
          <w:lang w:val="el-GR"/>
        </w:rPr>
        <w:t>επιτυγχάνει σχετικά</w:t>
      </w:r>
      <w:r>
        <w:rPr>
          <w:color w:val="11193B"/>
          <w:szCs w:val="21"/>
          <w:lang w:val="el-GR"/>
        </w:rPr>
        <w:t xml:space="preserve"> ικανοποιητικές επιδόσεις στο ποσοστό ολοκλήρωσης οροσήμων/στόχων </w:t>
      </w:r>
      <w:r w:rsidR="00C07F82">
        <w:rPr>
          <w:color w:val="11193B"/>
          <w:szCs w:val="21"/>
          <w:lang w:val="el-GR"/>
        </w:rPr>
        <w:t xml:space="preserve">για το σύνολο των πυλώνων το οποίο είναι </w:t>
      </w:r>
      <w:r w:rsidR="00807B7D">
        <w:rPr>
          <w:color w:val="11193B"/>
          <w:szCs w:val="21"/>
          <w:lang w:val="el-GR"/>
        </w:rPr>
        <w:t>πολύ κοντά σε αυτό</w:t>
      </w:r>
      <w:r w:rsidR="00C07F82">
        <w:rPr>
          <w:color w:val="11193B"/>
          <w:szCs w:val="21"/>
          <w:lang w:val="el-GR"/>
        </w:rPr>
        <w:t xml:space="preserve"> </w:t>
      </w:r>
      <w:r w:rsidR="0013465D">
        <w:rPr>
          <w:color w:val="11193B"/>
          <w:szCs w:val="21"/>
          <w:lang w:val="el-GR"/>
        </w:rPr>
        <w:t>του μ.ο. της</w:t>
      </w:r>
      <w:r w:rsidR="00C07F82">
        <w:rPr>
          <w:color w:val="11193B"/>
          <w:szCs w:val="21"/>
          <w:lang w:val="el-GR"/>
        </w:rPr>
        <w:t xml:space="preserve"> ΕΕ-27. Στους επιμέρους πυλώνες η εικόνα </w:t>
      </w:r>
      <w:r w:rsidR="00006401">
        <w:rPr>
          <w:color w:val="11193B"/>
          <w:szCs w:val="21"/>
          <w:lang w:val="el-GR"/>
        </w:rPr>
        <w:t xml:space="preserve">δεν </w:t>
      </w:r>
      <w:r w:rsidR="00C07F82">
        <w:rPr>
          <w:color w:val="11193B"/>
          <w:szCs w:val="21"/>
          <w:lang w:val="el-GR"/>
        </w:rPr>
        <w:t xml:space="preserve">είναι </w:t>
      </w:r>
      <w:r w:rsidR="00006401">
        <w:rPr>
          <w:color w:val="11193B"/>
          <w:szCs w:val="21"/>
          <w:lang w:val="el-GR"/>
        </w:rPr>
        <w:t>ομοιόμορφη</w:t>
      </w:r>
      <w:r w:rsidR="00C07F82">
        <w:rPr>
          <w:color w:val="11193B"/>
          <w:szCs w:val="21"/>
          <w:lang w:val="el-GR"/>
        </w:rPr>
        <w:t xml:space="preserve">. Στους πυλώνες </w:t>
      </w:r>
      <w:r w:rsidR="00C07F82" w:rsidRPr="00A8755E">
        <w:rPr>
          <w:color w:val="11193B"/>
          <w:szCs w:val="21"/>
          <w:lang w:val="el-GR"/>
        </w:rPr>
        <w:t xml:space="preserve">«Πράσινη μετάβαση» </w:t>
      </w:r>
      <w:r w:rsidR="00C07F82">
        <w:rPr>
          <w:color w:val="11193B"/>
          <w:szCs w:val="21"/>
          <w:lang w:val="el-GR"/>
        </w:rPr>
        <w:t xml:space="preserve">και </w:t>
      </w:r>
      <w:r w:rsidR="00C07F82" w:rsidRPr="00A8755E">
        <w:rPr>
          <w:color w:val="11193B"/>
          <w:szCs w:val="21"/>
          <w:lang w:val="el-GR"/>
        </w:rPr>
        <w:t>«Έξυπνη, βιώσιμη και χωρίς αποκλεισμούς ανάπτυξη»</w:t>
      </w:r>
      <w:r w:rsidR="00C07F82">
        <w:rPr>
          <w:color w:val="11193B"/>
          <w:szCs w:val="21"/>
          <w:lang w:val="el-GR"/>
        </w:rPr>
        <w:t xml:space="preserve">, </w:t>
      </w:r>
      <w:r w:rsidR="00807B7D">
        <w:rPr>
          <w:color w:val="11193B"/>
          <w:szCs w:val="21"/>
          <w:lang w:val="el-GR"/>
        </w:rPr>
        <w:t xml:space="preserve">το ποσοστό ολοκλήρωσης οροσήμων/στόχων της Ελλάδας είναι </w:t>
      </w:r>
      <w:r w:rsidR="00C07F82" w:rsidRPr="00A8755E">
        <w:rPr>
          <w:color w:val="11193B"/>
          <w:szCs w:val="21"/>
          <w:lang w:val="el-GR"/>
        </w:rPr>
        <w:t>υψηλότερ</w:t>
      </w:r>
      <w:r w:rsidR="00807B7D">
        <w:rPr>
          <w:color w:val="11193B"/>
          <w:szCs w:val="21"/>
          <w:lang w:val="el-GR"/>
        </w:rPr>
        <w:t>ο</w:t>
      </w:r>
      <w:r w:rsidR="00C07F82" w:rsidRPr="00A8755E">
        <w:rPr>
          <w:color w:val="11193B"/>
          <w:szCs w:val="21"/>
          <w:lang w:val="el-GR"/>
        </w:rPr>
        <w:t xml:space="preserve"> </w:t>
      </w:r>
      <w:r w:rsidR="00807B7D">
        <w:rPr>
          <w:color w:val="11193B"/>
          <w:szCs w:val="21"/>
          <w:lang w:val="el-GR"/>
        </w:rPr>
        <w:t>σ</w:t>
      </w:r>
      <w:r w:rsidR="00C07F82" w:rsidRPr="00A8755E">
        <w:rPr>
          <w:color w:val="11193B"/>
          <w:szCs w:val="21"/>
          <w:lang w:val="el-GR"/>
        </w:rPr>
        <w:t xml:space="preserve">υγκριτικά με το </w:t>
      </w:r>
      <w:r w:rsidR="0013465D">
        <w:rPr>
          <w:color w:val="11193B"/>
          <w:szCs w:val="21"/>
          <w:lang w:val="el-GR"/>
        </w:rPr>
        <w:t>μ.ο.</w:t>
      </w:r>
      <w:r w:rsidR="00C07F82" w:rsidRPr="00A8755E">
        <w:rPr>
          <w:color w:val="11193B"/>
          <w:szCs w:val="21"/>
          <w:lang w:val="el-GR"/>
        </w:rPr>
        <w:t xml:space="preserve"> της ΕΕ-27</w:t>
      </w:r>
      <w:r w:rsidR="00C07F82">
        <w:rPr>
          <w:color w:val="11193B"/>
          <w:szCs w:val="21"/>
          <w:lang w:val="el-GR"/>
        </w:rPr>
        <w:t xml:space="preserve"> ενώ στον δεύτερο πυλώνα έχει ποσοστό ολοκλήρωσης άνω του 50%</w:t>
      </w:r>
      <w:r w:rsidR="00807B7D">
        <w:rPr>
          <w:color w:val="11193B"/>
          <w:szCs w:val="21"/>
          <w:lang w:val="el-GR"/>
        </w:rPr>
        <w:t xml:space="preserve"> </w:t>
      </w:r>
      <w:r w:rsidR="006E026E">
        <w:rPr>
          <w:color w:val="11193B"/>
          <w:szCs w:val="21"/>
          <w:lang w:val="el-GR"/>
        </w:rPr>
        <w:t>και</w:t>
      </w:r>
      <w:r w:rsidR="00C07F82">
        <w:rPr>
          <w:color w:val="11193B"/>
          <w:szCs w:val="21"/>
          <w:lang w:val="el-GR"/>
        </w:rPr>
        <w:t xml:space="preserve"> στον πυλώνα </w:t>
      </w:r>
      <w:r w:rsidR="00C07F82" w:rsidRPr="00A8755E">
        <w:rPr>
          <w:color w:val="11193B"/>
          <w:szCs w:val="21"/>
          <w:lang w:val="el-GR"/>
        </w:rPr>
        <w:t>«Ψηφιακός μετασχηματισμός»</w:t>
      </w:r>
      <w:r w:rsidR="00C07F82">
        <w:rPr>
          <w:color w:val="11193B"/>
          <w:szCs w:val="21"/>
          <w:lang w:val="el-GR"/>
        </w:rPr>
        <w:t xml:space="preserve"> το ποσοστό ολοκλήρωσης είναι κοντά στο </w:t>
      </w:r>
      <w:r w:rsidR="0013465D">
        <w:rPr>
          <w:color w:val="11193B"/>
          <w:szCs w:val="21"/>
          <w:lang w:val="el-GR"/>
        </w:rPr>
        <w:t>μ.ο.</w:t>
      </w:r>
      <w:r w:rsidR="00C07F82">
        <w:rPr>
          <w:color w:val="11193B"/>
          <w:szCs w:val="21"/>
          <w:lang w:val="el-GR"/>
        </w:rPr>
        <w:t xml:space="preserve"> της ΕΕ-27. </w:t>
      </w:r>
      <w:r w:rsidR="006E026E">
        <w:rPr>
          <w:color w:val="11193B"/>
          <w:szCs w:val="21"/>
          <w:lang w:val="el-GR"/>
        </w:rPr>
        <w:t xml:space="preserve">Παράλληλα, στον πυλώνα </w:t>
      </w:r>
      <w:r w:rsidR="006E026E" w:rsidRPr="00A8755E">
        <w:rPr>
          <w:color w:val="11193B"/>
          <w:szCs w:val="21"/>
          <w:lang w:val="el-GR"/>
        </w:rPr>
        <w:t>«</w:t>
      </w:r>
      <w:r w:rsidR="006E026E" w:rsidRPr="00D66198">
        <w:rPr>
          <w:color w:val="11193B"/>
          <w:szCs w:val="21"/>
          <w:lang w:val="el-GR"/>
        </w:rPr>
        <w:t>Υγεία και οικονομική, κοινωνική και θεσμική ανθεκτικότητα</w:t>
      </w:r>
      <w:r w:rsidR="006E026E" w:rsidRPr="00A8755E">
        <w:rPr>
          <w:color w:val="11193B"/>
          <w:szCs w:val="21"/>
          <w:lang w:val="el-GR"/>
        </w:rPr>
        <w:t>»</w:t>
      </w:r>
      <w:r w:rsidR="006E026E">
        <w:rPr>
          <w:color w:val="11193B"/>
          <w:szCs w:val="21"/>
          <w:lang w:val="el-GR"/>
        </w:rPr>
        <w:t xml:space="preserve"> αν και το ποσοστό της Ελλάδας είναι χαμηλότερο από αυτό </w:t>
      </w:r>
      <w:r w:rsidR="0013465D">
        <w:rPr>
          <w:color w:val="11193B"/>
          <w:szCs w:val="21"/>
          <w:lang w:val="el-GR"/>
        </w:rPr>
        <w:t>του μ.ο. της</w:t>
      </w:r>
      <w:r w:rsidR="006E026E">
        <w:rPr>
          <w:color w:val="11193B"/>
          <w:szCs w:val="21"/>
          <w:lang w:val="el-GR"/>
        </w:rPr>
        <w:t xml:space="preserve"> ΕΕ-27 δεν υπολείπεται σημαντικά. </w:t>
      </w:r>
      <w:r w:rsidR="00C07F82">
        <w:rPr>
          <w:color w:val="11193B"/>
          <w:szCs w:val="21"/>
          <w:lang w:val="el-GR"/>
        </w:rPr>
        <w:t xml:space="preserve">Αντίθετα, στους πυλώνες </w:t>
      </w:r>
      <w:r w:rsidR="00C07F82" w:rsidRPr="00D66198">
        <w:rPr>
          <w:color w:val="11193B"/>
          <w:szCs w:val="21"/>
          <w:lang w:val="el-GR"/>
        </w:rPr>
        <w:t>«</w:t>
      </w:r>
      <w:r w:rsidR="00C07F82">
        <w:rPr>
          <w:color w:val="11193B"/>
          <w:szCs w:val="21"/>
          <w:lang w:val="el-GR"/>
        </w:rPr>
        <w:t>Κοινωνική και εδαφική συνοχή</w:t>
      </w:r>
      <w:r w:rsidR="00C07F82" w:rsidRPr="00D66198">
        <w:rPr>
          <w:color w:val="11193B"/>
          <w:szCs w:val="21"/>
          <w:lang w:val="el-GR"/>
        </w:rPr>
        <w:t>»</w:t>
      </w:r>
      <w:r w:rsidR="006E026E">
        <w:rPr>
          <w:color w:val="11193B"/>
          <w:szCs w:val="21"/>
          <w:lang w:val="el-GR"/>
        </w:rPr>
        <w:t xml:space="preserve"> και </w:t>
      </w:r>
      <w:r w:rsidR="006E026E" w:rsidRPr="00D66198">
        <w:rPr>
          <w:color w:val="11193B"/>
          <w:szCs w:val="21"/>
          <w:lang w:val="el-GR"/>
        </w:rPr>
        <w:t xml:space="preserve">«Πολιτικές για την επόμενη γενιά» </w:t>
      </w:r>
      <w:r w:rsidR="006E026E">
        <w:rPr>
          <w:color w:val="11193B"/>
          <w:szCs w:val="21"/>
          <w:lang w:val="el-GR"/>
        </w:rPr>
        <w:t>το σχετικό ποσοστό της Ελλάδας είναι αρκετά χαμηλότερο.</w:t>
      </w:r>
    </w:p>
    <w:p w14:paraId="5D597BA3" w14:textId="10D9844B" w:rsidR="007A2BAD" w:rsidRDefault="005A79C3" w:rsidP="004D11D1">
      <w:pPr>
        <w:pStyle w:val="1stPageBodyText"/>
        <w:spacing w:before="120" w:after="120" w:line="360" w:lineRule="auto"/>
        <w:rPr>
          <w:color w:val="11193B"/>
          <w:szCs w:val="21"/>
          <w:lang w:val="el-GR"/>
        </w:rPr>
      </w:pPr>
      <w:r>
        <w:rPr>
          <w:color w:val="11193B"/>
          <w:szCs w:val="21"/>
          <w:lang w:val="el-GR"/>
        </w:rPr>
        <w:t xml:space="preserve">Αναφορικά με τις εκταμιεύσεις πόρων από την Ευρωπαϊκή Επιτροπή προς την Ελλάδα την </w:t>
      </w:r>
      <w:r w:rsidR="00DD2D08">
        <w:rPr>
          <w:color w:val="11193B"/>
          <w:szCs w:val="21"/>
          <w:lang w:val="el-GR"/>
        </w:rPr>
        <w:t xml:space="preserve">περίοδο 2020-2024 η Ελλάδα έχει καλύτερες επιδόσεις στην εκταμίευση δανειακών πόρων συγκριτικά με </w:t>
      </w:r>
      <w:r w:rsidR="0013465D">
        <w:rPr>
          <w:color w:val="11193B"/>
          <w:szCs w:val="21"/>
          <w:lang w:val="el-GR"/>
        </w:rPr>
        <w:t>το μ.ο.</w:t>
      </w:r>
      <w:r w:rsidR="00DD2D08">
        <w:rPr>
          <w:color w:val="11193B"/>
          <w:szCs w:val="21"/>
          <w:lang w:val="el-GR"/>
        </w:rPr>
        <w:t xml:space="preserve"> ΕΕ-27 αφού τόσο το ετήσιο ποσοστό όσο και το σωρευτικό ποσοστό εκταμιεύσεων δανείων προς το σύνολο των διαθέσιμων δανειακών πόρων είναι υψηλότερο. Στο σκέλος των επιχορηγήσεων αν και η καμπύλη που δείχνει την εξέλιξη του σωρευτικού ποσού εκταμιεύσεων της Ελλάδας συμπίπτει στο μεγαλύτερο μέρος της με την αντίστοιχη της ΕΕ-27, το έτος 2024 οι δύο καμπύλες αποκλίνουν.</w:t>
      </w:r>
    </w:p>
    <w:p w14:paraId="7F694B23" w14:textId="646D01DC" w:rsidR="007A2BAD" w:rsidRDefault="008924BD" w:rsidP="004D11D1">
      <w:pPr>
        <w:pStyle w:val="1stPageBodyText"/>
        <w:spacing w:before="120" w:after="120" w:line="360" w:lineRule="auto"/>
        <w:rPr>
          <w:color w:val="11193B"/>
          <w:szCs w:val="21"/>
          <w:lang w:val="el-GR"/>
        </w:rPr>
      </w:pPr>
      <w:r>
        <w:rPr>
          <w:color w:val="11193B"/>
          <w:szCs w:val="21"/>
          <w:lang w:val="el-GR"/>
        </w:rPr>
        <w:t>Σχετικά με τη χρήση των πόρων του ΤΑΑ</w:t>
      </w:r>
      <w:r w:rsidR="005F7904">
        <w:rPr>
          <w:color w:val="11193B"/>
          <w:szCs w:val="21"/>
          <w:lang w:val="el-GR"/>
        </w:rPr>
        <w:t xml:space="preserve">, η Ελλάδα επιτυγχάνει </w:t>
      </w:r>
      <w:r w:rsidR="00015A97">
        <w:rPr>
          <w:color w:val="11193B"/>
          <w:szCs w:val="21"/>
          <w:lang w:val="el-GR"/>
        </w:rPr>
        <w:t xml:space="preserve">οριακά </w:t>
      </w:r>
      <w:r w:rsidR="005F7904">
        <w:rPr>
          <w:color w:val="11193B"/>
          <w:szCs w:val="21"/>
          <w:lang w:val="el-GR"/>
        </w:rPr>
        <w:t xml:space="preserve">καλύτερη επίδοση συγκριτικά με </w:t>
      </w:r>
      <w:r w:rsidR="0013465D">
        <w:rPr>
          <w:color w:val="11193B"/>
          <w:szCs w:val="21"/>
          <w:lang w:val="el-GR"/>
        </w:rPr>
        <w:t>το μ.ο. της</w:t>
      </w:r>
      <w:r w:rsidR="005F7904">
        <w:rPr>
          <w:color w:val="11193B"/>
          <w:szCs w:val="21"/>
          <w:lang w:val="el-GR"/>
        </w:rPr>
        <w:t xml:space="preserve"> ΕΕ-27 στο ποσοστό χρήσης δανειακών </w:t>
      </w:r>
      <w:r w:rsidR="0013465D">
        <w:rPr>
          <w:color w:val="11193B"/>
          <w:szCs w:val="21"/>
          <w:lang w:val="el-GR"/>
        </w:rPr>
        <w:t xml:space="preserve">πόρων </w:t>
      </w:r>
      <w:r w:rsidR="00807B7D">
        <w:rPr>
          <w:color w:val="11193B"/>
          <w:szCs w:val="21"/>
          <w:lang w:val="el-GR"/>
        </w:rPr>
        <w:t xml:space="preserve">ενώ </w:t>
      </w:r>
      <w:r w:rsidR="005F7904">
        <w:rPr>
          <w:color w:val="11193B"/>
          <w:szCs w:val="21"/>
          <w:lang w:val="el-GR"/>
        </w:rPr>
        <w:t>στο σκέλος των επιχορηγήσεων επιτυγχάνει</w:t>
      </w:r>
      <w:r w:rsidR="00015A97">
        <w:rPr>
          <w:color w:val="11193B"/>
          <w:szCs w:val="21"/>
          <w:lang w:val="el-GR"/>
        </w:rPr>
        <w:t xml:space="preserve"> σημαντικά</w:t>
      </w:r>
      <w:r w:rsidR="005F7904">
        <w:rPr>
          <w:color w:val="11193B"/>
          <w:szCs w:val="21"/>
          <w:lang w:val="el-GR"/>
        </w:rPr>
        <w:t xml:space="preserve"> χαμηλότερο ποσοστό χρήσης. Ωστόσο η εικόνα αυτή διαφοροποιείται αν ληφθεί υπόψη η εξέλιξη τ</w:t>
      </w:r>
      <w:r w:rsidR="007A2BAD">
        <w:rPr>
          <w:color w:val="11193B"/>
          <w:szCs w:val="21"/>
          <w:lang w:val="el-GR"/>
        </w:rPr>
        <w:t>ων</w:t>
      </w:r>
      <w:r w:rsidR="005F7904">
        <w:rPr>
          <w:color w:val="11193B"/>
          <w:szCs w:val="21"/>
          <w:lang w:val="el-GR"/>
        </w:rPr>
        <w:t xml:space="preserve"> ετήσι</w:t>
      </w:r>
      <w:r w:rsidR="007A2BAD">
        <w:rPr>
          <w:color w:val="11193B"/>
          <w:szCs w:val="21"/>
          <w:lang w:val="el-GR"/>
        </w:rPr>
        <w:t>ων</w:t>
      </w:r>
      <w:r w:rsidR="005F7904">
        <w:rPr>
          <w:color w:val="11193B"/>
          <w:szCs w:val="21"/>
          <w:lang w:val="el-GR"/>
        </w:rPr>
        <w:t xml:space="preserve"> ποσοστ</w:t>
      </w:r>
      <w:r w:rsidR="007A2BAD">
        <w:rPr>
          <w:color w:val="11193B"/>
          <w:szCs w:val="21"/>
          <w:lang w:val="el-GR"/>
        </w:rPr>
        <w:t>ών</w:t>
      </w:r>
      <w:r w:rsidR="005F7904">
        <w:rPr>
          <w:color w:val="11193B"/>
          <w:szCs w:val="21"/>
          <w:lang w:val="el-GR"/>
        </w:rPr>
        <w:t xml:space="preserve"> εκταμίευσης δανείων και επιχορηγήσεων ως προς το σύνολο των αντίστοιχων διαθέσιμων πόρων. Και στα δύο σκέλη η Ελλάδα έχει βελτιώσει σημαντικά τ</w:t>
      </w:r>
      <w:r w:rsidR="007A2BAD">
        <w:rPr>
          <w:color w:val="11193B"/>
          <w:szCs w:val="21"/>
          <w:lang w:val="el-GR"/>
        </w:rPr>
        <w:t>α</w:t>
      </w:r>
      <w:r w:rsidR="005F7904">
        <w:rPr>
          <w:color w:val="11193B"/>
          <w:szCs w:val="21"/>
          <w:lang w:val="el-GR"/>
        </w:rPr>
        <w:t xml:space="preserve"> ποσοστ</w:t>
      </w:r>
      <w:r w:rsidR="007A2BAD">
        <w:rPr>
          <w:color w:val="11193B"/>
          <w:szCs w:val="21"/>
          <w:lang w:val="el-GR"/>
        </w:rPr>
        <w:t>ά</w:t>
      </w:r>
      <w:r w:rsidR="005F7904">
        <w:rPr>
          <w:color w:val="11193B"/>
          <w:szCs w:val="21"/>
          <w:lang w:val="el-GR"/>
        </w:rPr>
        <w:t xml:space="preserve"> της τ</w:t>
      </w:r>
      <w:r w:rsidR="007A2BAD">
        <w:rPr>
          <w:color w:val="11193B"/>
          <w:szCs w:val="21"/>
          <w:lang w:val="el-GR"/>
        </w:rPr>
        <w:t>α</w:t>
      </w:r>
      <w:r w:rsidR="005F7904">
        <w:rPr>
          <w:color w:val="11193B"/>
          <w:szCs w:val="21"/>
          <w:lang w:val="el-GR"/>
        </w:rPr>
        <w:t xml:space="preserve"> οποί</w:t>
      </w:r>
      <w:r w:rsidR="007A2BAD">
        <w:rPr>
          <w:color w:val="11193B"/>
          <w:szCs w:val="21"/>
          <w:lang w:val="el-GR"/>
        </w:rPr>
        <w:t>α</w:t>
      </w:r>
      <w:r w:rsidR="005F7904">
        <w:rPr>
          <w:color w:val="11193B"/>
          <w:szCs w:val="21"/>
          <w:lang w:val="el-GR"/>
        </w:rPr>
        <w:t xml:space="preserve"> είναι υψηλότερ</w:t>
      </w:r>
      <w:r w:rsidR="007A2BAD">
        <w:rPr>
          <w:color w:val="11193B"/>
          <w:szCs w:val="21"/>
          <w:lang w:val="el-GR"/>
        </w:rPr>
        <w:t>α</w:t>
      </w:r>
      <w:r w:rsidR="005F7904">
        <w:rPr>
          <w:color w:val="11193B"/>
          <w:szCs w:val="21"/>
          <w:lang w:val="el-GR"/>
        </w:rPr>
        <w:t xml:space="preserve"> από</w:t>
      </w:r>
      <w:r w:rsidR="007A2BAD">
        <w:rPr>
          <w:color w:val="11193B"/>
          <w:szCs w:val="21"/>
          <w:lang w:val="el-GR"/>
        </w:rPr>
        <w:t xml:space="preserve"> τα αντίστοιχα</w:t>
      </w:r>
      <w:r w:rsidR="005F7904">
        <w:rPr>
          <w:color w:val="11193B"/>
          <w:szCs w:val="21"/>
          <w:lang w:val="el-GR"/>
        </w:rPr>
        <w:t xml:space="preserve"> </w:t>
      </w:r>
      <w:r w:rsidR="0013465D">
        <w:rPr>
          <w:color w:val="11193B"/>
          <w:szCs w:val="21"/>
          <w:lang w:val="el-GR"/>
        </w:rPr>
        <w:t>του μ.ο. της</w:t>
      </w:r>
      <w:r w:rsidR="005F7904">
        <w:rPr>
          <w:color w:val="11193B"/>
          <w:szCs w:val="21"/>
          <w:lang w:val="el-GR"/>
        </w:rPr>
        <w:t xml:space="preserve"> ΕΕ-27</w:t>
      </w:r>
      <w:r w:rsidR="00921784">
        <w:rPr>
          <w:color w:val="11193B"/>
          <w:szCs w:val="21"/>
          <w:lang w:val="el-GR"/>
        </w:rPr>
        <w:t xml:space="preserve"> τη διετία 2023-2024</w:t>
      </w:r>
      <w:r w:rsidR="005F7904">
        <w:rPr>
          <w:color w:val="11193B"/>
          <w:szCs w:val="21"/>
          <w:lang w:val="el-GR"/>
        </w:rPr>
        <w:t xml:space="preserve"> </w:t>
      </w:r>
      <w:r w:rsidR="00DD2D08">
        <w:rPr>
          <w:color w:val="11193B"/>
          <w:szCs w:val="21"/>
          <w:lang w:val="el-GR"/>
        </w:rPr>
        <w:t>(</w:t>
      </w:r>
      <w:r w:rsidR="005F7904">
        <w:rPr>
          <w:color w:val="11193B"/>
          <w:szCs w:val="21"/>
          <w:lang w:val="el-GR"/>
        </w:rPr>
        <w:t>το 2024 στην περίπτωση των επιχορηγήσεων και από το 2023 στην περίπτωση των δανείων</w:t>
      </w:r>
      <w:r w:rsidR="00DD2D08">
        <w:rPr>
          <w:color w:val="11193B"/>
          <w:szCs w:val="21"/>
          <w:lang w:val="el-GR"/>
        </w:rPr>
        <w:t>)</w:t>
      </w:r>
      <w:r w:rsidR="002F3DC4">
        <w:rPr>
          <w:color w:val="11193B"/>
          <w:szCs w:val="21"/>
          <w:lang w:val="el-GR"/>
        </w:rPr>
        <w:t>.</w:t>
      </w:r>
    </w:p>
    <w:p w14:paraId="5B08AEF9" w14:textId="6C29AEDF" w:rsidR="007A2BAD" w:rsidRDefault="002F3DC4" w:rsidP="004D11D1">
      <w:pPr>
        <w:pStyle w:val="1stPageBodyText"/>
        <w:spacing w:before="120" w:after="120" w:line="360" w:lineRule="auto"/>
        <w:rPr>
          <w:color w:val="11193B"/>
          <w:szCs w:val="21"/>
          <w:lang w:val="el-GR"/>
        </w:rPr>
      </w:pPr>
      <w:r>
        <w:rPr>
          <w:color w:val="11193B"/>
          <w:szCs w:val="21"/>
          <w:lang w:val="el-GR"/>
        </w:rPr>
        <w:lastRenderedPageBreak/>
        <w:t>Σ</w:t>
      </w:r>
      <w:r w:rsidR="005F7904">
        <w:rPr>
          <w:color w:val="11193B"/>
          <w:szCs w:val="21"/>
          <w:lang w:val="el-GR"/>
        </w:rPr>
        <w:t>χετικά με την κατανομή των πόρων του ΤΑΑ, σ</w:t>
      </w:r>
      <w:r>
        <w:rPr>
          <w:color w:val="11193B"/>
          <w:szCs w:val="21"/>
          <w:lang w:val="el-GR"/>
        </w:rPr>
        <w:t>το σκέλος των επιχορηγήσεων</w:t>
      </w:r>
      <w:r w:rsidR="00A40345">
        <w:rPr>
          <w:color w:val="11193B"/>
          <w:szCs w:val="21"/>
          <w:lang w:val="el-GR"/>
        </w:rPr>
        <w:t xml:space="preserve"> το μεγαλύτερο ποσοστό </w:t>
      </w:r>
      <w:r w:rsidR="00D00533">
        <w:rPr>
          <w:color w:val="11193B"/>
          <w:szCs w:val="21"/>
          <w:lang w:val="el-GR"/>
        </w:rPr>
        <w:t xml:space="preserve">κατευθύνεται σε κεφαλαιουχικές δαπάνες και είναι </w:t>
      </w:r>
      <w:r w:rsidR="00D01652">
        <w:rPr>
          <w:color w:val="11193B"/>
          <w:szCs w:val="21"/>
          <w:lang w:val="el-GR"/>
        </w:rPr>
        <w:t xml:space="preserve">το τρίτο </w:t>
      </w:r>
      <w:r w:rsidR="00D00533">
        <w:rPr>
          <w:color w:val="11193B"/>
          <w:szCs w:val="21"/>
          <w:lang w:val="el-GR"/>
        </w:rPr>
        <w:t xml:space="preserve">υψηλότερο </w:t>
      </w:r>
      <w:r w:rsidR="00D01652">
        <w:rPr>
          <w:color w:val="11193B"/>
          <w:szCs w:val="21"/>
          <w:lang w:val="el-GR"/>
        </w:rPr>
        <w:t>μεταξύ των κρατών-μελών της</w:t>
      </w:r>
      <w:r w:rsidR="00D00533">
        <w:rPr>
          <w:color w:val="11193B"/>
          <w:szCs w:val="21"/>
          <w:lang w:val="el-GR"/>
        </w:rPr>
        <w:t xml:space="preserve"> ΕΕ-27. Στο σκέλος των δανείων το μεγαλύτερο ποσοστό</w:t>
      </w:r>
      <w:r w:rsidR="00D00533" w:rsidRPr="00D00533">
        <w:rPr>
          <w:color w:val="11193B"/>
          <w:szCs w:val="21"/>
          <w:lang w:val="el-GR"/>
        </w:rPr>
        <w:t xml:space="preserve"> </w:t>
      </w:r>
      <w:r w:rsidR="00D00533">
        <w:rPr>
          <w:color w:val="11193B"/>
          <w:szCs w:val="21"/>
          <w:lang w:val="el-GR"/>
        </w:rPr>
        <w:t xml:space="preserve">κατευθύνθηκε σε άλλα στοιχεία κόστους που δεν </w:t>
      </w:r>
      <w:r w:rsidR="00DD2D08">
        <w:rPr>
          <w:color w:val="11193B"/>
          <w:szCs w:val="21"/>
          <w:lang w:val="el-GR"/>
        </w:rPr>
        <w:t>λογίζονται</w:t>
      </w:r>
      <w:r w:rsidR="00D00533">
        <w:rPr>
          <w:color w:val="11193B"/>
          <w:szCs w:val="21"/>
          <w:lang w:val="el-GR"/>
        </w:rPr>
        <w:t xml:space="preserve"> ως </w:t>
      </w:r>
      <w:r w:rsidR="00DD2D08">
        <w:rPr>
          <w:color w:val="11193B"/>
          <w:szCs w:val="21"/>
          <w:lang w:val="el-GR"/>
        </w:rPr>
        <w:t>δαπάνες</w:t>
      </w:r>
      <w:r w:rsidR="00D00533">
        <w:rPr>
          <w:color w:val="11193B"/>
          <w:szCs w:val="21"/>
          <w:lang w:val="el-GR"/>
        </w:rPr>
        <w:t xml:space="preserve"> (</w:t>
      </w:r>
      <w:r w:rsidR="00D00533" w:rsidRPr="0059191E">
        <w:rPr>
          <w:color w:val="11193B"/>
          <w:szCs w:val="21"/>
          <w:lang w:val="el-GR"/>
        </w:rPr>
        <w:t xml:space="preserve">π.χ. </w:t>
      </w:r>
      <w:r w:rsidR="001C4EF7" w:rsidRPr="0059191E">
        <w:rPr>
          <w:color w:val="11193B"/>
          <w:szCs w:val="21"/>
          <w:lang w:val="el-GR"/>
        </w:rPr>
        <w:t>παροχή δανείων</w:t>
      </w:r>
      <w:r w:rsidR="001C4EF7">
        <w:rPr>
          <w:color w:val="11193B"/>
          <w:szCs w:val="21"/>
          <w:lang w:val="el-GR"/>
        </w:rPr>
        <w:t xml:space="preserve">, </w:t>
      </w:r>
      <w:r w:rsidR="00D00533" w:rsidRPr="0059191E">
        <w:rPr>
          <w:color w:val="11193B"/>
          <w:szCs w:val="21"/>
          <w:lang w:val="el-GR"/>
        </w:rPr>
        <w:t>εισφορές μετοχικού κεφαλαίου</w:t>
      </w:r>
      <w:r w:rsidR="007A2BAD" w:rsidRPr="0059191E">
        <w:rPr>
          <w:color w:val="11193B"/>
          <w:szCs w:val="21"/>
          <w:lang w:val="el-GR"/>
        </w:rPr>
        <w:t>)</w:t>
      </w:r>
      <w:r w:rsidR="007A2BAD">
        <w:rPr>
          <w:color w:val="11193B"/>
          <w:szCs w:val="21"/>
          <w:lang w:val="el-GR"/>
        </w:rPr>
        <w:t xml:space="preserve"> και προφανώς αφορά την παροχή δανείων του ΤΑΑ μέσω του τραπεζικού συστήματος</w:t>
      </w:r>
      <w:r w:rsidR="00D00533">
        <w:rPr>
          <w:color w:val="11193B"/>
          <w:szCs w:val="21"/>
          <w:lang w:val="el-GR"/>
        </w:rPr>
        <w:t>.</w:t>
      </w:r>
    </w:p>
    <w:p w14:paraId="0075F403" w14:textId="5EC655FC" w:rsidR="00E37C85" w:rsidRDefault="00290705" w:rsidP="004D11D1">
      <w:pPr>
        <w:pStyle w:val="1stPageBodyText"/>
        <w:spacing w:before="120" w:after="120" w:line="360" w:lineRule="auto"/>
        <w:rPr>
          <w:color w:val="11193B"/>
          <w:szCs w:val="21"/>
          <w:lang w:val="el-GR"/>
        </w:rPr>
      </w:pPr>
      <w:bookmarkStart w:id="3" w:name="_Hlk218694857"/>
      <w:r>
        <w:rPr>
          <w:color w:val="11193B"/>
          <w:szCs w:val="21"/>
          <w:lang w:val="el-GR"/>
        </w:rPr>
        <w:t>Η ύπαρξη του Τ</w:t>
      </w:r>
      <w:r w:rsidR="00F20FFF">
        <w:rPr>
          <w:color w:val="11193B"/>
          <w:szCs w:val="21"/>
        </w:rPr>
        <w:t>A</w:t>
      </w:r>
      <w:r>
        <w:rPr>
          <w:color w:val="11193B"/>
          <w:szCs w:val="21"/>
          <w:lang w:val="el-GR"/>
        </w:rPr>
        <w:t xml:space="preserve">Α </w:t>
      </w:r>
      <w:r w:rsidR="00D230C3">
        <w:rPr>
          <w:color w:val="11193B"/>
          <w:szCs w:val="21"/>
          <w:lang w:val="el-GR"/>
        </w:rPr>
        <w:t>ειδικά για την Ελλάδα είναι σημαντική καθώς οι διαθέσιμοι</w:t>
      </w:r>
      <w:r w:rsidR="00486EA4">
        <w:rPr>
          <w:color w:val="11193B"/>
          <w:szCs w:val="21"/>
          <w:lang w:val="el-GR"/>
        </w:rPr>
        <w:t xml:space="preserve"> </w:t>
      </w:r>
      <w:r w:rsidR="00D230C3">
        <w:rPr>
          <w:color w:val="11193B"/>
          <w:szCs w:val="21"/>
          <w:lang w:val="el-GR"/>
        </w:rPr>
        <w:t xml:space="preserve">προς </w:t>
      </w:r>
      <w:r w:rsidR="00B2606B">
        <w:rPr>
          <w:color w:val="11193B"/>
          <w:szCs w:val="21"/>
          <w:lang w:val="el-GR"/>
        </w:rPr>
        <w:t>την οικονομία της</w:t>
      </w:r>
      <w:r w:rsidR="00D230C3">
        <w:rPr>
          <w:color w:val="11193B"/>
          <w:szCs w:val="21"/>
          <w:lang w:val="el-GR"/>
        </w:rPr>
        <w:t xml:space="preserve"> </w:t>
      </w:r>
      <w:r w:rsidR="00486EA4">
        <w:rPr>
          <w:color w:val="11193B"/>
          <w:szCs w:val="21"/>
          <w:lang w:val="el-GR"/>
        </w:rPr>
        <w:t xml:space="preserve">πόροι </w:t>
      </w:r>
      <w:r w:rsidR="00D230C3">
        <w:rPr>
          <w:color w:val="11193B"/>
          <w:szCs w:val="21"/>
          <w:lang w:val="el-GR"/>
        </w:rPr>
        <w:t xml:space="preserve">αποτελούν σημαντικό μερίδιο του ΑΕΠ. Για το λόγο αυτό και με δεδομένο ότι </w:t>
      </w:r>
      <w:r w:rsidR="00D230C3" w:rsidRPr="00D230C3">
        <w:rPr>
          <w:color w:val="11193B"/>
          <w:szCs w:val="21"/>
          <w:lang w:val="el-GR"/>
        </w:rPr>
        <w:t>τα ορόσημα</w:t>
      </w:r>
      <w:r w:rsidR="00D230C3">
        <w:rPr>
          <w:color w:val="11193B"/>
          <w:szCs w:val="21"/>
          <w:lang w:val="el-GR"/>
        </w:rPr>
        <w:t>/</w:t>
      </w:r>
      <w:r w:rsidR="00D230C3" w:rsidRPr="00D230C3">
        <w:rPr>
          <w:color w:val="11193B"/>
          <w:szCs w:val="21"/>
          <w:lang w:val="el-GR"/>
        </w:rPr>
        <w:t xml:space="preserve">στόχοι που προβλέπονται και </w:t>
      </w:r>
      <w:r w:rsidR="00D230C3">
        <w:rPr>
          <w:color w:val="11193B"/>
          <w:szCs w:val="21"/>
          <w:lang w:val="el-GR"/>
        </w:rPr>
        <w:t>το</w:t>
      </w:r>
      <w:r w:rsidR="00D230C3" w:rsidRPr="00D230C3">
        <w:rPr>
          <w:color w:val="11193B"/>
          <w:szCs w:val="21"/>
          <w:lang w:val="el-GR"/>
        </w:rPr>
        <w:t xml:space="preserve"> χρονοδιάγραμμα για την υλοποίηση των μεταρρυθμίσεων και των επενδύσεων </w:t>
      </w:r>
      <w:r w:rsidR="00486EA4">
        <w:rPr>
          <w:color w:val="11193B"/>
          <w:szCs w:val="21"/>
          <w:lang w:val="el-GR"/>
        </w:rPr>
        <w:t>είναι πιεστικό (</w:t>
      </w:r>
      <w:r w:rsidR="00D230C3">
        <w:rPr>
          <w:color w:val="11193B"/>
          <w:szCs w:val="21"/>
          <w:lang w:val="el-GR"/>
        </w:rPr>
        <w:t>καταληκτική ημερομηνία</w:t>
      </w:r>
      <w:r w:rsidR="00D230C3" w:rsidRPr="00D230C3">
        <w:rPr>
          <w:color w:val="11193B"/>
          <w:szCs w:val="21"/>
          <w:lang w:val="el-GR"/>
        </w:rPr>
        <w:t xml:space="preserve"> 31</w:t>
      </w:r>
      <w:r w:rsidR="00486EA4">
        <w:rPr>
          <w:color w:val="11193B"/>
          <w:szCs w:val="21"/>
          <w:lang w:val="el-GR"/>
        </w:rPr>
        <w:t>/08/</w:t>
      </w:r>
      <w:r w:rsidR="00D230C3" w:rsidRPr="00D230C3">
        <w:rPr>
          <w:color w:val="11193B"/>
          <w:szCs w:val="21"/>
          <w:lang w:val="el-GR"/>
        </w:rPr>
        <w:t>2026</w:t>
      </w:r>
      <w:r w:rsidR="00486EA4">
        <w:rPr>
          <w:color w:val="11193B"/>
          <w:szCs w:val="21"/>
          <w:lang w:val="el-GR"/>
        </w:rPr>
        <w:t>),</w:t>
      </w:r>
      <w:r w:rsidR="00D230C3">
        <w:rPr>
          <w:color w:val="11193B"/>
          <w:szCs w:val="21"/>
          <w:lang w:val="el-GR"/>
        </w:rPr>
        <w:t xml:space="preserve"> είναι σημαντικό να εντατικοποιηθούν οι</w:t>
      </w:r>
      <w:r>
        <w:rPr>
          <w:color w:val="11193B"/>
          <w:szCs w:val="21"/>
          <w:lang w:val="el-GR"/>
        </w:rPr>
        <w:t xml:space="preserve"> </w:t>
      </w:r>
      <w:r w:rsidR="00D230C3">
        <w:rPr>
          <w:color w:val="11193B"/>
          <w:szCs w:val="21"/>
          <w:lang w:val="el-GR"/>
        </w:rPr>
        <w:t>προσπάθειες</w:t>
      </w:r>
      <w:r>
        <w:rPr>
          <w:color w:val="11193B"/>
          <w:szCs w:val="21"/>
          <w:lang w:val="el-GR"/>
        </w:rPr>
        <w:t xml:space="preserve"> ώστε να υλοποιηθούν </w:t>
      </w:r>
      <w:r w:rsidR="00AC3DCF">
        <w:rPr>
          <w:color w:val="11193B"/>
          <w:szCs w:val="21"/>
          <w:lang w:val="el-GR"/>
        </w:rPr>
        <w:t xml:space="preserve">όσο το δυνατόν περισσότερες από τις </w:t>
      </w:r>
      <w:r>
        <w:rPr>
          <w:color w:val="11193B"/>
          <w:szCs w:val="21"/>
          <w:lang w:val="el-GR"/>
        </w:rPr>
        <w:t>υπολειπόμενες</w:t>
      </w:r>
      <w:r w:rsidRPr="00F7315B">
        <w:rPr>
          <w:color w:val="11193B"/>
          <w:szCs w:val="21"/>
          <w:lang w:val="el-GR"/>
        </w:rPr>
        <w:t xml:space="preserve"> </w:t>
      </w:r>
      <w:r>
        <w:rPr>
          <w:color w:val="11193B"/>
          <w:szCs w:val="21"/>
          <w:lang w:val="el-GR"/>
        </w:rPr>
        <w:t xml:space="preserve">μεταρρυθμίσεις και </w:t>
      </w:r>
      <w:r w:rsidRPr="00F7315B">
        <w:rPr>
          <w:color w:val="11193B"/>
          <w:szCs w:val="21"/>
          <w:lang w:val="el-GR"/>
        </w:rPr>
        <w:t>επενδύσε</w:t>
      </w:r>
      <w:r>
        <w:rPr>
          <w:color w:val="11193B"/>
          <w:szCs w:val="21"/>
          <w:lang w:val="el-GR"/>
        </w:rPr>
        <w:t xml:space="preserve">ις που συνδέονται με αυτό </w:t>
      </w:r>
      <w:r w:rsidR="005F7904">
        <w:rPr>
          <w:color w:val="11193B"/>
          <w:szCs w:val="21"/>
          <w:lang w:val="el-GR"/>
        </w:rPr>
        <w:t>και κατά συνέπεια να αντληθούν όσο το δυνατόν περισσότεροι πόροι</w:t>
      </w:r>
      <w:r w:rsidR="0013465D">
        <w:rPr>
          <w:color w:val="11193B"/>
          <w:szCs w:val="21"/>
          <w:lang w:val="el-GR"/>
        </w:rPr>
        <w:t>.</w:t>
      </w:r>
      <w:r w:rsidR="005F7904">
        <w:rPr>
          <w:color w:val="11193B"/>
          <w:szCs w:val="21"/>
          <w:lang w:val="el-GR"/>
        </w:rPr>
        <w:t xml:space="preserve"> </w:t>
      </w:r>
      <w:r w:rsidR="0013465D">
        <w:rPr>
          <w:color w:val="11193B"/>
          <w:szCs w:val="21"/>
          <w:lang w:val="el-GR"/>
        </w:rPr>
        <w:t>Ωστόσο, και αυτό είναι ίσως σημαντικότερο, η ταχύτητα της απορρόφηση</w:t>
      </w:r>
      <w:r w:rsidR="0011352A">
        <w:rPr>
          <w:color w:val="11193B"/>
          <w:szCs w:val="21"/>
          <w:lang w:val="el-GR"/>
        </w:rPr>
        <w:t>ς</w:t>
      </w:r>
      <w:r w:rsidR="0013465D">
        <w:rPr>
          <w:color w:val="11193B"/>
          <w:szCs w:val="21"/>
          <w:lang w:val="el-GR"/>
        </w:rPr>
        <w:t xml:space="preserve"> των πόρων θα πρέπει να ταυτίζεται στο μέγιστο δυνατό βαθμό</w:t>
      </w:r>
      <w:r w:rsidR="00ED0CC3">
        <w:rPr>
          <w:color w:val="11193B"/>
          <w:szCs w:val="21"/>
          <w:lang w:val="el-GR"/>
        </w:rPr>
        <w:t xml:space="preserve"> </w:t>
      </w:r>
      <w:r w:rsidR="0013465D" w:rsidRPr="0013465D">
        <w:rPr>
          <w:color w:val="11193B"/>
          <w:szCs w:val="21"/>
          <w:lang w:val="el-GR"/>
        </w:rPr>
        <w:t>με την αποτελεσματικότητα των επενδύσεων</w:t>
      </w:r>
      <w:r w:rsidR="0013465D">
        <w:rPr>
          <w:color w:val="11193B"/>
          <w:szCs w:val="21"/>
          <w:lang w:val="el-GR"/>
        </w:rPr>
        <w:t xml:space="preserve"> ή με άλλα λόγια </w:t>
      </w:r>
      <w:r w:rsidR="00ED0CC3">
        <w:rPr>
          <w:color w:val="11193B"/>
          <w:szCs w:val="21"/>
          <w:lang w:val="el-GR"/>
        </w:rPr>
        <w:t xml:space="preserve">οι πόροι θα πρέπει να συνεχίσουν να κατευθύνονται προς </w:t>
      </w:r>
      <w:r w:rsidR="00ED0CC3" w:rsidRPr="00ED0CC3">
        <w:rPr>
          <w:color w:val="11193B"/>
          <w:szCs w:val="21"/>
          <w:lang w:val="el-GR"/>
        </w:rPr>
        <w:t>τομείς υψηλότερης τεχνολογίας και προστιθέμενης αξίας</w:t>
      </w:r>
      <w:r w:rsidR="00ED0CC3">
        <w:rPr>
          <w:color w:val="11193B"/>
          <w:szCs w:val="21"/>
          <w:lang w:val="el-GR"/>
        </w:rPr>
        <w:t xml:space="preserve"> ώστε να ενισχυθεί ουσιαστικά η</w:t>
      </w:r>
      <w:r w:rsidR="0013465D">
        <w:rPr>
          <w:color w:val="11193B"/>
          <w:szCs w:val="21"/>
          <w:lang w:val="el-GR"/>
        </w:rPr>
        <w:t xml:space="preserve"> παραγωγικότητα και η ανταγωνιστικότητα της ελληνικής οικονομίας</w:t>
      </w:r>
      <w:r w:rsidR="00ED0CC3">
        <w:rPr>
          <w:color w:val="11193B"/>
          <w:szCs w:val="21"/>
          <w:lang w:val="el-GR"/>
        </w:rPr>
        <w:t xml:space="preserve"> και </w:t>
      </w:r>
      <w:r>
        <w:rPr>
          <w:color w:val="11193B"/>
          <w:szCs w:val="21"/>
          <w:lang w:val="el-GR"/>
        </w:rPr>
        <w:t xml:space="preserve">να μειωθεί η απόσταση που χωρίζει την Ελλάδα από τις υπόλοιπες χώρες της ΕΕ-27 </w:t>
      </w:r>
      <w:r w:rsidR="00ED0CC3">
        <w:rPr>
          <w:color w:val="11193B"/>
          <w:szCs w:val="21"/>
          <w:lang w:val="el-GR"/>
        </w:rPr>
        <w:t>για να είναι η</w:t>
      </w:r>
      <w:r>
        <w:rPr>
          <w:color w:val="11193B"/>
          <w:szCs w:val="21"/>
          <w:lang w:val="el-GR"/>
        </w:rPr>
        <w:t xml:space="preserve"> ανάπτυξη της μακροχρόνια βιώσιμη.</w:t>
      </w:r>
      <w:r w:rsidR="0013465D">
        <w:rPr>
          <w:color w:val="11193B"/>
          <w:szCs w:val="21"/>
          <w:lang w:val="el-GR"/>
        </w:rPr>
        <w:t xml:space="preserve"> </w:t>
      </w:r>
      <w:bookmarkEnd w:id="3"/>
      <w:r w:rsidR="00E37C85">
        <w:rPr>
          <w:color w:val="11193B"/>
          <w:szCs w:val="21"/>
          <w:lang w:val="el-GR"/>
        </w:rPr>
        <w:br w:type="page"/>
      </w: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757977" w:rsidRPr="00995300" w14:paraId="4D3DEFE9" w14:textId="77777777" w:rsidTr="00B81A60">
        <w:tc>
          <w:tcPr>
            <w:tcW w:w="10206" w:type="dxa"/>
            <w:gridSpan w:val="2"/>
            <w:vAlign w:val="center"/>
          </w:tcPr>
          <w:p w14:paraId="7BE64DA7" w14:textId="77777777" w:rsidR="00757977" w:rsidRPr="006A6BBB" w:rsidRDefault="00757977" w:rsidP="00B81A60">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w:t>
            </w:r>
            <w:r>
              <w:rPr>
                <w:rFonts w:eastAsia="Times New Roman" w:cstheme="minorHAnsi"/>
                <w:b/>
                <w:color w:val="11193B"/>
                <w:sz w:val="18"/>
                <w:szCs w:val="18"/>
                <w:lang w:val="el-GR"/>
              </w:rPr>
              <w:t>μ</w:t>
            </w:r>
            <w:r w:rsidRPr="006A6BBB">
              <w:rPr>
                <w:rFonts w:eastAsia="Times New Roman" w:cstheme="minorHAnsi"/>
                <w:b/>
                <w:color w:val="11193B"/>
                <w:sz w:val="18"/>
                <w:szCs w:val="18"/>
                <w:lang w:val="el-GR"/>
              </w:rPr>
              <w:t xml:space="preserve">ακροοικονομικά </w:t>
            </w:r>
            <w:r>
              <w:rPr>
                <w:rFonts w:eastAsia="Times New Roman" w:cstheme="minorHAnsi"/>
                <w:b/>
                <w:color w:val="11193B"/>
                <w:sz w:val="18"/>
                <w:szCs w:val="18"/>
                <w:lang w:val="el-GR"/>
              </w:rPr>
              <w:t>μ</w:t>
            </w:r>
            <w:r w:rsidRPr="006A6BBB">
              <w:rPr>
                <w:rFonts w:eastAsia="Times New Roman" w:cstheme="minorHAnsi"/>
                <w:b/>
                <w:color w:val="11193B"/>
                <w:sz w:val="18"/>
                <w:szCs w:val="18"/>
                <w:lang w:val="el-GR"/>
              </w:rPr>
              <w:t xml:space="preserve">εγέθη της </w:t>
            </w:r>
            <w:r>
              <w:rPr>
                <w:rFonts w:eastAsia="Times New Roman" w:cstheme="minorHAnsi"/>
                <w:b/>
                <w:color w:val="11193B"/>
                <w:sz w:val="18"/>
                <w:szCs w:val="18"/>
                <w:lang w:val="el-GR"/>
              </w:rPr>
              <w:t>ε</w:t>
            </w:r>
            <w:r w:rsidRPr="006A6BBB">
              <w:rPr>
                <w:rFonts w:eastAsia="Times New Roman" w:cstheme="minorHAnsi"/>
                <w:b/>
                <w:color w:val="11193B"/>
                <w:sz w:val="18"/>
                <w:szCs w:val="18"/>
                <w:lang w:val="el-GR"/>
              </w:rPr>
              <w:t xml:space="preserve">λληνικής </w:t>
            </w:r>
            <w:r>
              <w:rPr>
                <w:rFonts w:eastAsia="Times New Roman" w:cstheme="minorHAnsi"/>
                <w:b/>
                <w:color w:val="11193B"/>
                <w:sz w:val="18"/>
                <w:szCs w:val="18"/>
                <w:lang w:val="el-GR"/>
              </w:rPr>
              <w:t>ο</w:t>
            </w:r>
            <w:r w:rsidRPr="006A6BBB">
              <w:rPr>
                <w:rFonts w:eastAsia="Times New Roman" w:cstheme="minorHAnsi"/>
                <w:b/>
                <w:color w:val="11193B"/>
                <w:sz w:val="18"/>
                <w:szCs w:val="18"/>
                <w:lang w:val="el-GR"/>
              </w:rPr>
              <w:t>ικονομίας</w:t>
            </w:r>
          </w:p>
        </w:tc>
      </w:tr>
      <w:tr w:rsidR="00757977" w:rsidRPr="00995300" w14:paraId="3F248B8C" w14:textId="77777777" w:rsidTr="00B81A60">
        <w:tc>
          <w:tcPr>
            <w:tcW w:w="7905" w:type="dxa"/>
            <w:vAlign w:val="center"/>
          </w:tcPr>
          <w:p w14:paraId="5C299B61" w14:textId="77777777" w:rsidR="00757977" w:rsidRPr="00447545" w:rsidRDefault="00757977" w:rsidP="00B81A60">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vAlign w:val="center"/>
          </w:tcPr>
          <w:p w14:paraId="433ABAFE" w14:textId="77777777" w:rsidR="00757977" w:rsidRPr="0039728C" w:rsidRDefault="00757977" w:rsidP="00B81A60">
            <w:pPr>
              <w:spacing w:line="240" w:lineRule="atLeast"/>
              <w:rPr>
                <w:rFonts w:eastAsia="Times New Roman" w:cstheme="minorHAnsi"/>
                <w:sz w:val="16"/>
                <w:szCs w:val="16"/>
                <w:lang w:val="el-GR"/>
              </w:rPr>
            </w:pPr>
          </w:p>
        </w:tc>
      </w:tr>
      <w:tr w:rsidR="00757977" w:rsidRPr="008102CF" w14:paraId="29BAFFE3" w14:textId="77777777" w:rsidTr="00B81A60">
        <w:trPr>
          <w:trHeight w:val="60"/>
        </w:trPr>
        <w:tc>
          <w:tcPr>
            <w:tcW w:w="7905" w:type="dxa"/>
          </w:tcPr>
          <w:p w14:paraId="780A5B90" w14:textId="77777777" w:rsidR="00757977" w:rsidRPr="00ED0218" w:rsidRDefault="00757977" w:rsidP="00B81A60">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sidRPr="008102CF">
              <w:rPr>
                <w:rFonts w:cstheme="minorHAnsi"/>
                <w:i/>
                <w:color w:val="11193B"/>
                <w:sz w:val="18"/>
                <w:szCs w:val="18"/>
                <w:lang w:val="el-GR"/>
              </w:rPr>
              <w:t>3</w:t>
            </w:r>
            <w:r w:rsidRPr="00592690">
              <w:rPr>
                <w:rFonts w:cstheme="minorHAnsi"/>
                <w:i/>
                <w:color w:val="11193B"/>
                <w:sz w:val="18"/>
                <w:szCs w:val="18"/>
                <w:vertAlign w:val="superscript"/>
                <w:lang w:val="el-GR"/>
              </w:rPr>
              <w:t>ο</w:t>
            </w:r>
            <w:r w:rsidRPr="00331E13">
              <w:rPr>
                <w:rFonts w:cstheme="minorHAnsi"/>
                <w:i/>
                <w:color w:val="11193B"/>
                <w:sz w:val="18"/>
                <w:szCs w:val="18"/>
                <w:vertAlign w:val="superscript"/>
                <w:lang w:val="el-GR"/>
              </w:rPr>
              <w:t xml:space="preserve"> </w:t>
            </w:r>
            <w:r w:rsidRPr="00447545">
              <w:rPr>
                <w:rFonts w:cstheme="minorHAnsi"/>
                <w:i/>
                <w:color w:val="11193B"/>
                <w:sz w:val="18"/>
                <w:szCs w:val="18"/>
                <w:lang w:val="el-GR"/>
              </w:rPr>
              <w:t>τρίμηνο 202</w:t>
            </w:r>
            <w:r w:rsidRPr="00331E13">
              <w:rPr>
                <w:rFonts w:cstheme="minorHAnsi"/>
                <w:i/>
                <w:color w:val="11193B"/>
                <w:sz w:val="18"/>
                <w:szCs w:val="18"/>
                <w:lang w:val="el-GR"/>
              </w:rPr>
              <w:t>5</w:t>
            </w:r>
            <w:r w:rsidRPr="00447545">
              <w:rPr>
                <w:rFonts w:cstheme="minorHAnsi"/>
                <w:i/>
                <w:color w:val="11193B"/>
                <w:sz w:val="18"/>
                <w:szCs w:val="18"/>
                <w:lang w:val="el-GR"/>
              </w:rPr>
              <w:t xml:space="preserve"> η ετήσια μεταβολή του πραγματικού ΑΕΠ ήταν +</w:t>
            </w:r>
            <w:r w:rsidRPr="008102CF">
              <w:rPr>
                <w:rFonts w:cstheme="minorHAnsi"/>
                <w:i/>
                <w:color w:val="11193B"/>
                <w:sz w:val="18"/>
                <w:szCs w:val="18"/>
                <w:lang w:val="el-GR"/>
              </w:rPr>
              <w:t>2</w:t>
            </w:r>
            <w:r w:rsidRPr="00447545">
              <w:rPr>
                <w:rFonts w:cstheme="minorHAnsi"/>
                <w:i/>
                <w:color w:val="11193B"/>
                <w:sz w:val="18"/>
                <w:szCs w:val="18"/>
                <w:lang w:val="el-GR"/>
              </w:rPr>
              <w:t>,</w:t>
            </w:r>
            <w:r w:rsidRPr="008102CF">
              <w:rPr>
                <w:rFonts w:cstheme="minorHAnsi"/>
                <w:i/>
                <w:color w:val="11193B"/>
                <w:sz w:val="18"/>
                <w:szCs w:val="18"/>
                <w:lang w:val="el-GR"/>
              </w:rPr>
              <w:t>0</w:t>
            </w:r>
            <w:r>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Pr="008102CF">
              <w:rPr>
                <w:rFonts w:cstheme="minorHAnsi"/>
                <w:i/>
                <w:color w:val="11193B"/>
                <w:sz w:val="18"/>
                <w:szCs w:val="18"/>
                <w:lang w:val="el-GR"/>
              </w:rPr>
              <w:t>1</w:t>
            </w:r>
            <w:r w:rsidRPr="00447545">
              <w:rPr>
                <w:rFonts w:cstheme="minorHAnsi"/>
                <w:i/>
                <w:color w:val="11193B"/>
                <w:sz w:val="18"/>
                <w:szCs w:val="18"/>
                <w:lang w:val="el-GR"/>
              </w:rPr>
              <w:t>,</w:t>
            </w:r>
            <w:r w:rsidRPr="008102CF">
              <w:rPr>
                <w:rFonts w:cstheme="minorHAnsi"/>
                <w:i/>
                <w:color w:val="11193B"/>
                <w:sz w:val="18"/>
                <w:szCs w:val="18"/>
                <w:lang w:val="el-GR"/>
              </w:rPr>
              <w:t>6</w:t>
            </w:r>
            <w:r>
              <w:rPr>
                <w:rFonts w:cstheme="minorHAnsi"/>
                <w:i/>
                <w:color w:val="11193B"/>
                <w:sz w:val="18"/>
                <w:szCs w:val="18"/>
                <w:lang w:val="el-GR"/>
              </w:rPr>
              <w:t xml:space="preserve">%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sidRPr="008102CF">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lang w:val="el-GR"/>
              </w:rPr>
              <w:t>202</w:t>
            </w:r>
            <w:r w:rsidRPr="00B925D9">
              <w:rPr>
                <w:rFonts w:cstheme="minorHAnsi"/>
                <w:i/>
                <w:color w:val="11193B"/>
                <w:sz w:val="18"/>
                <w:szCs w:val="18"/>
                <w:lang w:val="el-GR"/>
              </w:rPr>
              <w:t>5</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Pr>
                <w:rFonts w:cstheme="minorHAnsi"/>
                <w:i/>
                <w:color w:val="11193B"/>
                <w:sz w:val="18"/>
                <w:szCs w:val="18"/>
                <w:lang w:val="el-GR"/>
              </w:rPr>
              <w:t>2</w:t>
            </w:r>
            <w:r w:rsidRPr="00447545">
              <w:rPr>
                <w:rFonts w:cstheme="minorHAnsi"/>
                <w:i/>
                <w:color w:val="11193B"/>
                <w:sz w:val="18"/>
                <w:szCs w:val="18"/>
                <w:lang w:val="el-GR"/>
              </w:rPr>
              <w:t>,</w:t>
            </w:r>
            <w:r w:rsidRPr="008102CF">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sidRPr="008102CF">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Pr="00331E13">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 xml:space="preserve">και η αντίστοιχη τριμηνιαία μεταβολή ήταν </w:t>
            </w:r>
            <w:r w:rsidRPr="009D48CE">
              <w:rPr>
                <w:rFonts w:cstheme="minorHAnsi"/>
                <w:i/>
                <w:color w:val="11193B"/>
                <w:sz w:val="18"/>
                <w:szCs w:val="18"/>
                <w:lang w:val="el-GR"/>
              </w:rPr>
              <w:t>0</w:t>
            </w:r>
            <w:r w:rsidRPr="00447545">
              <w:rPr>
                <w:rFonts w:cstheme="minorHAnsi"/>
                <w:i/>
                <w:color w:val="11193B"/>
                <w:sz w:val="18"/>
                <w:szCs w:val="18"/>
                <w:lang w:val="el-GR"/>
              </w:rPr>
              <w:t>,</w:t>
            </w:r>
            <w:r w:rsidRPr="00B01E19">
              <w:rPr>
                <w:rFonts w:cstheme="minorHAnsi"/>
                <w:i/>
                <w:color w:val="11193B"/>
                <w:sz w:val="18"/>
                <w:szCs w:val="18"/>
                <w:lang w:val="el-GR"/>
              </w:rPr>
              <w:t>6</w:t>
            </w:r>
            <w:r>
              <w:rPr>
                <w:rFonts w:cstheme="minorHAnsi"/>
                <w:i/>
                <w:color w:val="11193B"/>
                <w:sz w:val="18"/>
                <w:szCs w:val="18"/>
                <w:lang w:val="el-GR"/>
              </w:rPr>
              <w:t xml:space="preserve">% </w:t>
            </w:r>
            <w:r w:rsidRPr="00447545">
              <w:rPr>
                <w:rFonts w:cstheme="minorHAnsi"/>
                <w:i/>
                <w:color w:val="11193B"/>
                <w:sz w:val="18"/>
                <w:szCs w:val="18"/>
              </w:rPr>
              <w:t>QoQ</w:t>
            </w:r>
            <w:r w:rsidRPr="00447545">
              <w:rPr>
                <w:rFonts w:cstheme="minorHAnsi"/>
                <w:i/>
                <w:color w:val="11193B"/>
                <w:sz w:val="18"/>
                <w:szCs w:val="18"/>
                <w:lang w:val="el-GR"/>
              </w:rPr>
              <w:t xml:space="preserve"> (</w:t>
            </w:r>
            <w:r w:rsidRPr="00A3737A">
              <w:rPr>
                <w:rFonts w:cstheme="minorHAnsi"/>
                <w:i/>
                <w:color w:val="11193B"/>
                <w:sz w:val="18"/>
                <w:szCs w:val="18"/>
                <w:lang w:val="el-GR"/>
              </w:rPr>
              <w:t>+</w:t>
            </w:r>
            <w:r w:rsidRPr="00763557">
              <w:rPr>
                <w:rFonts w:cstheme="minorHAnsi"/>
                <w:i/>
                <w:color w:val="11193B"/>
                <w:sz w:val="18"/>
                <w:szCs w:val="18"/>
                <w:lang w:val="el-GR"/>
              </w:rPr>
              <w:t>0</w:t>
            </w:r>
            <w:r w:rsidRPr="00447545">
              <w:rPr>
                <w:rFonts w:cstheme="minorHAnsi"/>
                <w:i/>
                <w:color w:val="11193B"/>
                <w:sz w:val="18"/>
                <w:szCs w:val="18"/>
                <w:lang w:val="el-GR"/>
              </w:rPr>
              <w:t>,</w:t>
            </w:r>
            <w:r w:rsidRPr="008102CF">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AE4646">
              <w:rPr>
                <w:rFonts w:cstheme="minorHAnsi"/>
                <w:i/>
                <w:color w:val="11193B"/>
                <w:sz w:val="18"/>
                <w:szCs w:val="18"/>
                <w:lang w:val="el-GR"/>
              </w:rPr>
              <w:br/>
            </w:r>
            <w:r w:rsidRPr="00447545">
              <w:rPr>
                <w:rFonts w:cstheme="minorHAnsi"/>
                <w:i/>
                <w:color w:val="11193B"/>
                <w:sz w:val="18"/>
                <w:szCs w:val="18"/>
              </w:rPr>
              <w:t>Q</w:t>
            </w:r>
            <w:r w:rsidRPr="00FC738B">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lang w:val="el-GR"/>
              </w:rPr>
              <w:t>202</w:t>
            </w:r>
            <w:r w:rsidRPr="000B3738">
              <w:rPr>
                <w:rFonts w:cstheme="minorHAnsi"/>
                <w:i/>
                <w:color w:val="11193B"/>
                <w:sz w:val="18"/>
                <w:szCs w:val="18"/>
                <w:lang w:val="el-GR"/>
              </w:rPr>
              <w:t>5</w:t>
            </w:r>
            <w:r w:rsidRPr="00447545">
              <w:rPr>
                <w:rFonts w:cstheme="minorHAnsi"/>
                <w:i/>
                <w:color w:val="11193B"/>
                <w:sz w:val="18"/>
                <w:szCs w:val="18"/>
                <w:lang w:val="el-GR"/>
              </w:rPr>
              <w:t xml:space="preserve"> και </w:t>
            </w:r>
            <w:r>
              <w:rPr>
                <w:rFonts w:cstheme="minorHAnsi"/>
                <w:i/>
                <w:color w:val="11193B"/>
                <w:sz w:val="18"/>
                <w:szCs w:val="18"/>
                <w:lang w:val="el-GR"/>
              </w:rPr>
              <w:t>+</w:t>
            </w:r>
            <w:r w:rsidRPr="00FC738B">
              <w:rPr>
                <w:rFonts w:cstheme="minorHAnsi"/>
                <w:i/>
                <w:color w:val="11193B"/>
                <w:sz w:val="18"/>
                <w:szCs w:val="18"/>
                <w:lang w:val="el-GR"/>
              </w:rPr>
              <w:t>0</w:t>
            </w:r>
            <w:r w:rsidRPr="00447545">
              <w:rPr>
                <w:rFonts w:cstheme="minorHAnsi"/>
                <w:i/>
                <w:color w:val="11193B"/>
                <w:sz w:val="18"/>
                <w:szCs w:val="18"/>
                <w:lang w:val="el-GR"/>
              </w:rPr>
              <w:t>,</w:t>
            </w:r>
            <w:r w:rsidRPr="00FC738B">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447545">
              <w:rPr>
                <w:rFonts w:cstheme="minorHAnsi"/>
                <w:i/>
                <w:color w:val="11193B"/>
                <w:sz w:val="18"/>
                <w:szCs w:val="18"/>
              </w:rPr>
              <w:t>Q</w:t>
            </w:r>
            <w:r w:rsidRPr="00FC738B">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Pr="00331E13">
              <w:rPr>
                <w:rFonts w:cstheme="minorHAnsi"/>
                <w:i/>
                <w:color w:val="11193B"/>
                <w:sz w:val="18"/>
                <w:szCs w:val="18"/>
                <w:lang w:val="el-GR"/>
              </w:rPr>
              <w:t>4</w:t>
            </w:r>
            <w:r w:rsidRPr="00ED0218">
              <w:rPr>
                <w:rFonts w:cstheme="minorHAnsi"/>
                <w:i/>
                <w:color w:val="11193B"/>
                <w:sz w:val="18"/>
                <w:szCs w:val="18"/>
                <w:lang w:val="el-GR"/>
              </w:rPr>
              <w:t>)</w:t>
            </w:r>
          </w:p>
        </w:tc>
        <w:tc>
          <w:tcPr>
            <w:tcW w:w="2301" w:type="dxa"/>
            <w:vMerge w:val="restart"/>
          </w:tcPr>
          <w:p w14:paraId="40679E1F" w14:textId="77777777" w:rsidR="00757977" w:rsidRPr="00CE1447" w:rsidRDefault="00757977" w:rsidP="00B81A60">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YoY, </w:t>
            </w:r>
            <w:r>
              <w:rPr>
                <w:rFonts w:cstheme="minorHAnsi"/>
                <w:b/>
                <w:bCs/>
                <w:iCs/>
                <w:color w:val="11193B"/>
                <w:sz w:val="16"/>
                <w:szCs w:val="16"/>
                <w:lang w:val="el-GR"/>
              </w:rPr>
              <w:t>%</w:t>
            </w:r>
            <w:r w:rsidRPr="00CE1447">
              <w:rPr>
                <w:rFonts w:cstheme="minorHAnsi"/>
                <w:b/>
                <w:bCs/>
                <w:iCs/>
                <w:color w:val="11193B"/>
                <w:sz w:val="16"/>
                <w:szCs w:val="16"/>
                <w:lang w:val="el-GR"/>
              </w:rPr>
              <w:t xml:space="preserve"> QoQ)</w:t>
            </w:r>
          </w:p>
          <w:p w14:paraId="6229DA02" w14:textId="77777777" w:rsidR="00757977" w:rsidRPr="00CE1447" w:rsidRDefault="00757977" w:rsidP="00B81A60">
            <w:pPr>
              <w:spacing w:line="240" w:lineRule="atLeast"/>
              <w:jc w:val="both"/>
              <w:rPr>
                <w:rFonts w:cstheme="minorHAnsi"/>
                <w:iCs/>
                <w:color w:val="11193B"/>
                <w:sz w:val="16"/>
                <w:szCs w:val="16"/>
                <w:lang w:val="el-GR"/>
              </w:rPr>
            </w:pPr>
          </w:p>
          <w:p w14:paraId="7A9D7B41" w14:textId="77777777" w:rsidR="00757977" w:rsidRPr="00D4187D" w:rsidRDefault="00757977" w:rsidP="00B81A6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Pr="003E59EA">
              <w:rPr>
                <w:rFonts w:cstheme="minorHAnsi"/>
                <w:iCs/>
                <w:color w:val="11193B"/>
                <w:sz w:val="16"/>
                <w:szCs w:val="16"/>
                <w:lang w:val="el-GR"/>
              </w:rPr>
              <w:t>3</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sidRPr="00D4187D">
              <w:rPr>
                <w:rFonts w:cstheme="minorHAnsi"/>
                <w:iCs/>
                <w:color w:val="11193B"/>
                <w:sz w:val="16"/>
                <w:szCs w:val="16"/>
                <w:lang w:val="el-GR"/>
              </w:rPr>
              <w:t>5</w:t>
            </w:r>
            <w:r w:rsidRPr="00CE1447">
              <w:rPr>
                <w:rFonts w:cstheme="minorHAnsi"/>
                <w:iCs/>
                <w:color w:val="11193B"/>
                <w:sz w:val="16"/>
                <w:szCs w:val="16"/>
                <w:lang w:val="el-GR"/>
              </w:rPr>
              <w:t>–</w:t>
            </w:r>
            <w:r>
              <w:rPr>
                <w:rFonts w:cstheme="minorHAnsi"/>
                <w:iCs/>
                <w:color w:val="11193B"/>
                <w:sz w:val="16"/>
                <w:szCs w:val="16"/>
              </w:rPr>
              <w:t>Q</w:t>
            </w:r>
            <w:r w:rsidRPr="003E59EA">
              <w:rPr>
                <w:rFonts w:cstheme="minorHAnsi"/>
                <w:iCs/>
                <w:color w:val="11193B"/>
                <w:sz w:val="16"/>
                <w:szCs w:val="16"/>
                <w:lang w:val="el-GR"/>
              </w:rPr>
              <w:t>3</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sidRPr="00D4187D">
              <w:rPr>
                <w:rFonts w:cstheme="minorHAnsi"/>
                <w:iCs/>
                <w:color w:val="11193B"/>
                <w:sz w:val="16"/>
                <w:szCs w:val="16"/>
                <w:lang w:val="el-GR"/>
              </w:rPr>
              <w:t>5</w:t>
            </w:r>
          </w:p>
          <w:p w14:paraId="068E6879" w14:textId="77777777" w:rsidR="00757977" w:rsidRPr="00CE1447" w:rsidRDefault="00757977" w:rsidP="00B81A6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204AA72D" w14:textId="77777777" w:rsidR="00757977" w:rsidRPr="00CE1447" w:rsidRDefault="00757977" w:rsidP="00B81A6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Μέσος </w:t>
            </w:r>
            <w:r>
              <w:rPr>
                <w:rFonts w:cstheme="minorHAnsi"/>
                <w:iCs/>
                <w:color w:val="11193B"/>
                <w:sz w:val="16"/>
                <w:szCs w:val="16"/>
                <w:lang w:val="el-GR"/>
              </w:rPr>
              <w:t>ό</w:t>
            </w:r>
            <w:r w:rsidRPr="00CE1447">
              <w:rPr>
                <w:rFonts w:cstheme="minorHAnsi"/>
                <w:iCs/>
                <w:color w:val="11193B"/>
                <w:sz w:val="16"/>
                <w:szCs w:val="16"/>
                <w:lang w:val="el-GR"/>
              </w:rPr>
              <w:t xml:space="preserve">ρος: </w:t>
            </w:r>
            <w:r w:rsidRPr="00FD30C6">
              <w:rPr>
                <w:rFonts w:cstheme="minorHAnsi"/>
                <w:iCs/>
                <w:color w:val="11193B"/>
                <w:sz w:val="16"/>
                <w:szCs w:val="16"/>
                <w:lang w:val="el-GR"/>
              </w:rPr>
              <w:t>-</w:t>
            </w:r>
            <w:r w:rsidRPr="00CE1447">
              <w:rPr>
                <w:rFonts w:cstheme="minorHAnsi"/>
                <w:iCs/>
                <w:color w:val="11193B"/>
                <w:sz w:val="16"/>
                <w:szCs w:val="16"/>
                <w:lang w:val="el-GR"/>
              </w:rPr>
              <w:t>0,</w:t>
            </w:r>
            <w:r w:rsidRPr="00FD30C6">
              <w:rPr>
                <w:rFonts w:cstheme="minorHAnsi"/>
                <w:iCs/>
                <w:color w:val="11193B"/>
                <w:sz w:val="16"/>
                <w:szCs w:val="16"/>
                <w:lang w:val="el-GR"/>
              </w:rPr>
              <w:t>1</w:t>
            </w:r>
            <w:r>
              <w:rPr>
                <w:rFonts w:cstheme="minorHAnsi"/>
                <w:iCs/>
                <w:color w:val="11193B"/>
                <w:sz w:val="16"/>
                <w:szCs w:val="16"/>
                <w:lang w:val="el-GR"/>
              </w:rPr>
              <w:t>%</w:t>
            </w:r>
          </w:p>
          <w:p w14:paraId="6AFC2C2E" w14:textId="77777777" w:rsidR="00757977" w:rsidRPr="00CE1447" w:rsidRDefault="00757977" w:rsidP="00B81A6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w:t>
            </w:r>
            <w:r w:rsidRPr="004C0718">
              <w:rPr>
                <w:rFonts w:cstheme="minorHAnsi"/>
                <w:iCs/>
                <w:color w:val="11193B"/>
                <w:sz w:val="16"/>
                <w:szCs w:val="16"/>
                <w:lang w:val="el-GR"/>
              </w:rPr>
              <w:t>1</w:t>
            </w:r>
            <w:r w:rsidRPr="00CE1447">
              <w:rPr>
                <w:rFonts w:cstheme="minorHAnsi"/>
                <w:iCs/>
                <w:color w:val="11193B"/>
                <w:sz w:val="16"/>
                <w:szCs w:val="16"/>
                <w:lang w:val="el-GR"/>
              </w:rPr>
              <w:t>,</w:t>
            </w:r>
            <w:r w:rsidRPr="004C0718">
              <w:rPr>
                <w:rFonts w:cstheme="minorHAnsi"/>
                <w:iCs/>
                <w:color w:val="11193B"/>
                <w:sz w:val="16"/>
                <w:szCs w:val="16"/>
                <w:lang w:val="el-GR"/>
              </w:rPr>
              <w:t>0</w:t>
            </w:r>
            <w:r>
              <w:rPr>
                <w:rFonts w:cstheme="minorHAnsi"/>
                <w:iCs/>
                <w:color w:val="11193B"/>
                <w:sz w:val="16"/>
                <w:szCs w:val="16"/>
                <w:lang w:val="el-GR"/>
              </w:rPr>
              <w:t>%</w:t>
            </w:r>
          </w:p>
          <w:p w14:paraId="6737E1CF" w14:textId="77777777" w:rsidR="00757977" w:rsidRPr="00CE1447" w:rsidRDefault="00757977" w:rsidP="00B81A6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sidRPr="004C0718">
              <w:rPr>
                <w:rFonts w:cstheme="minorHAnsi"/>
                <w:iCs/>
                <w:color w:val="11193B"/>
                <w:sz w:val="16"/>
                <w:szCs w:val="16"/>
                <w:lang w:val="el-GR"/>
              </w:rPr>
              <w:t>5</w:t>
            </w:r>
            <w:r w:rsidRPr="00CE1447">
              <w:rPr>
                <w:rFonts w:cstheme="minorHAnsi"/>
                <w:iCs/>
                <w:color w:val="11193B"/>
                <w:sz w:val="16"/>
                <w:szCs w:val="16"/>
                <w:lang w:val="el-GR"/>
              </w:rPr>
              <w:t>,</w:t>
            </w:r>
            <w:r w:rsidRPr="004C0718">
              <w:rPr>
                <w:rFonts w:cstheme="minorHAnsi"/>
                <w:iCs/>
                <w:color w:val="11193B"/>
                <w:sz w:val="16"/>
                <w:szCs w:val="16"/>
                <w:lang w:val="el-GR"/>
              </w:rPr>
              <w:t>0</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65DEC133" w14:textId="77777777" w:rsidR="00757977" w:rsidRPr="00CE1447" w:rsidRDefault="00757977" w:rsidP="00B81A6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Pr>
                <w:rFonts w:cstheme="minorHAnsi"/>
                <w:iCs/>
                <w:color w:val="11193B"/>
                <w:sz w:val="16"/>
                <w:szCs w:val="16"/>
                <w:lang w:val="el-GR"/>
              </w:rPr>
              <w:t>6</w:t>
            </w:r>
            <w:r w:rsidRPr="00CE1447">
              <w:rPr>
                <w:rFonts w:cstheme="minorHAnsi"/>
                <w:iCs/>
                <w:color w:val="11193B"/>
                <w:sz w:val="16"/>
                <w:szCs w:val="16"/>
                <w:lang w:val="el-GR"/>
              </w:rPr>
              <w:t>,</w:t>
            </w:r>
            <w:r>
              <w:rPr>
                <w:rFonts w:cstheme="minorHAnsi"/>
                <w:iCs/>
                <w:color w:val="11193B"/>
                <w:sz w:val="16"/>
                <w:szCs w:val="16"/>
                <w:lang w:val="el-GR"/>
              </w:rPr>
              <w:t>0%</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2DA6BD29" w14:textId="77777777" w:rsidR="00757977" w:rsidRDefault="00757977" w:rsidP="00B81A60">
            <w:pPr>
              <w:spacing w:line="240" w:lineRule="atLeast"/>
              <w:jc w:val="both"/>
              <w:rPr>
                <w:rFonts w:cstheme="minorHAnsi"/>
                <w:iCs/>
                <w:color w:val="11193B"/>
                <w:sz w:val="16"/>
                <w:szCs w:val="16"/>
                <w:lang w:val="el-GR"/>
              </w:rPr>
            </w:pPr>
          </w:p>
          <w:p w14:paraId="70B39C7E" w14:textId="77777777" w:rsidR="00757977" w:rsidRPr="00CE1447" w:rsidRDefault="00757977" w:rsidP="00B81A6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Pr="00587D57">
              <w:rPr>
                <w:rFonts w:cstheme="minorHAnsi"/>
                <w:iCs/>
                <w:color w:val="11193B"/>
                <w:sz w:val="16"/>
                <w:szCs w:val="16"/>
                <w:lang w:val="el-GR"/>
              </w:rPr>
              <w:t>5</w:t>
            </w:r>
            <w:r w:rsidRPr="00CE1447">
              <w:rPr>
                <w:rFonts w:cstheme="minorHAnsi"/>
                <w:iCs/>
                <w:color w:val="11193B"/>
                <w:sz w:val="16"/>
                <w:szCs w:val="16"/>
                <w:lang w:val="el-GR"/>
              </w:rPr>
              <w:t>/</w:t>
            </w:r>
            <w:r w:rsidRPr="008102CF">
              <w:rPr>
                <w:rFonts w:cstheme="minorHAnsi"/>
                <w:iCs/>
                <w:color w:val="11193B"/>
                <w:sz w:val="16"/>
                <w:szCs w:val="16"/>
                <w:lang w:val="el-GR"/>
              </w:rPr>
              <w:t>12</w:t>
            </w:r>
            <w:r w:rsidRPr="00CE1447">
              <w:rPr>
                <w:rFonts w:cstheme="minorHAnsi"/>
                <w:iCs/>
                <w:color w:val="11193B"/>
                <w:sz w:val="16"/>
                <w:szCs w:val="16"/>
                <w:lang w:val="el-GR"/>
              </w:rPr>
              <w:t>/202</w:t>
            </w:r>
            <w:r w:rsidRPr="00FD30C6">
              <w:rPr>
                <w:rFonts w:cstheme="minorHAnsi"/>
                <w:iCs/>
                <w:color w:val="11193B"/>
                <w:sz w:val="16"/>
                <w:szCs w:val="16"/>
                <w:lang w:val="el-GR"/>
              </w:rPr>
              <w:t>5</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35877C5E" w14:textId="77777777" w:rsidR="00757977" w:rsidRPr="008102CF" w:rsidRDefault="00757977" w:rsidP="00B81A60">
            <w:pPr>
              <w:spacing w:line="240" w:lineRule="atLeast"/>
              <w:jc w:val="both"/>
              <w:rPr>
                <w:rFonts w:eastAsia="Times New Roman" w:cstheme="minorHAnsi"/>
                <w:sz w:val="16"/>
                <w:szCs w:val="16"/>
              </w:rPr>
            </w:pPr>
            <w:r w:rsidRPr="00CE1447">
              <w:rPr>
                <w:rFonts w:cstheme="minorHAnsi"/>
                <w:iCs/>
                <w:color w:val="11193B"/>
                <w:sz w:val="16"/>
                <w:szCs w:val="16"/>
                <w:lang w:val="el-GR"/>
              </w:rPr>
              <w:t>Ε</w:t>
            </w:r>
            <w:r>
              <w:rPr>
                <w:rFonts w:cstheme="minorHAnsi"/>
                <w:iCs/>
                <w:color w:val="11193B"/>
                <w:sz w:val="16"/>
                <w:szCs w:val="16"/>
                <w:lang w:val="el-GR"/>
              </w:rPr>
              <w:t>πόμενη δημ.</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sidRPr="008102CF">
              <w:rPr>
                <w:rFonts w:cstheme="minorHAnsi"/>
                <w:iCs/>
                <w:color w:val="11193B"/>
                <w:sz w:val="16"/>
                <w:szCs w:val="16"/>
                <w:lang w:val="el-GR"/>
              </w:rPr>
              <w:t>6</w:t>
            </w:r>
            <w:r w:rsidRPr="002766DE">
              <w:rPr>
                <w:rFonts w:cstheme="minorHAnsi"/>
                <w:iCs/>
                <w:color w:val="11193B"/>
                <w:sz w:val="16"/>
                <w:szCs w:val="16"/>
                <w:lang w:val="el-GR"/>
              </w:rPr>
              <w:t>/</w:t>
            </w:r>
            <w:r w:rsidRPr="008102CF">
              <w:rPr>
                <w:rFonts w:cstheme="minorHAnsi"/>
                <w:iCs/>
                <w:color w:val="11193B"/>
                <w:sz w:val="16"/>
                <w:szCs w:val="16"/>
                <w:lang w:val="el-GR"/>
              </w:rPr>
              <w:t>3</w:t>
            </w:r>
            <w:r w:rsidRPr="002766DE">
              <w:rPr>
                <w:rFonts w:cstheme="minorHAnsi"/>
                <w:iCs/>
                <w:color w:val="11193B"/>
                <w:sz w:val="16"/>
                <w:szCs w:val="16"/>
                <w:lang w:val="el-GR"/>
              </w:rPr>
              <w:t>/202</w:t>
            </w:r>
            <w:r>
              <w:rPr>
                <w:rFonts w:cstheme="minorHAnsi"/>
                <w:iCs/>
                <w:color w:val="11193B"/>
                <w:sz w:val="16"/>
                <w:szCs w:val="16"/>
              </w:rPr>
              <w:t>6</w:t>
            </w:r>
          </w:p>
        </w:tc>
      </w:tr>
      <w:tr w:rsidR="00757977" w:rsidRPr="00995300" w14:paraId="74B91A15" w14:textId="77777777" w:rsidTr="00B81A60">
        <w:trPr>
          <w:trHeight w:val="60"/>
        </w:trPr>
        <w:tc>
          <w:tcPr>
            <w:tcW w:w="7905" w:type="dxa"/>
          </w:tcPr>
          <w:p w14:paraId="05F763DC" w14:textId="77777777" w:rsidR="00757977" w:rsidRPr="00447545" w:rsidRDefault="00757977" w:rsidP="00B81A6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Νοε-25</w:t>
            </w:r>
            <w:r w:rsidRPr="00447545">
              <w:rPr>
                <w:rFonts w:cstheme="minorHAnsi"/>
                <w:i/>
                <w:color w:val="11193B"/>
                <w:sz w:val="16"/>
                <w:szCs w:val="16"/>
                <w:lang w:val="el-GR"/>
              </w:rPr>
              <w:t>:</w:t>
            </w:r>
            <w:r>
              <w:rPr>
                <w:rFonts w:cstheme="minorHAnsi"/>
                <w:i/>
                <w:color w:val="11193B"/>
                <w:sz w:val="16"/>
                <w:szCs w:val="16"/>
                <w:lang w:val="el-GR"/>
              </w:rPr>
              <w:t xml:space="preserve"> 2025 2,1%, 2026 2,2%, 2027 1,7%</w:t>
            </w:r>
          </w:p>
        </w:tc>
        <w:tc>
          <w:tcPr>
            <w:tcW w:w="2301" w:type="dxa"/>
            <w:vMerge/>
          </w:tcPr>
          <w:p w14:paraId="7EBEB1D4" w14:textId="77777777" w:rsidR="00757977" w:rsidRPr="0039728C" w:rsidRDefault="00757977" w:rsidP="00B81A60">
            <w:pPr>
              <w:spacing w:line="240" w:lineRule="atLeast"/>
              <w:rPr>
                <w:rFonts w:eastAsia="Times New Roman" w:cstheme="minorHAnsi"/>
                <w:sz w:val="16"/>
                <w:szCs w:val="16"/>
                <w:lang w:val="el-GR"/>
              </w:rPr>
            </w:pPr>
          </w:p>
        </w:tc>
      </w:tr>
      <w:tr w:rsidR="00757977" w:rsidRPr="00175694" w14:paraId="327E1BEE" w14:textId="77777777" w:rsidTr="00B81A60">
        <w:trPr>
          <w:trHeight w:val="1283"/>
        </w:trPr>
        <w:tc>
          <w:tcPr>
            <w:tcW w:w="7905" w:type="dxa"/>
          </w:tcPr>
          <w:p w14:paraId="7C2A926F" w14:textId="77777777" w:rsidR="00757977" w:rsidRPr="00763557" w:rsidRDefault="00757977" w:rsidP="00B81A60">
            <w:pPr>
              <w:jc w:val="center"/>
              <w:rPr>
                <w:rFonts w:eastAsia="Times New Roman" w:cstheme="minorHAnsi"/>
                <w:noProof/>
                <w:lang w:val="el-GR" w:eastAsia="el-GR"/>
              </w:rPr>
            </w:pPr>
            <w:r>
              <w:rPr>
                <w:noProof/>
              </w:rPr>
              <w:drawing>
                <wp:inline distT="0" distB="0" distL="0" distR="0" wp14:anchorId="48D6861F" wp14:editId="68E439C3">
                  <wp:extent cx="5040000" cy="1800000"/>
                  <wp:effectExtent l="0" t="0" r="8255" b="0"/>
                  <wp:docPr id="1605149473" name="Chart 1">
                    <a:extLst xmlns:a="http://schemas.openxmlformats.org/drawingml/2006/main">
                      <a:ext uri="{FF2B5EF4-FFF2-40B4-BE49-F238E27FC236}">
                        <a16:creationId xmlns:a16="http://schemas.microsoft.com/office/drawing/2014/main" id="{77B6E211-A0B6-4B4E-8DAA-CBE5333D7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301" w:type="dxa"/>
            <w:vMerge/>
          </w:tcPr>
          <w:p w14:paraId="0840A171" w14:textId="77777777" w:rsidR="00757977" w:rsidRPr="00175694" w:rsidRDefault="00757977" w:rsidP="00B81A60">
            <w:pPr>
              <w:rPr>
                <w:rFonts w:eastAsia="Times New Roman" w:cstheme="minorHAnsi"/>
                <w:sz w:val="16"/>
                <w:szCs w:val="16"/>
                <w:lang w:val="el-GR"/>
              </w:rPr>
            </w:pPr>
          </w:p>
        </w:tc>
      </w:tr>
      <w:tr w:rsidR="00757977" w:rsidRPr="00995300" w14:paraId="0D3B4782" w14:textId="77777777" w:rsidTr="00B81A60">
        <w:trPr>
          <w:trHeight w:val="82"/>
        </w:trPr>
        <w:tc>
          <w:tcPr>
            <w:tcW w:w="7905" w:type="dxa"/>
          </w:tcPr>
          <w:p w14:paraId="2B0255ED" w14:textId="77777777" w:rsidR="00757977" w:rsidRPr="0072128E" w:rsidRDefault="00757977" w:rsidP="00B81A60">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 xml:space="preserve">Ποσοστό </w:t>
            </w:r>
            <w:r>
              <w:rPr>
                <w:rFonts w:cstheme="minorHAnsi"/>
                <w:iCs/>
                <w:color w:val="11193B"/>
                <w:sz w:val="18"/>
                <w:szCs w:val="18"/>
                <w:u w:val="single"/>
                <w:lang w:val="el-GR"/>
              </w:rPr>
              <w:t>α</w:t>
            </w:r>
            <w:r w:rsidRPr="0072128E">
              <w:rPr>
                <w:rFonts w:cstheme="minorHAnsi"/>
                <w:iCs/>
                <w:color w:val="11193B"/>
                <w:sz w:val="18"/>
                <w:szCs w:val="18"/>
                <w:u w:val="single"/>
                <w:lang w:val="el-GR"/>
              </w:rPr>
              <w:t>νεργίας (εποχικά διορθωμένα στοιχεία)</w:t>
            </w:r>
          </w:p>
        </w:tc>
        <w:tc>
          <w:tcPr>
            <w:tcW w:w="2301" w:type="dxa"/>
          </w:tcPr>
          <w:p w14:paraId="13A71E1F" w14:textId="77777777" w:rsidR="00757977" w:rsidRPr="0039728C" w:rsidRDefault="00757977" w:rsidP="00B81A60">
            <w:pPr>
              <w:spacing w:line="240" w:lineRule="atLeast"/>
              <w:rPr>
                <w:rFonts w:eastAsia="Times New Roman" w:cstheme="minorHAnsi"/>
                <w:sz w:val="16"/>
                <w:szCs w:val="16"/>
                <w:lang w:val="el-GR"/>
              </w:rPr>
            </w:pPr>
          </w:p>
        </w:tc>
      </w:tr>
      <w:tr w:rsidR="00757977" w:rsidRPr="00AB5759" w14:paraId="75531AE3" w14:textId="77777777" w:rsidTr="00B81A60">
        <w:trPr>
          <w:trHeight w:val="60"/>
        </w:trPr>
        <w:tc>
          <w:tcPr>
            <w:tcW w:w="7905" w:type="dxa"/>
          </w:tcPr>
          <w:p w14:paraId="3632FB34" w14:textId="77777777" w:rsidR="00757977" w:rsidRPr="0039728C" w:rsidRDefault="00757977" w:rsidP="00B81A60">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w:t>
            </w:r>
            <w:r>
              <w:rPr>
                <w:rFonts w:cstheme="minorHAnsi"/>
                <w:i/>
                <w:color w:val="11193B"/>
                <w:sz w:val="18"/>
                <w:szCs w:val="18"/>
                <w:lang w:val="el-GR"/>
              </w:rPr>
              <w:t>ν</w:t>
            </w:r>
            <w:r w:rsidRPr="00060F77">
              <w:rPr>
                <w:rFonts w:cstheme="minorHAnsi"/>
                <w:i/>
                <w:color w:val="11193B"/>
                <w:sz w:val="18"/>
                <w:szCs w:val="18"/>
                <w:lang w:val="el-GR"/>
              </w:rPr>
              <w:t xml:space="preserve"> </w:t>
            </w:r>
            <w:r>
              <w:rPr>
                <w:rFonts w:cstheme="minorHAnsi"/>
                <w:i/>
                <w:color w:val="11193B"/>
                <w:sz w:val="18"/>
                <w:szCs w:val="18"/>
                <w:lang w:val="el-GR"/>
              </w:rPr>
              <w:t xml:space="preserve">Νοέμβριο </w:t>
            </w:r>
            <w:r w:rsidRPr="0072128E">
              <w:rPr>
                <w:rFonts w:cstheme="minorHAnsi"/>
                <w:i/>
                <w:color w:val="11193B"/>
                <w:sz w:val="18"/>
                <w:szCs w:val="18"/>
                <w:lang w:val="el-GR"/>
              </w:rPr>
              <w:t>202</w:t>
            </w:r>
            <w:r>
              <w:rPr>
                <w:rFonts w:cstheme="minorHAnsi"/>
                <w:i/>
                <w:color w:val="11193B"/>
                <w:sz w:val="18"/>
                <w:szCs w:val="18"/>
                <w:lang w:val="el-GR"/>
              </w:rPr>
              <w:t>5</w:t>
            </w:r>
            <w:r w:rsidRPr="0072128E">
              <w:rPr>
                <w:rFonts w:cstheme="minorHAnsi"/>
                <w:i/>
                <w:color w:val="11193B"/>
                <w:sz w:val="18"/>
                <w:szCs w:val="18"/>
                <w:lang w:val="el-GR"/>
              </w:rPr>
              <w:t xml:space="preserve"> το ποσοστό ανεργίας διαμορφώθηκε στο </w:t>
            </w:r>
            <w:r>
              <w:rPr>
                <w:rFonts w:cstheme="minorHAnsi"/>
                <w:i/>
                <w:color w:val="11193B"/>
                <w:sz w:val="18"/>
                <w:szCs w:val="18"/>
                <w:lang w:val="el-GR"/>
              </w:rPr>
              <w:t>8</w:t>
            </w:r>
            <w:r w:rsidRPr="0072128E">
              <w:rPr>
                <w:rFonts w:cstheme="minorHAnsi"/>
                <w:i/>
                <w:color w:val="11193B"/>
                <w:sz w:val="18"/>
                <w:szCs w:val="18"/>
                <w:lang w:val="el-GR"/>
              </w:rPr>
              <w:t>,</w:t>
            </w:r>
            <w:r>
              <w:rPr>
                <w:rFonts w:cstheme="minorHAnsi"/>
                <w:i/>
                <w:color w:val="11193B"/>
                <w:sz w:val="18"/>
                <w:szCs w:val="18"/>
                <w:lang w:val="el-GR"/>
              </w:rPr>
              <w:t>2%</w:t>
            </w:r>
            <w:r w:rsidRPr="0072128E">
              <w:rPr>
                <w:rFonts w:cstheme="minorHAnsi"/>
                <w:i/>
                <w:color w:val="11193B"/>
                <w:sz w:val="18"/>
                <w:szCs w:val="18"/>
                <w:lang w:val="el-GR"/>
              </w:rPr>
              <w:t xml:space="preserve"> (</w:t>
            </w:r>
            <w:r>
              <w:rPr>
                <w:rFonts w:cstheme="minorHAnsi"/>
                <w:i/>
                <w:color w:val="11193B"/>
                <w:sz w:val="18"/>
                <w:szCs w:val="18"/>
                <w:lang w:val="el-GR"/>
              </w:rPr>
              <w:t>8</w:t>
            </w:r>
            <w:r w:rsidRPr="0072128E">
              <w:rPr>
                <w:rFonts w:cstheme="minorHAnsi"/>
                <w:i/>
                <w:color w:val="11193B"/>
                <w:sz w:val="18"/>
                <w:szCs w:val="18"/>
                <w:lang w:val="el-GR"/>
              </w:rPr>
              <w:t>,</w:t>
            </w:r>
            <w:r>
              <w:rPr>
                <w:rFonts w:cstheme="minorHAnsi"/>
                <w:i/>
                <w:color w:val="11193B"/>
                <w:sz w:val="18"/>
                <w:szCs w:val="18"/>
                <w:lang w:val="el-GR"/>
              </w:rPr>
              <w:t>6% τον Οκτώβριο 2025</w:t>
            </w:r>
            <w:r w:rsidRPr="0072128E">
              <w:rPr>
                <w:rFonts w:cstheme="minorHAnsi"/>
                <w:i/>
                <w:color w:val="11193B"/>
                <w:sz w:val="18"/>
                <w:szCs w:val="18"/>
                <w:lang w:val="el-GR"/>
              </w:rPr>
              <w:t xml:space="preserve"> και </w:t>
            </w:r>
            <w:r>
              <w:rPr>
                <w:rFonts w:cstheme="minorHAnsi"/>
                <w:i/>
                <w:color w:val="11193B"/>
                <w:sz w:val="18"/>
                <w:szCs w:val="18"/>
                <w:lang w:val="el-GR"/>
              </w:rPr>
              <w:t>9</w:t>
            </w:r>
            <w:r w:rsidRPr="0072128E">
              <w:rPr>
                <w:rFonts w:cstheme="minorHAnsi"/>
                <w:i/>
                <w:color w:val="11193B"/>
                <w:sz w:val="18"/>
                <w:szCs w:val="18"/>
                <w:lang w:val="el-GR"/>
              </w:rPr>
              <w:t>,</w:t>
            </w:r>
            <w:r>
              <w:rPr>
                <w:rFonts w:cstheme="minorHAnsi"/>
                <w:i/>
                <w:color w:val="11193B"/>
                <w:sz w:val="18"/>
                <w:szCs w:val="18"/>
                <w:lang w:val="el-GR"/>
              </w:rPr>
              <w:t>7% τον Νοέμβριο 2024</w:t>
            </w:r>
            <w:r w:rsidRPr="0072128E">
              <w:rPr>
                <w:rFonts w:cstheme="minorHAnsi"/>
                <w:i/>
                <w:color w:val="11193B"/>
                <w:sz w:val="18"/>
                <w:szCs w:val="18"/>
                <w:lang w:val="el-GR"/>
              </w:rPr>
              <w:t>) και το αντίστοιχο μέσο ετήσιο μέγεθος (μέσος όρος 12 μηνών</w:t>
            </w:r>
            <w:r>
              <w:rPr>
                <w:rFonts w:cstheme="minorHAnsi"/>
                <w:i/>
                <w:color w:val="11193B"/>
                <w:sz w:val="18"/>
                <w:szCs w:val="18"/>
                <w:lang w:val="el-GR"/>
              </w:rPr>
              <w:t xml:space="preserve">) </w:t>
            </w:r>
            <w:r w:rsidRPr="0072128E">
              <w:rPr>
                <w:rFonts w:cstheme="minorHAnsi"/>
                <w:i/>
                <w:color w:val="11193B"/>
                <w:sz w:val="18"/>
                <w:szCs w:val="18"/>
                <w:lang w:val="el-GR"/>
              </w:rPr>
              <w:t>ήταν</w:t>
            </w:r>
            <w:r>
              <w:rPr>
                <w:rFonts w:cstheme="minorHAnsi"/>
                <w:i/>
                <w:color w:val="11193B"/>
                <w:sz w:val="18"/>
                <w:szCs w:val="18"/>
                <w:lang w:val="el-GR"/>
              </w:rPr>
              <w:t xml:space="preserve"> </w:t>
            </w:r>
            <w:r w:rsidRPr="0072128E">
              <w:rPr>
                <w:rFonts w:cstheme="minorHAnsi"/>
                <w:i/>
                <w:color w:val="11193B"/>
                <w:sz w:val="18"/>
                <w:szCs w:val="18"/>
                <w:lang w:val="el-GR"/>
              </w:rPr>
              <w:t xml:space="preserve">στο </w:t>
            </w:r>
            <w:r>
              <w:rPr>
                <w:rFonts w:cstheme="minorHAnsi"/>
                <w:i/>
                <w:color w:val="11193B"/>
                <w:sz w:val="18"/>
                <w:szCs w:val="18"/>
                <w:lang w:val="el-GR"/>
              </w:rPr>
              <w:t>8</w:t>
            </w:r>
            <w:r w:rsidRPr="0072128E">
              <w:rPr>
                <w:rFonts w:cstheme="minorHAnsi"/>
                <w:i/>
                <w:color w:val="11193B"/>
                <w:sz w:val="18"/>
                <w:szCs w:val="18"/>
                <w:lang w:val="el-GR"/>
              </w:rPr>
              <w:t>,</w:t>
            </w:r>
            <w:r>
              <w:rPr>
                <w:rFonts w:cstheme="minorHAnsi"/>
                <w:i/>
                <w:color w:val="11193B"/>
                <w:sz w:val="18"/>
                <w:szCs w:val="18"/>
                <w:lang w:val="el-GR"/>
              </w:rPr>
              <w:t>9%</w:t>
            </w:r>
            <w:r w:rsidRPr="0072128E">
              <w:rPr>
                <w:rFonts w:cstheme="minorHAnsi"/>
                <w:i/>
                <w:color w:val="11193B"/>
                <w:sz w:val="18"/>
                <w:szCs w:val="18"/>
                <w:lang w:val="el-GR"/>
              </w:rPr>
              <w:t xml:space="preserve"> (</w:t>
            </w:r>
            <w:r>
              <w:rPr>
                <w:rFonts w:cstheme="minorHAnsi"/>
                <w:i/>
                <w:color w:val="11193B"/>
                <w:sz w:val="18"/>
                <w:szCs w:val="18"/>
                <w:lang w:val="el-GR"/>
              </w:rPr>
              <w:t>9</w:t>
            </w:r>
            <w:r w:rsidRPr="0072128E">
              <w:rPr>
                <w:rFonts w:cstheme="minorHAnsi"/>
                <w:i/>
                <w:color w:val="11193B"/>
                <w:sz w:val="18"/>
                <w:szCs w:val="18"/>
                <w:lang w:val="el-GR"/>
              </w:rPr>
              <w:t>,</w:t>
            </w:r>
            <w:r>
              <w:rPr>
                <w:rFonts w:cstheme="minorHAnsi"/>
                <w:i/>
                <w:color w:val="11193B"/>
                <w:sz w:val="18"/>
                <w:szCs w:val="18"/>
                <w:lang w:val="el-GR"/>
              </w:rPr>
              <w:t>1% τον Οκτώβριο 2025</w:t>
            </w:r>
            <w:r w:rsidRPr="0072128E">
              <w:rPr>
                <w:rFonts w:cstheme="minorHAnsi"/>
                <w:i/>
                <w:color w:val="11193B"/>
                <w:sz w:val="18"/>
                <w:szCs w:val="18"/>
                <w:lang w:val="el-GR"/>
              </w:rPr>
              <w:t xml:space="preserve"> και 1</w:t>
            </w:r>
            <w:r>
              <w:rPr>
                <w:rFonts w:cstheme="minorHAnsi"/>
                <w:i/>
                <w:color w:val="11193B"/>
                <w:sz w:val="18"/>
                <w:szCs w:val="18"/>
                <w:lang w:val="el-GR"/>
              </w:rPr>
              <w:t>0</w:t>
            </w:r>
            <w:r w:rsidRPr="0072128E">
              <w:rPr>
                <w:rFonts w:cstheme="minorHAnsi"/>
                <w:i/>
                <w:color w:val="11193B"/>
                <w:sz w:val="18"/>
                <w:szCs w:val="18"/>
                <w:lang w:val="el-GR"/>
              </w:rPr>
              <w:t>,</w:t>
            </w:r>
            <w:r>
              <w:rPr>
                <w:rFonts w:cstheme="minorHAnsi"/>
                <w:i/>
                <w:color w:val="11193B"/>
                <w:sz w:val="18"/>
                <w:szCs w:val="18"/>
                <w:lang w:val="el-GR"/>
              </w:rPr>
              <w:t>2% τον Νοέμβριο 2024)</w:t>
            </w:r>
          </w:p>
        </w:tc>
        <w:tc>
          <w:tcPr>
            <w:tcW w:w="2301" w:type="dxa"/>
            <w:vMerge w:val="restart"/>
          </w:tcPr>
          <w:p w14:paraId="5CDBBD79" w14:textId="77777777" w:rsidR="00757977" w:rsidRPr="0072128E" w:rsidRDefault="00757977" w:rsidP="00B81A60">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7500C503" w14:textId="77777777" w:rsidR="00757977" w:rsidRPr="0072128E" w:rsidRDefault="00757977" w:rsidP="00B81A60">
            <w:pPr>
              <w:spacing w:line="240" w:lineRule="atLeast"/>
              <w:jc w:val="both"/>
              <w:rPr>
                <w:rFonts w:cstheme="minorHAnsi"/>
                <w:b/>
                <w:bCs/>
                <w:iCs/>
                <w:color w:val="11193B"/>
                <w:sz w:val="16"/>
                <w:szCs w:val="16"/>
                <w:lang w:val="el-GR"/>
              </w:rPr>
            </w:pPr>
          </w:p>
          <w:p w14:paraId="3993002C"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Pr>
                <w:rFonts w:cstheme="minorHAnsi"/>
                <w:iCs/>
                <w:color w:val="11193B"/>
                <w:sz w:val="16"/>
                <w:szCs w:val="16"/>
                <w:lang w:val="el-GR"/>
              </w:rPr>
              <w:t>11</w:t>
            </w:r>
            <w:r w:rsidRPr="0072128E">
              <w:rPr>
                <w:rFonts w:cstheme="minorHAnsi"/>
                <w:iCs/>
                <w:color w:val="11193B"/>
                <w:sz w:val="16"/>
                <w:szCs w:val="16"/>
                <w:lang w:val="el-GR"/>
              </w:rPr>
              <w:t>/200</w:t>
            </w:r>
            <w:r>
              <w:rPr>
                <w:rFonts w:cstheme="minorHAnsi"/>
                <w:iCs/>
                <w:color w:val="11193B"/>
                <w:sz w:val="16"/>
                <w:szCs w:val="16"/>
                <w:lang w:val="el-GR"/>
              </w:rPr>
              <w:t>5</w:t>
            </w:r>
            <w:r w:rsidRPr="0072128E">
              <w:rPr>
                <w:rFonts w:cstheme="minorHAnsi"/>
                <w:iCs/>
                <w:color w:val="11193B"/>
                <w:sz w:val="16"/>
                <w:szCs w:val="16"/>
                <w:lang w:val="el-GR"/>
              </w:rPr>
              <w:t>-</w:t>
            </w:r>
            <w:r>
              <w:rPr>
                <w:rFonts w:cstheme="minorHAnsi"/>
                <w:iCs/>
                <w:color w:val="11193B"/>
                <w:sz w:val="16"/>
                <w:szCs w:val="16"/>
                <w:lang w:val="el-GR"/>
              </w:rPr>
              <w:t>11</w:t>
            </w:r>
            <w:r w:rsidRPr="0072128E">
              <w:rPr>
                <w:rFonts w:cstheme="minorHAnsi"/>
                <w:iCs/>
                <w:color w:val="11193B"/>
                <w:sz w:val="16"/>
                <w:szCs w:val="16"/>
                <w:lang w:val="el-GR"/>
              </w:rPr>
              <w:t>/202</w:t>
            </w:r>
            <w:r>
              <w:rPr>
                <w:rFonts w:cstheme="minorHAnsi"/>
                <w:iCs/>
                <w:color w:val="11193B"/>
                <w:sz w:val="16"/>
                <w:szCs w:val="16"/>
                <w:lang w:val="el-GR"/>
              </w:rPr>
              <w:t>5</w:t>
            </w:r>
          </w:p>
          <w:p w14:paraId="577A6A08"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0E428AC7"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Μέσος </w:t>
            </w:r>
            <w:r>
              <w:rPr>
                <w:rFonts w:cstheme="minorHAnsi"/>
                <w:iCs/>
                <w:color w:val="11193B"/>
                <w:sz w:val="16"/>
                <w:szCs w:val="16"/>
                <w:lang w:val="el-GR"/>
              </w:rPr>
              <w:t>ό</w:t>
            </w:r>
            <w:r w:rsidRPr="0072128E">
              <w:rPr>
                <w:rFonts w:cstheme="minorHAnsi"/>
                <w:iCs/>
                <w:color w:val="11193B"/>
                <w:sz w:val="16"/>
                <w:szCs w:val="16"/>
                <w:lang w:val="el-GR"/>
              </w:rPr>
              <w:t>ρος: 1</w:t>
            </w:r>
            <w:r>
              <w:rPr>
                <w:rFonts w:cstheme="minorHAnsi"/>
                <w:iCs/>
                <w:color w:val="11193B"/>
                <w:sz w:val="16"/>
                <w:szCs w:val="16"/>
                <w:lang w:val="el-GR"/>
              </w:rPr>
              <w:t>6</w:t>
            </w:r>
            <w:r w:rsidRPr="0072128E">
              <w:rPr>
                <w:rFonts w:cstheme="minorHAnsi"/>
                <w:iCs/>
                <w:color w:val="11193B"/>
                <w:sz w:val="16"/>
                <w:szCs w:val="16"/>
                <w:lang w:val="el-GR"/>
              </w:rPr>
              <w:t>,</w:t>
            </w:r>
            <w:r>
              <w:rPr>
                <w:rFonts w:cstheme="minorHAnsi"/>
                <w:iCs/>
                <w:color w:val="11193B"/>
                <w:sz w:val="16"/>
                <w:szCs w:val="16"/>
                <w:lang w:val="el-GR"/>
              </w:rPr>
              <w:t>4%</w:t>
            </w:r>
          </w:p>
          <w:p w14:paraId="29D2ADEA"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r w:rsidRPr="0072128E">
              <w:rPr>
                <w:rFonts w:cstheme="minorHAnsi"/>
                <w:iCs/>
                <w:color w:val="11193B"/>
                <w:sz w:val="16"/>
                <w:szCs w:val="16"/>
                <w:lang w:val="el-GR"/>
              </w:rPr>
              <w:t>,</w:t>
            </w:r>
            <w:r>
              <w:rPr>
                <w:rFonts w:cstheme="minorHAnsi"/>
                <w:iCs/>
                <w:color w:val="11193B"/>
                <w:sz w:val="16"/>
                <w:szCs w:val="16"/>
                <w:lang w:val="el-GR"/>
              </w:rPr>
              <w:t>0%</w:t>
            </w:r>
          </w:p>
          <w:p w14:paraId="1266B7A3"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Pr>
                <w:rFonts w:cstheme="minorHAnsi"/>
                <w:iCs/>
                <w:color w:val="11193B"/>
                <w:sz w:val="16"/>
                <w:szCs w:val="16"/>
                <w:lang w:val="el-GR"/>
              </w:rPr>
              <w:t>3%</w:t>
            </w:r>
            <w:r w:rsidRPr="0072128E">
              <w:rPr>
                <w:rFonts w:cstheme="minorHAnsi"/>
                <w:iCs/>
                <w:color w:val="11193B"/>
                <w:sz w:val="16"/>
                <w:szCs w:val="16"/>
                <w:lang w:val="el-GR"/>
              </w:rPr>
              <w:t xml:space="preserve"> (</w:t>
            </w:r>
            <w:r>
              <w:rPr>
                <w:rFonts w:cstheme="minorHAnsi"/>
                <w:iCs/>
                <w:color w:val="11193B"/>
                <w:sz w:val="16"/>
                <w:szCs w:val="16"/>
                <w:lang w:val="el-GR"/>
              </w:rPr>
              <w:t>7</w:t>
            </w:r>
            <w:r w:rsidRPr="0072128E">
              <w:rPr>
                <w:rFonts w:cstheme="minorHAnsi"/>
                <w:iCs/>
                <w:color w:val="11193B"/>
                <w:sz w:val="16"/>
                <w:szCs w:val="16"/>
                <w:lang w:val="el-GR"/>
              </w:rPr>
              <w:t>/2013)</w:t>
            </w:r>
          </w:p>
          <w:p w14:paraId="099FA296"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Pr>
                <w:rFonts w:cstheme="minorHAnsi"/>
                <w:iCs/>
                <w:color w:val="11193B"/>
                <w:sz w:val="16"/>
                <w:szCs w:val="16"/>
                <w:lang w:val="el-GR"/>
              </w:rPr>
              <w:t>3%</w:t>
            </w:r>
            <w:r w:rsidRPr="0072128E">
              <w:rPr>
                <w:rFonts w:cstheme="minorHAnsi"/>
                <w:iCs/>
                <w:color w:val="11193B"/>
                <w:sz w:val="16"/>
                <w:szCs w:val="16"/>
                <w:lang w:val="el-GR"/>
              </w:rPr>
              <w:t xml:space="preserve"> (</w:t>
            </w:r>
            <w:r>
              <w:rPr>
                <w:rFonts w:cstheme="minorHAnsi"/>
                <w:iCs/>
                <w:color w:val="11193B"/>
                <w:sz w:val="16"/>
                <w:szCs w:val="16"/>
                <w:lang w:val="el-GR"/>
              </w:rPr>
              <w:t>5</w:t>
            </w:r>
            <w:r w:rsidRPr="0072128E">
              <w:rPr>
                <w:rFonts w:cstheme="minorHAnsi"/>
                <w:iCs/>
                <w:color w:val="11193B"/>
                <w:sz w:val="16"/>
                <w:szCs w:val="16"/>
                <w:lang w:val="el-GR"/>
              </w:rPr>
              <w:t>/2008)</w:t>
            </w:r>
          </w:p>
          <w:p w14:paraId="4C2D1B13" w14:textId="77777777" w:rsidR="00757977" w:rsidRPr="0072128E" w:rsidRDefault="00757977" w:rsidP="00B81A60">
            <w:pPr>
              <w:spacing w:before="120" w:line="240" w:lineRule="atLeast"/>
              <w:jc w:val="both"/>
              <w:rPr>
                <w:rFonts w:cstheme="minorHAnsi"/>
                <w:iCs/>
                <w:color w:val="11193B"/>
                <w:sz w:val="16"/>
                <w:szCs w:val="16"/>
                <w:lang w:val="el-GR"/>
              </w:rPr>
            </w:pPr>
            <w:r>
              <w:rPr>
                <w:rFonts w:cstheme="minorHAnsi"/>
                <w:iCs/>
                <w:color w:val="11193B"/>
                <w:sz w:val="16"/>
                <w:szCs w:val="16"/>
                <w:lang w:val="el-GR"/>
              </w:rPr>
              <w:t>αα</w:t>
            </w:r>
            <w:r w:rsidRPr="0072128E">
              <w:rPr>
                <w:rFonts w:cstheme="minorHAnsi"/>
                <w:iCs/>
                <w:color w:val="11193B"/>
                <w:sz w:val="16"/>
                <w:szCs w:val="16"/>
                <w:lang w:val="el-GR"/>
              </w:rPr>
              <w:t xml:space="preserve"> = αριστερός άξονας</w:t>
            </w:r>
          </w:p>
          <w:p w14:paraId="797485C9" w14:textId="77777777" w:rsidR="00757977" w:rsidRPr="0072128E" w:rsidRDefault="00757977" w:rsidP="00B81A60">
            <w:pPr>
              <w:spacing w:line="240" w:lineRule="atLeast"/>
              <w:jc w:val="both"/>
              <w:rPr>
                <w:rFonts w:cstheme="minorHAnsi"/>
                <w:iCs/>
                <w:color w:val="11193B"/>
                <w:sz w:val="16"/>
                <w:szCs w:val="16"/>
                <w:lang w:val="el-GR"/>
              </w:rPr>
            </w:pPr>
            <w:r>
              <w:rPr>
                <w:rFonts w:cstheme="minorHAnsi"/>
                <w:iCs/>
                <w:color w:val="11193B"/>
                <w:sz w:val="16"/>
                <w:szCs w:val="16"/>
                <w:lang w:val="el-GR"/>
              </w:rPr>
              <w:t>δα</w:t>
            </w:r>
            <w:r w:rsidRPr="0072128E">
              <w:rPr>
                <w:rFonts w:cstheme="minorHAnsi"/>
                <w:iCs/>
                <w:color w:val="11193B"/>
                <w:sz w:val="16"/>
                <w:szCs w:val="16"/>
                <w:lang w:val="el-GR"/>
              </w:rPr>
              <w:t xml:space="preserve"> = δεξιός άξονας</w:t>
            </w:r>
          </w:p>
          <w:p w14:paraId="063D60B7"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ΠΜ = ποσοστ</w:t>
            </w:r>
            <w:r>
              <w:rPr>
                <w:rFonts w:cstheme="minorHAnsi"/>
                <w:iCs/>
                <w:color w:val="11193B"/>
                <w:sz w:val="16"/>
                <w:szCs w:val="16"/>
                <w:lang w:val="el-GR"/>
              </w:rPr>
              <w:t>.</w:t>
            </w:r>
            <w:r w:rsidRPr="0072128E">
              <w:rPr>
                <w:rFonts w:cstheme="minorHAnsi"/>
                <w:iCs/>
                <w:color w:val="11193B"/>
                <w:sz w:val="16"/>
                <w:szCs w:val="16"/>
                <w:lang w:val="el-GR"/>
              </w:rPr>
              <w:t xml:space="preserve"> μοναδ,</w:t>
            </w:r>
          </w:p>
          <w:p w14:paraId="7BB40725"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/202</w:t>
            </w:r>
            <w:r>
              <w:rPr>
                <w:rFonts w:cstheme="minorHAnsi"/>
                <w:iCs/>
                <w:color w:val="11193B"/>
                <w:sz w:val="16"/>
                <w:szCs w:val="16"/>
                <w:lang w:val="el-GR"/>
              </w:rPr>
              <w:t>6</w:t>
            </w:r>
          </w:p>
          <w:p w14:paraId="44831F43" w14:textId="77777777" w:rsidR="00757977" w:rsidRPr="00AB5759" w:rsidRDefault="00757977" w:rsidP="00B81A60">
            <w:pPr>
              <w:spacing w:line="240" w:lineRule="atLeast"/>
              <w:jc w:val="both"/>
              <w:rPr>
                <w:rFonts w:cstheme="minorHAnsi"/>
                <w:b/>
                <w:bCs/>
                <w:iCs/>
                <w:color w:val="11193B"/>
                <w:sz w:val="16"/>
                <w:szCs w:val="16"/>
                <w:lang w:val="el-GR"/>
              </w:rPr>
            </w:pPr>
            <w:r w:rsidRPr="0072128E">
              <w:rPr>
                <w:rFonts w:cstheme="minorHAnsi"/>
                <w:iCs/>
                <w:color w:val="11193B"/>
                <w:sz w:val="16"/>
                <w:szCs w:val="16"/>
                <w:lang w:val="el-GR"/>
              </w:rPr>
              <w:t>Επ</w:t>
            </w:r>
            <w:r>
              <w:rPr>
                <w:rFonts w:cstheme="minorHAnsi"/>
                <w:iCs/>
                <w:color w:val="11193B"/>
                <w:sz w:val="16"/>
                <w:szCs w:val="16"/>
                <w:lang w:val="el-GR"/>
              </w:rPr>
              <w:t>όμενη δ</w:t>
            </w:r>
            <w:r w:rsidRPr="0072128E">
              <w:rPr>
                <w:rFonts w:cstheme="minorHAnsi"/>
                <w:iCs/>
                <w:color w:val="11193B"/>
                <w:sz w:val="16"/>
                <w:szCs w:val="16"/>
                <w:lang w:val="el-GR"/>
              </w:rPr>
              <w:t>ημ</w:t>
            </w:r>
            <w:r>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lang w:val="el-GR"/>
              </w:rPr>
              <w:t xml:space="preserve"> 29/1/2026</w:t>
            </w:r>
          </w:p>
        </w:tc>
      </w:tr>
      <w:tr w:rsidR="00757977" w:rsidRPr="00995300" w14:paraId="6D754DFC" w14:textId="77777777" w:rsidTr="00B81A60">
        <w:trPr>
          <w:trHeight w:val="60"/>
        </w:trPr>
        <w:tc>
          <w:tcPr>
            <w:tcW w:w="7905" w:type="dxa"/>
          </w:tcPr>
          <w:p w14:paraId="103B7698" w14:textId="1BB300E9" w:rsidR="00757977" w:rsidRPr="0072128E" w:rsidRDefault="00757977" w:rsidP="00B81A6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Νοε-25</w:t>
            </w:r>
            <w:r w:rsidRPr="00447545">
              <w:rPr>
                <w:rFonts w:cstheme="minorHAnsi"/>
                <w:i/>
                <w:color w:val="11193B"/>
                <w:sz w:val="16"/>
                <w:szCs w:val="16"/>
                <w:lang w:val="el-GR"/>
              </w:rPr>
              <w:t>:</w:t>
            </w:r>
            <w:r w:rsidRPr="00D73040">
              <w:rPr>
                <w:rFonts w:cstheme="minorHAnsi"/>
                <w:i/>
                <w:color w:val="11193B"/>
                <w:sz w:val="16"/>
                <w:szCs w:val="16"/>
                <w:lang w:val="el-GR"/>
              </w:rPr>
              <w:t xml:space="preserve"> </w:t>
            </w:r>
            <w:r>
              <w:rPr>
                <w:rFonts w:cstheme="minorHAnsi"/>
                <w:i/>
                <w:color w:val="11193B"/>
                <w:sz w:val="16"/>
                <w:szCs w:val="16"/>
                <w:lang w:val="el-GR"/>
              </w:rPr>
              <w:t>2025 9,3%, 2026 8,6%, 2027 8,2%</w:t>
            </w:r>
          </w:p>
        </w:tc>
        <w:tc>
          <w:tcPr>
            <w:tcW w:w="2301" w:type="dxa"/>
            <w:vMerge/>
          </w:tcPr>
          <w:p w14:paraId="54417012" w14:textId="77777777" w:rsidR="00757977" w:rsidRPr="0039728C" w:rsidRDefault="00757977" w:rsidP="00B81A60">
            <w:pPr>
              <w:spacing w:line="240" w:lineRule="atLeast"/>
              <w:rPr>
                <w:rFonts w:eastAsia="Times New Roman" w:cstheme="minorHAnsi"/>
                <w:sz w:val="16"/>
                <w:szCs w:val="16"/>
                <w:lang w:val="el-GR"/>
              </w:rPr>
            </w:pPr>
          </w:p>
        </w:tc>
      </w:tr>
      <w:tr w:rsidR="00757977" w:rsidRPr="004E5833" w14:paraId="67A6B103" w14:textId="77777777" w:rsidTr="00B81A60">
        <w:trPr>
          <w:trHeight w:val="1283"/>
        </w:trPr>
        <w:tc>
          <w:tcPr>
            <w:tcW w:w="7905" w:type="dxa"/>
          </w:tcPr>
          <w:p w14:paraId="483DA885" w14:textId="77777777" w:rsidR="00757977" w:rsidRPr="00280994" w:rsidRDefault="00757977" w:rsidP="00B81A60">
            <w:pPr>
              <w:spacing w:line="240" w:lineRule="atLeast"/>
              <w:jc w:val="center"/>
              <w:rPr>
                <w:rFonts w:eastAsia="Times New Roman" w:cstheme="minorHAnsi"/>
                <w:noProof/>
                <w:lang w:val="el-GR" w:eastAsia="el-GR"/>
              </w:rPr>
            </w:pPr>
            <w:r>
              <w:rPr>
                <w:noProof/>
              </w:rPr>
              <w:drawing>
                <wp:inline distT="0" distB="0" distL="0" distR="0" wp14:anchorId="1688DA44" wp14:editId="1B2A0FD0">
                  <wp:extent cx="5040000" cy="1800000"/>
                  <wp:effectExtent l="0" t="0" r="8255" b="0"/>
                  <wp:docPr id="1474654343" name="Chart 1">
                    <a:extLst xmlns:a="http://schemas.openxmlformats.org/drawingml/2006/main">
                      <a:ext uri="{FF2B5EF4-FFF2-40B4-BE49-F238E27FC236}">
                        <a16:creationId xmlns:a16="http://schemas.microsoft.com/office/drawing/2014/main" id="{8A156CF9-3D88-48F4-8613-C3E5721BC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2301" w:type="dxa"/>
            <w:vMerge/>
          </w:tcPr>
          <w:p w14:paraId="0076C66B" w14:textId="77777777" w:rsidR="00757977" w:rsidRPr="004E5833" w:rsidRDefault="00757977" w:rsidP="00B81A60">
            <w:pPr>
              <w:spacing w:line="240" w:lineRule="atLeast"/>
              <w:rPr>
                <w:rFonts w:eastAsia="Times New Roman" w:cstheme="minorHAnsi"/>
                <w:sz w:val="16"/>
                <w:szCs w:val="16"/>
                <w:lang w:val="el-GR"/>
              </w:rPr>
            </w:pPr>
          </w:p>
        </w:tc>
      </w:tr>
      <w:tr w:rsidR="00757977" w:rsidRPr="0008661C" w14:paraId="4C1EC599" w14:textId="77777777" w:rsidTr="00B81A60">
        <w:trPr>
          <w:trHeight w:val="140"/>
        </w:trPr>
        <w:tc>
          <w:tcPr>
            <w:tcW w:w="7905" w:type="dxa"/>
          </w:tcPr>
          <w:p w14:paraId="00E1BE80" w14:textId="77777777" w:rsidR="00757977" w:rsidRPr="0008661C" w:rsidRDefault="00757977" w:rsidP="00B81A60">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tcPr>
          <w:p w14:paraId="6F55DD7C" w14:textId="77777777" w:rsidR="00757977" w:rsidRPr="0008661C" w:rsidRDefault="00757977" w:rsidP="00B81A60">
            <w:pPr>
              <w:spacing w:line="240" w:lineRule="atLeast"/>
              <w:rPr>
                <w:rFonts w:eastAsia="Times New Roman" w:cstheme="minorHAnsi"/>
                <w:sz w:val="16"/>
                <w:szCs w:val="16"/>
                <w:u w:val="single"/>
              </w:rPr>
            </w:pPr>
          </w:p>
        </w:tc>
      </w:tr>
      <w:tr w:rsidR="00757977" w:rsidRPr="00995300" w14:paraId="6B03AA7B" w14:textId="77777777" w:rsidTr="00B81A60">
        <w:trPr>
          <w:trHeight w:val="60"/>
        </w:trPr>
        <w:tc>
          <w:tcPr>
            <w:tcW w:w="7905" w:type="dxa"/>
          </w:tcPr>
          <w:p w14:paraId="538F6502" w14:textId="77777777" w:rsidR="00757977" w:rsidRPr="0039728C" w:rsidRDefault="00757977" w:rsidP="00B81A60">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 Νοέμβριο</w:t>
            </w:r>
            <w:r w:rsidRPr="00FA2AEB">
              <w:rPr>
                <w:rFonts w:cstheme="minorHAnsi"/>
                <w:i/>
                <w:color w:val="11193B"/>
                <w:sz w:val="18"/>
                <w:szCs w:val="18"/>
                <w:lang w:val="el-GR"/>
              </w:rPr>
              <w:t xml:space="preserve"> 202</w:t>
            </w:r>
            <w:r>
              <w:rPr>
                <w:rFonts w:cstheme="minorHAnsi"/>
                <w:i/>
                <w:color w:val="11193B"/>
                <w:sz w:val="18"/>
                <w:szCs w:val="18"/>
                <w:lang w:val="el-GR"/>
              </w:rPr>
              <w:t>5</w:t>
            </w:r>
            <w:r w:rsidRPr="00FA2AEB">
              <w:rPr>
                <w:rFonts w:cstheme="minorHAnsi"/>
                <w:i/>
                <w:color w:val="11193B"/>
                <w:sz w:val="18"/>
                <w:szCs w:val="18"/>
                <w:lang w:val="el-GR"/>
              </w:rPr>
              <w:t xml:space="preserve"> η ετήσια μεταβολή του ΕνΔΤΚ ήταν</w:t>
            </w:r>
            <w:r>
              <w:rPr>
                <w:rFonts w:cstheme="minorHAnsi"/>
                <w:i/>
                <w:color w:val="11193B"/>
                <w:sz w:val="18"/>
                <w:szCs w:val="18"/>
                <w:lang w:val="el-GR"/>
              </w:rPr>
              <w:t xml:space="preserve"> </w:t>
            </w:r>
            <w:r w:rsidRPr="00FA2AEB">
              <w:rPr>
                <w:rFonts w:cstheme="minorHAnsi"/>
                <w:i/>
                <w:color w:val="11193B"/>
                <w:sz w:val="18"/>
                <w:szCs w:val="18"/>
                <w:lang w:val="el-GR"/>
              </w:rPr>
              <w:t>+</w:t>
            </w:r>
            <w:r>
              <w:rPr>
                <w:rFonts w:cstheme="minorHAnsi"/>
                <w:i/>
                <w:color w:val="11193B"/>
                <w:sz w:val="18"/>
                <w:szCs w:val="18"/>
                <w:lang w:val="el-GR"/>
              </w:rPr>
              <w:t>2</w:t>
            </w:r>
            <w:r w:rsidRPr="00FA2AEB">
              <w:rPr>
                <w:rFonts w:cstheme="minorHAnsi"/>
                <w:i/>
                <w:color w:val="11193B"/>
                <w:sz w:val="18"/>
                <w:szCs w:val="18"/>
                <w:lang w:val="el-GR"/>
              </w:rPr>
              <w:t>,</w:t>
            </w:r>
            <w:r>
              <w:rPr>
                <w:rFonts w:cstheme="minorHAnsi"/>
                <w:i/>
                <w:color w:val="11193B"/>
                <w:sz w:val="18"/>
                <w:szCs w:val="18"/>
                <w:lang w:val="el-GR"/>
              </w:rPr>
              <w:t>8%</w:t>
            </w:r>
            <w:r w:rsidRPr="00FA2AEB">
              <w:rPr>
                <w:rFonts w:cstheme="minorHAnsi"/>
                <w:i/>
                <w:color w:val="11193B"/>
                <w:sz w:val="18"/>
                <w:szCs w:val="18"/>
                <w:lang w:val="el-GR"/>
              </w:rPr>
              <w:t xml:space="preserve"> YoY (+</w:t>
            </w:r>
            <w:r>
              <w:rPr>
                <w:rFonts w:cstheme="minorHAnsi"/>
                <w:i/>
                <w:color w:val="11193B"/>
                <w:sz w:val="18"/>
                <w:szCs w:val="18"/>
                <w:lang w:val="el-GR"/>
              </w:rPr>
              <w:t>1</w:t>
            </w:r>
            <w:r w:rsidRPr="00FA2AEB">
              <w:rPr>
                <w:rFonts w:cstheme="minorHAnsi"/>
                <w:i/>
                <w:color w:val="11193B"/>
                <w:sz w:val="18"/>
                <w:szCs w:val="18"/>
                <w:lang w:val="el-GR"/>
              </w:rPr>
              <w:t>,</w:t>
            </w:r>
            <w:r>
              <w:rPr>
                <w:rFonts w:cstheme="minorHAnsi"/>
                <w:i/>
                <w:color w:val="11193B"/>
                <w:sz w:val="18"/>
                <w:szCs w:val="18"/>
                <w:lang w:val="el-GR"/>
              </w:rPr>
              <w:t xml:space="preserve">6% </w:t>
            </w:r>
            <w:r w:rsidRPr="00FA2AEB">
              <w:rPr>
                <w:rFonts w:cstheme="minorHAnsi"/>
                <w:i/>
                <w:color w:val="11193B"/>
                <w:sz w:val="18"/>
                <w:szCs w:val="18"/>
                <w:lang w:val="el-GR"/>
              </w:rPr>
              <w:t>YoY</w:t>
            </w:r>
            <w:r>
              <w:rPr>
                <w:rFonts w:cstheme="minorHAnsi"/>
                <w:i/>
                <w:color w:val="11193B"/>
                <w:sz w:val="18"/>
                <w:szCs w:val="18"/>
                <w:lang w:val="el-GR"/>
              </w:rPr>
              <w:t xml:space="preserve"> τον Οκτώβριο 2025</w:t>
            </w:r>
            <w:r w:rsidRPr="00FA2AEB">
              <w:rPr>
                <w:rFonts w:cstheme="minorHAnsi"/>
                <w:i/>
                <w:color w:val="11193B"/>
                <w:sz w:val="18"/>
                <w:szCs w:val="18"/>
                <w:lang w:val="el-GR"/>
              </w:rPr>
              <w:t xml:space="preserve"> και </w:t>
            </w:r>
            <w:r>
              <w:rPr>
                <w:rFonts w:cstheme="minorHAnsi"/>
                <w:i/>
                <w:color w:val="11193B"/>
                <w:sz w:val="18"/>
                <w:szCs w:val="18"/>
                <w:lang w:val="el-GR"/>
              </w:rPr>
              <w:t>+3</w:t>
            </w:r>
            <w:r w:rsidRPr="00FA2AEB">
              <w:rPr>
                <w:rFonts w:cstheme="minorHAnsi"/>
                <w:i/>
                <w:color w:val="11193B"/>
                <w:sz w:val="18"/>
                <w:szCs w:val="18"/>
                <w:lang w:val="el-GR"/>
              </w:rPr>
              <w:t>,</w:t>
            </w:r>
            <w:r>
              <w:rPr>
                <w:rFonts w:cstheme="minorHAnsi"/>
                <w:i/>
                <w:color w:val="11193B"/>
                <w:sz w:val="18"/>
                <w:szCs w:val="18"/>
                <w:lang w:val="el-GR"/>
              </w:rPr>
              <w:t>0%</w:t>
            </w:r>
            <w:r w:rsidRPr="00FA2AEB">
              <w:rPr>
                <w:rFonts w:cstheme="minorHAnsi"/>
                <w:i/>
                <w:color w:val="11193B"/>
                <w:sz w:val="18"/>
                <w:szCs w:val="18"/>
                <w:lang w:val="el-GR"/>
              </w:rPr>
              <w:t xml:space="preserve"> YoY</w:t>
            </w:r>
            <w:r>
              <w:rPr>
                <w:rFonts w:cstheme="minorHAnsi"/>
                <w:i/>
                <w:color w:val="11193B"/>
                <w:sz w:val="18"/>
                <w:szCs w:val="18"/>
                <w:lang w:val="el-GR"/>
              </w:rPr>
              <w:t xml:space="preserve"> τον Νοέμβριο 2024</w:t>
            </w:r>
            <w:r w:rsidRPr="00FA2AEB">
              <w:rPr>
                <w:rFonts w:cstheme="minorHAnsi"/>
                <w:i/>
                <w:color w:val="11193B"/>
                <w:sz w:val="18"/>
                <w:szCs w:val="18"/>
                <w:lang w:val="el-GR"/>
              </w:rPr>
              <w:t xml:space="preserve">) και η αντίστοιχη μέση ετήσια μεταβολή (μέσος όρος 12 μηνών) ήταν </w:t>
            </w:r>
            <w:r>
              <w:rPr>
                <w:rFonts w:cstheme="minorHAnsi"/>
                <w:i/>
                <w:color w:val="11193B"/>
                <w:sz w:val="18"/>
                <w:szCs w:val="18"/>
                <w:lang w:val="el-GR"/>
              </w:rPr>
              <w:t>2</w:t>
            </w:r>
            <w:r w:rsidRPr="00FA2AEB">
              <w:rPr>
                <w:rFonts w:cstheme="minorHAnsi"/>
                <w:i/>
                <w:color w:val="11193B"/>
                <w:sz w:val="18"/>
                <w:szCs w:val="18"/>
                <w:lang w:val="el-GR"/>
              </w:rPr>
              <w:t>,</w:t>
            </w:r>
            <w:r>
              <w:rPr>
                <w:rFonts w:cstheme="minorHAnsi"/>
                <w:i/>
                <w:color w:val="11193B"/>
                <w:sz w:val="18"/>
                <w:szCs w:val="18"/>
                <w:lang w:val="el-GR"/>
              </w:rPr>
              <w:t>9%</w:t>
            </w:r>
            <w:r w:rsidRPr="00FA2AEB">
              <w:rPr>
                <w:rFonts w:cstheme="minorHAnsi"/>
                <w:i/>
                <w:color w:val="11193B"/>
                <w:sz w:val="18"/>
                <w:szCs w:val="18"/>
                <w:lang w:val="el-GR"/>
              </w:rPr>
              <w:t xml:space="preserve"> YoY (</w:t>
            </w:r>
            <w:r>
              <w:rPr>
                <w:rFonts w:cstheme="minorHAnsi"/>
                <w:i/>
                <w:color w:val="11193B"/>
                <w:sz w:val="18"/>
                <w:szCs w:val="18"/>
                <w:lang w:val="el-GR"/>
              </w:rPr>
              <w:t>2</w:t>
            </w:r>
            <w:r w:rsidRPr="00FA2AEB">
              <w:rPr>
                <w:rFonts w:cstheme="minorHAnsi"/>
                <w:i/>
                <w:color w:val="11193B"/>
                <w:sz w:val="18"/>
                <w:szCs w:val="18"/>
                <w:lang w:val="el-GR"/>
              </w:rPr>
              <w:t>,</w:t>
            </w:r>
            <w:r>
              <w:rPr>
                <w:rFonts w:cstheme="minorHAnsi"/>
                <w:i/>
                <w:color w:val="11193B"/>
                <w:sz w:val="18"/>
                <w:szCs w:val="18"/>
                <w:lang w:val="el-GR"/>
              </w:rPr>
              <w:t>9%</w:t>
            </w:r>
            <w:r w:rsidRPr="00FA2AEB">
              <w:rPr>
                <w:rFonts w:cstheme="minorHAnsi"/>
                <w:i/>
                <w:color w:val="11193B"/>
                <w:sz w:val="18"/>
                <w:szCs w:val="18"/>
                <w:lang w:val="el-GR"/>
              </w:rPr>
              <w:t xml:space="preserve"> YoY</w:t>
            </w:r>
            <w:r>
              <w:rPr>
                <w:rFonts w:cstheme="minorHAnsi"/>
                <w:i/>
                <w:color w:val="11193B"/>
                <w:sz w:val="18"/>
                <w:szCs w:val="18"/>
                <w:lang w:val="el-GR"/>
              </w:rPr>
              <w:t xml:space="preserve"> τον Οκτώβριο 2025</w:t>
            </w:r>
            <w:r w:rsidRPr="00FA2AEB">
              <w:rPr>
                <w:rFonts w:cstheme="minorHAnsi"/>
                <w:i/>
                <w:color w:val="11193B"/>
                <w:sz w:val="18"/>
                <w:szCs w:val="18"/>
                <w:lang w:val="el-GR"/>
              </w:rPr>
              <w:t xml:space="preserve"> και </w:t>
            </w:r>
            <w:r>
              <w:rPr>
                <w:rFonts w:cstheme="minorHAnsi"/>
                <w:i/>
                <w:color w:val="11193B"/>
                <w:sz w:val="18"/>
                <w:szCs w:val="18"/>
                <w:lang w:val="el-GR"/>
              </w:rPr>
              <w:t>3</w:t>
            </w:r>
            <w:r w:rsidRPr="00FA2AEB">
              <w:rPr>
                <w:rFonts w:cstheme="minorHAnsi"/>
                <w:i/>
                <w:color w:val="11193B"/>
                <w:sz w:val="18"/>
                <w:szCs w:val="18"/>
                <w:lang w:val="el-GR"/>
              </w:rPr>
              <w:t>,</w:t>
            </w:r>
            <w:r>
              <w:rPr>
                <w:rFonts w:cstheme="minorHAnsi"/>
                <w:i/>
                <w:color w:val="11193B"/>
                <w:sz w:val="18"/>
                <w:szCs w:val="18"/>
                <w:lang w:val="el-GR"/>
              </w:rPr>
              <w:t>1%</w:t>
            </w:r>
            <w:r w:rsidRPr="00FA2AEB">
              <w:rPr>
                <w:rFonts w:cstheme="minorHAnsi"/>
                <w:i/>
                <w:color w:val="11193B"/>
                <w:sz w:val="18"/>
                <w:szCs w:val="18"/>
                <w:lang w:val="el-GR"/>
              </w:rPr>
              <w:t xml:space="preserve"> YoY</w:t>
            </w:r>
            <w:r>
              <w:rPr>
                <w:rFonts w:cstheme="minorHAnsi"/>
                <w:i/>
                <w:color w:val="11193B"/>
                <w:sz w:val="18"/>
                <w:szCs w:val="18"/>
                <w:lang w:val="el-GR"/>
              </w:rPr>
              <w:t xml:space="preserve"> τον Νοέμβριο 2024</w:t>
            </w:r>
            <w:r w:rsidRPr="00FA2AEB">
              <w:rPr>
                <w:rFonts w:cstheme="minorHAnsi"/>
                <w:i/>
                <w:color w:val="11193B"/>
                <w:sz w:val="18"/>
                <w:szCs w:val="18"/>
                <w:lang w:val="el-GR"/>
              </w:rPr>
              <w:t>)</w:t>
            </w:r>
          </w:p>
        </w:tc>
        <w:tc>
          <w:tcPr>
            <w:tcW w:w="2301" w:type="dxa"/>
            <w:vMerge w:val="restart"/>
          </w:tcPr>
          <w:p w14:paraId="3F22E32E" w14:textId="77777777" w:rsidR="00757977" w:rsidRPr="0072128E" w:rsidRDefault="00757977" w:rsidP="00B81A60">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ΕνΔΤΚ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YoY)</w:t>
            </w:r>
          </w:p>
          <w:p w14:paraId="3872334E" w14:textId="77777777" w:rsidR="00757977" w:rsidRPr="0072128E" w:rsidRDefault="00757977" w:rsidP="00B81A60">
            <w:pPr>
              <w:spacing w:line="240" w:lineRule="atLeast"/>
              <w:jc w:val="both"/>
              <w:rPr>
                <w:rFonts w:cstheme="minorHAnsi"/>
                <w:iCs/>
                <w:color w:val="11193B"/>
                <w:sz w:val="16"/>
                <w:szCs w:val="16"/>
                <w:lang w:val="el-GR"/>
              </w:rPr>
            </w:pPr>
          </w:p>
          <w:p w14:paraId="1026F7C7" w14:textId="77777777" w:rsidR="00757977" w:rsidRPr="00257B65"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Pr>
                <w:rFonts w:cstheme="minorHAnsi"/>
                <w:iCs/>
                <w:color w:val="11193B"/>
                <w:sz w:val="16"/>
                <w:szCs w:val="16"/>
                <w:lang w:val="el-GR"/>
              </w:rPr>
              <w:t>11</w:t>
            </w:r>
            <w:r w:rsidRPr="0072128E">
              <w:rPr>
                <w:rFonts w:cstheme="minorHAnsi"/>
                <w:iCs/>
                <w:color w:val="11193B"/>
                <w:sz w:val="16"/>
                <w:szCs w:val="16"/>
                <w:lang w:val="el-GR"/>
              </w:rPr>
              <w:t>/200</w:t>
            </w:r>
            <w:r>
              <w:rPr>
                <w:rFonts w:cstheme="minorHAnsi"/>
                <w:iCs/>
                <w:color w:val="11193B"/>
                <w:sz w:val="16"/>
                <w:szCs w:val="16"/>
                <w:lang w:val="el-GR"/>
              </w:rPr>
              <w:t>5</w:t>
            </w:r>
            <w:r w:rsidRPr="0072128E">
              <w:rPr>
                <w:rFonts w:cstheme="minorHAnsi"/>
                <w:iCs/>
                <w:color w:val="11193B"/>
                <w:sz w:val="16"/>
                <w:szCs w:val="16"/>
                <w:lang w:val="el-GR"/>
              </w:rPr>
              <w:t>-</w:t>
            </w:r>
            <w:r>
              <w:rPr>
                <w:rFonts w:cstheme="minorHAnsi"/>
                <w:iCs/>
                <w:color w:val="11193B"/>
                <w:sz w:val="16"/>
                <w:szCs w:val="16"/>
                <w:lang w:val="el-GR"/>
              </w:rPr>
              <w:t>11</w:t>
            </w:r>
            <w:r w:rsidRPr="0072128E">
              <w:rPr>
                <w:rFonts w:cstheme="minorHAnsi"/>
                <w:iCs/>
                <w:color w:val="11193B"/>
                <w:sz w:val="16"/>
                <w:szCs w:val="16"/>
                <w:lang w:val="el-GR"/>
              </w:rPr>
              <w:t>/202</w:t>
            </w:r>
            <w:r>
              <w:rPr>
                <w:rFonts w:cstheme="minorHAnsi"/>
                <w:iCs/>
                <w:color w:val="11193B"/>
                <w:sz w:val="16"/>
                <w:szCs w:val="16"/>
                <w:lang w:val="el-GR"/>
              </w:rPr>
              <w:t>5</w:t>
            </w:r>
          </w:p>
          <w:p w14:paraId="41FC48DC"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06840946"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Μέσος </w:t>
            </w:r>
            <w:r>
              <w:rPr>
                <w:rFonts w:cstheme="minorHAnsi"/>
                <w:iCs/>
                <w:color w:val="11193B"/>
                <w:sz w:val="16"/>
                <w:szCs w:val="16"/>
                <w:lang w:val="el-GR"/>
              </w:rPr>
              <w:t>ό</w:t>
            </w:r>
            <w:r w:rsidRPr="0072128E">
              <w:rPr>
                <w:rFonts w:cstheme="minorHAnsi"/>
                <w:iCs/>
                <w:color w:val="11193B"/>
                <w:sz w:val="16"/>
                <w:szCs w:val="16"/>
                <w:lang w:val="el-GR"/>
              </w:rPr>
              <w:t>ρος: +</w:t>
            </w:r>
            <w:r>
              <w:rPr>
                <w:rFonts w:cstheme="minorHAnsi"/>
                <w:iCs/>
                <w:color w:val="11193B"/>
                <w:sz w:val="16"/>
                <w:szCs w:val="16"/>
                <w:lang w:val="el-GR"/>
              </w:rPr>
              <w:t>1</w:t>
            </w:r>
            <w:r w:rsidRPr="0072128E">
              <w:rPr>
                <w:rFonts w:cstheme="minorHAnsi"/>
                <w:iCs/>
                <w:color w:val="11193B"/>
                <w:sz w:val="16"/>
                <w:szCs w:val="16"/>
                <w:lang w:val="el-GR"/>
              </w:rPr>
              <w:t>,</w:t>
            </w:r>
            <w:r>
              <w:rPr>
                <w:rFonts w:cstheme="minorHAnsi"/>
                <w:iCs/>
                <w:color w:val="11193B"/>
                <w:sz w:val="16"/>
                <w:szCs w:val="16"/>
                <w:lang w:val="el-GR"/>
              </w:rPr>
              <w:t>9%</w:t>
            </w:r>
          </w:p>
          <w:p w14:paraId="126484BF"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p>
          <w:p w14:paraId="35453D59"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3C4F4E62" w14:textId="77777777" w:rsidR="00757977" w:rsidRPr="0072128E"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497ED147" w14:textId="77777777" w:rsidR="00757977" w:rsidRDefault="00757977" w:rsidP="00B81A60">
            <w:pPr>
              <w:spacing w:line="240" w:lineRule="atLeast"/>
              <w:jc w:val="both"/>
              <w:rPr>
                <w:rFonts w:cstheme="minorHAnsi"/>
                <w:iCs/>
                <w:color w:val="11193B"/>
                <w:sz w:val="16"/>
                <w:szCs w:val="16"/>
                <w:lang w:val="el-GR"/>
              </w:rPr>
            </w:pPr>
          </w:p>
          <w:p w14:paraId="212F7C2B" w14:textId="77777777" w:rsidR="00757977" w:rsidRPr="002C3ABC" w:rsidRDefault="00757977" w:rsidP="00B81A6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Pr="00134151">
              <w:rPr>
                <w:rFonts w:cstheme="minorHAnsi"/>
                <w:iCs/>
                <w:color w:val="11193B"/>
                <w:sz w:val="16"/>
                <w:szCs w:val="16"/>
                <w:lang w:val="el-GR"/>
              </w:rPr>
              <w:t>9</w:t>
            </w:r>
            <w:r w:rsidRPr="0072128E">
              <w:rPr>
                <w:rFonts w:cstheme="minorHAnsi"/>
                <w:iCs/>
                <w:color w:val="11193B"/>
                <w:sz w:val="16"/>
                <w:szCs w:val="16"/>
                <w:lang w:val="el-GR"/>
              </w:rPr>
              <w:t>/</w:t>
            </w:r>
            <w:r w:rsidRPr="00C74BEB">
              <w:rPr>
                <w:rFonts w:cstheme="minorHAnsi"/>
                <w:iCs/>
                <w:color w:val="11193B"/>
                <w:sz w:val="16"/>
                <w:szCs w:val="16"/>
                <w:lang w:val="el-GR"/>
              </w:rPr>
              <w:t>1</w:t>
            </w:r>
            <w:r w:rsidRPr="00134151">
              <w:rPr>
                <w:rFonts w:cstheme="minorHAnsi"/>
                <w:iCs/>
                <w:color w:val="11193B"/>
                <w:sz w:val="16"/>
                <w:szCs w:val="16"/>
                <w:lang w:val="el-GR"/>
              </w:rPr>
              <w:t>2</w:t>
            </w:r>
            <w:r w:rsidRPr="0072128E">
              <w:rPr>
                <w:rFonts w:cstheme="minorHAnsi"/>
                <w:iCs/>
                <w:color w:val="11193B"/>
                <w:sz w:val="16"/>
                <w:szCs w:val="16"/>
                <w:lang w:val="el-GR"/>
              </w:rPr>
              <w:t>/202</w:t>
            </w:r>
            <w:r>
              <w:rPr>
                <w:rFonts w:cstheme="minorHAnsi"/>
                <w:iCs/>
                <w:color w:val="11193B"/>
                <w:sz w:val="16"/>
                <w:szCs w:val="16"/>
                <w:lang w:val="el-GR"/>
              </w:rPr>
              <w:t>5</w:t>
            </w:r>
          </w:p>
          <w:p w14:paraId="35BB3C43" w14:textId="77777777" w:rsidR="00757977" w:rsidRPr="00134151" w:rsidRDefault="00757977" w:rsidP="00B81A60">
            <w:pPr>
              <w:spacing w:line="240" w:lineRule="atLeast"/>
              <w:jc w:val="both"/>
              <w:rPr>
                <w:rFonts w:eastAsia="Times New Roman" w:cstheme="minorHAnsi"/>
                <w:sz w:val="16"/>
                <w:szCs w:val="16"/>
                <w:lang w:val="el-GR"/>
              </w:rPr>
            </w:pPr>
            <w:r w:rsidRPr="0072128E">
              <w:rPr>
                <w:rFonts w:cstheme="minorHAnsi"/>
                <w:iCs/>
                <w:color w:val="11193B"/>
                <w:sz w:val="16"/>
                <w:szCs w:val="16"/>
                <w:lang w:val="el-GR"/>
              </w:rPr>
              <w:t>Επ</w:t>
            </w:r>
            <w:r>
              <w:rPr>
                <w:rFonts w:cstheme="minorHAnsi"/>
                <w:iCs/>
                <w:color w:val="11193B"/>
                <w:sz w:val="16"/>
                <w:szCs w:val="16"/>
                <w:lang w:val="el-GR"/>
              </w:rPr>
              <w:t xml:space="preserve">όμενη </w:t>
            </w:r>
            <w:r w:rsidRPr="0072128E">
              <w:rPr>
                <w:rFonts w:cstheme="minorHAnsi"/>
                <w:iCs/>
                <w:color w:val="11193B"/>
                <w:sz w:val="16"/>
                <w:szCs w:val="16"/>
                <w:lang w:val="el-GR"/>
              </w:rPr>
              <w:t>δημ</w:t>
            </w:r>
            <w:r>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sidRPr="00134151">
              <w:rPr>
                <w:rFonts w:cstheme="minorHAnsi"/>
                <w:iCs/>
                <w:color w:val="11193B"/>
                <w:sz w:val="16"/>
                <w:szCs w:val="16"/>
                <w:lang w:val="el-GR"/>
              </w:rPr>
              <w:t>13</w:t>
            </w:r>
            <w:r w:rsidRPr="00A54802">
              <w:rPr>
                <w:rFonts w:cstheme="minorHAnsi"/>
                <w:iCs/>
                <w:color w:val="11193B"/>
                <w:sz w:val="16"/>
                <w:szCs w:val="16"/>
                <w:lang w:val="el-GR"/>
              </w:rPr>
              <w:t>/</w:t>
            </w:r>
            <w:r w:rsidRPr="00134151">
              <w:rPr>
                <w:rFonts w:cstheme="minorHAnsi"/>
                <w:iCs/>
                <w:color w:val="11193B"/>
                <w:sz w:val="16"/>
                <w:szCs w:val="16"/>
                <w:lang w:val="el-GR"/>
              </w:rPr>
              <w:t>1</w:t>
            </w:r>
            <w:r w:rsidRPr="00A54802">
              <w:rPr>
                <w:rFonts w:cstheme="minorHAnsi"/>
                <w:iCs/>
                <w:color w:val="11193B"/>
                <w:sz w:val="16"/>
                <w:szCs w:val="16"/>
                <w:lang w:val="el-GR"/>
              </w:rPr>
              <w:t>/202</w:t>
            </w:r>
            <w:r w:rsidRPr="00134151">
              <w:rPr>
                <w:rFonts w:cstheme="minorHAnsi"/>
                <w:iCs/>
                <w:color w:val="11193B"/>
                <w:sz w:val="16"/>
                <w:szCs w:val="16"/>
                <w:lang w:val="el-GR"/>
              </w:rPr>
              <w:t>6</w:t>
            </w:r>
          </w:p>
        </w:tc>
      </w:tr>
      <w:tr w:rsidR="00757977" w:rsidRPr="00995300" w14:paraId="322B8CD5" w14:textId="77777777" w:rsidTr="00B81A60">
        <w:trPr>
          <w:trHeight w:val="60"/>
        </w:trPr>
        <w:tc>
          <w:tcPr>
            <w:tcW w:w="7905" w:type="dxa"/>
          </w:tcPr>
          <w:p w14:paraId="06B03037" w14:textId="3D36BD97" w:rsidR="00757977" w:rsidRPr="00FA2AEB" w:rsidRDefault="00757977" w:rsidP="00B81A6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Νοε-25</w:t>
            </w:r>
            <w:r w:rsidRPr="00447545">
              <w:rPr>
                <w:rFonts w:cstheme="minorHAnsi"/>
                <w:i/>
                <w:color w:val="11193B"/>
                <w:sz w:val="16"/>
                <w:szCs w:val="16"/>
                <w:lang w:val="el-GR"/>
              </w:rPr>
              <w:t>:</w:t>
            </w:r>
            <w:r w:rsidRPr="00D73040">
              <w:rPr>
                <w:rFonts w:cstheme="minorHAnsi"/>
                <w:i/>
                <w:color w:val="11193B"/>
                <w:sz w:val="16"/>
                <w:szCs w:val="16"/>
                <w:lang w:val="el-GR"/>
              </w:rPr>
              <w:t xml:space="preserve"> </w:t>
            </w:r>
            <w:r>
              <w:rPr>
                <w:rFonts w:cstheme="minorHAnsi"/>
                <w:i/>
                <w:color w:val="11193B"/>
                <w:sz w:val="16"/>
                <w:szCs w:val="16"/>
                <w:lang w:val="el-GR"/>
              </w:rPr>
              <w:t>2025 2,8%, 2026 2,3%, 2027 2,4%</w:t>
            </w:r>
          </w:p>
        </w:tc>
        <w:tc>
          <w:tcPr>
            <w:tcW w:w="2301" w:type="dxa"/>
            <w:vMerge/>
          </w:tcPr>
          <w:p w14:paraId="30366774" w14:textId="77777777" w:rsidR="00757977" w:rsidRPr="0039728C" w:rsidRDefault="00757977" w:rsidP="00B81A60">
            <w:pPr>
              <w:spacing w:line="240" w:lineRule="atLeast"/>
              <w:rPr>
                <w:rFonts w:eastAsia="Times New Roman" w:cstheme="minorHAnsi"/>
                <w:sz w:val="16"/>
                <w:szCs w:val="16"/>
                <w:u w:val="single"/>
                <w:lang w:val="el-GR"/>
              </w:rPr>
            </w:pPr>
          </w:p>
        </w:tc>
      </w:tr>
      <w:tr w:rsidR="00757977" w:rsidRPr="0004385D" w14:paraId="51533FBC" w14:textId="77777777" w:rsidTr="00B81A60">
        <w:trPr>
          <w:trHeight w:val="60"/>
        </w:trPr>
        <w:tc>
          <w:tcPr>
            <w:tcW w:w="7905" w:type="dxa"/>
          </w:tcPr>
          <w:p w14:paraId="4BC689FD" w14:textId="77777777" w:rsidR="00757977" w:rsidRPr="005970AB" w:rsidRDefault="00757977" w:rsidP="00B81A60">
            <w:pPr>
              <w:spacing w:line="240" w:lineRule="atLeast"/>
              <w:jc w:val="center"/>
              <w:rPr>
                <w:rFonts w:eastAsia="Times New Roman" w:cstheme="minorHAnsi"/>
                <w:noProof/>
                <w:lang w:val="el-GR" w:eastAsia="el-GR"/>
              </w:rPr>
            </w:pPr>
            <w:r>
              <w:rPr>
                <w:noProof/>
              </w:rPr>
              <w:drawing>
                <wp:inline distT="0" distB="0" distL="0" distR="0" wp14:anchorId="37AD5F60" wp14:editId="1130C44A">
                  <wp:extent cx="5040000" cy="1800000"/>
                  <wp:effectExtent l="0" t="0" r="8255" b="0"/>
                  <wp:docPr id="358211891" name="Chart 1">
                    <a:extLst xmlns:a="http://schemas.openxmlformats.org/drawingml/2006/main">
                      <a:ext uri="{FF2B5EF4-FFF2-40B4-BE49-F238E27FC236}">
                        <a16:creationId xmlns:a16="http://schemas.microsoft.com/office/drawing/2014/main" id="{3E89FA83-FDA8-48D8-A9AD-E619B8C05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2301" w:type="dxa"/>
            <w:vMerge/>
          </w:tcPr>
          <w:p w14:paraId="1AA89B1C" w14:textId="77777777" w:rsidR="00757977" w:rsidRPr="0004385D" w:rsidRDefault="00757977" w:rsidP="00B81A60">
            <w:pPr>
              <w:spacing w:line="240" w:lineRule="atLeast"/>
              <w:rPr>
                <w:rFonts w:eastAsia="Times New Roman" w:cstheme="minorHAnsi"/>
                <w:sz w:val="16"/>
                <w:szCs w:val="16"/>
                <w:u w:val="single"/>
                <w:lang w:val="el-GR"/>
              </w:rPr>
            </w:pPr>
          </w:p>
        </w:tc>
      </w:tr>
      <w:tr w:rsidR="00757977" w:rsidRPr="00995300" w14:paraId="6496A907" w14:textId="77777777" w:rsidTr="00B81A60">
        <w:trPr>
          <w:trHeight w:val="60"/>
        </w:trPr>
        <w:tc>
          <w:tcPr>
            <w:tcW w:w="10206" w:type="dxa"/>
            <w:gridSpan w:val="2"/>
          </w:tcPr>
          <w:p w14:paraId="01C102D7" w14:textId="77777777" w:rsidR="00757977" w:rsidRPr="00D802B9" w:rsidRDefault="00757977" w:rsidP="00B81A60">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w:t>
            </w:r>
            <w:r>
              <w:rPr>
                <w:rFonts w:cstheme="minorHAnsi"/>
                <w:iCs/>
                <w:color w:val="11193B"/>
                <w:sz w:val="16"/>
                <w:szCs w:val="16"/>
                <w:lang w:val="el-GR"/>
              </w:rPr>
              <w:t>ές</w:t>
            </w:r>
            <w:r w:rsidRPr="00FA2AEB">
              <w:rPr>
                <w:rFonts w:cstheme="minorHAnsi"/>
                <w:iCs/>
                <w:color w:val="11193B"/>
                <w:sz w:val="16"/>
                <w:szCs w:val="16"/>
                <w:lang w:val="el-GR"/>
              </w:rPr>
              <w:t>: Ελληνική Στατιστική Αρχή (ΕΛΣΤΑΤ), Ευρωπαϊκή Επιτροπή (European Commission), Eurobank Research</w:t>
            </w:r>
            <w:r>
              <w:rPr>
                <w:rFonts w:cstheme="minorHAnsi"/>
                <w:iCs/>
                <w:color w:val="11193B"/>
                <w:sz w:val="16"/>
                <w:szCs w:val="16"/>
                <w:lang w:val="el-GR"/>
              </w:rPr>
              <w:t>,</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757977" w:rsidRPr="00995300" w14:paraId="4C2DADD6" w14:textId="77777777" w:rsidTr="00B81A60">
        <w:trPr>
          <w:jc w:val="center"/>
        </w:trPr>
        <w:tc>
          <w:tcPr>
            <w:tcW w:w="10032" w:type="dxa"/>
            <w:gridSpan w:val="2"/>
          </w:tcPr>
          <w:p w14:paraId="02DF50DC" w14:textId="77777777" w:rsidR="00757977" w:rsidRPr="00786303" w:rsidRDefault="00757977" w:rsidP="00B81A60">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w:t>
            </w:r>
            <w:r>
              <w:rPr>
                <w:rFonts w:eastAsia="Times New Roman" w:cstheme="minorHAnsi"/>
                <w:b/>
                <w:color w:val="11193B"/>
                <w:sz w:val="18"/>
                <w:szCs w:val="18"/>
                <w:lang w:val="el-GR"/>
              </w:rPr>
              <w:t xml:space="preserve"> Δραστηριότητας και Συγκυρίας </w:t>
            </w:r>
            <w:r w:rsidRPr="00786303">
              <w:rPr>
                <w:rFonts w:eastAsia="Times New Roman" w:cstheme="minorHAnsi"/>
                <w:b/>
                <w:color w:val="11193B"/>
                <w:sz w:val="18"/>
                <w:szCs w:val="18"/>
                <w:lang w:val="el-GR"/>
              </w:rPr>
              <w:t>της Ελληνικής Οικονομίας</w:t>
            </w:r>
          </w:p>
        </w:tc>
      </w:tr>
      <w:tr w:rsidR="00757977" w:rsidRPr="00995300" w14:paraId="7909582F" w14:textId="77777777" w:rsidTr="00B81A60">
        <w:trPr>
          <w:jc w:val="center"/>
        </w:trPr>
        <w:tc>
          <w:tcPr>
            <w:tcW w:w="5016" w:type="dxa"/>
          </w:tcPr>
          <w:p w14:paraId="0F72C124" w14:textId="77777777" w:rsidR="00757977" w:rsidRPr="00C2728C" w:rsidRDefault="00757977" w:rsidP="00B81A60">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+2</w:t>
            </w:r>
            <w:r w:rsidRPr="00786303">
              <w:rPr>
                <w:rFonts w:cstheme="minorHAnsi"/>
                <w:i/>
                <w:color w:val="11193B"/>
                <w:sz w:val="16"/>
                <w:szCs w:val="16"/>
                <w:lang w:val="el-GR"/>
              </w:rPr>
              <w:t>,</w:t>
            </w:r>
            <w:r>
              <w:rPr>
                <w:rFonts w:cstheme="minorHAnsi"/>
                <w:i/>
                <w:color w:val="11193B"/>
                <w:sz w:val="16"/>
                <w:szCs w:val="16"/>
                <w:lang w:val="el-GR"/>
              </w:rPr>
              <w:t>8%</w:t>
            </w:r>
            <w:r w:rsidRPr="00786303">
              <w:rPr>
                <w:rFonts w:cstheme="minorHAnsi"/>
                <w:i/>
                <w:color w:val="11193B"/>
                <w:sz w:val="16"/>
                <w:szCs w:val="16"/>
                <w:lang w:val="el-GR"/>
              </w:rPr>
              <w:t xml:space="preserve"> YoY τον</w:t>
            </w:r>
            <w:r>
              <w:rPr>
                <w:rFonts w:cstheme="minorHAnsi"/>
                <w:i/>
                <w:color w:val="11193B"/>
                <w:sz w:val="16"/>
                <w:szCs w:val="16"/>
                <w:lang w:val="el-GR"/>
              </w:rPr>
              <w:t xml:space="preserve"> Νοε</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από </w:t>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5%</w:t>
            </w:r>
            <w:r w:rsidRPr="00786303">
              <w:rPr>
                <w:rFonts w:cstheme="minorHAnsi"/>
                <w:i/>
                <w:color w:val="11193B"/>
                <w:sz w:val="16"/>
                <w:szCs w:val="16"/>
                <w:lang w:val="el-GR"/>
              </w:rPr>
              <w:t xml:space="preserve"> YoY τον</w:t>
            </w:r>
            <w:r>
              <w:rPr>
                <w:rFonts w:cstheme="minorHAnsi"/>
                <w:i/>
                <w:color w:val="11193B"/>
                <w:sz w:val="16"/>
                <w:szCs w:val="16"/>
                <w:lang w:val="el-GR"/>
              </w:rPr>
              <w:t xml:space="preserve"> Οκτ-25,</w:t>
            </w:r>
            <w:r w:rsidRPr="00786303">
              <w:rPr>
                <w:rFonts w:cstheme="minorHAnsi"/>
                <w:i/>
                <w:color w:val="11193B"/>
                <w:sz w:val="16"/>
                <w:szCs w:val="16"/>
                <w:lang w:val="el-GR"/>
              </w:rPr>
              <w:t xml:space="preserve"> +</w:t>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6%</w:t>
            </w:r>
            <w:r w:rsidRPr="00786303">
              <w:rPr>
                <w:rFonts w:cstheme="minorHAnsi"/>
                <w:i/>
                <w:color w:val="11193B"/>
                <w:sz w:val="16"/>
                <w:szCs w:val="16"/>
                <w:lang w:val="el-GR"/>
              </w:rPr>
              <w:t xml:space="preserve"> YoY την περίοδο</w:t>
            </w:r>
            <w:r>
              <w:rPr>
                <w:rFonts w:cstheme="minorHAnsi"/>
                <w:i/>
                <w:color w:val="11193B"/>
                <w:sz w:val="16"/>
                <w:szCs w:val="16"/>
                <w:lang w:val="el-GR"/>
              </w:rPr>
              <w:t xml:space="preserve"> Δεκ</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 </w:t>
            </w:r>
            <w:r>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sidRPr="00786303">
              <w:rPr>
                <w:rFonts w:cstheme="minorHAnsi"/>
                <w:i/>
                <w:color w:val="11193B"/>
                <w:sz w:val="16"/>
                <w:szCs w:val="16"/>
                <w:lang w:val="el-GR"/>
              </w:rPr>
              <w:br/>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9%</w:t>
            </w:r>
            <w:r w:rsidRPr="00786303">
              <w:rPr>
                <w:rFonts w:cstheme="minorHAnsi"/>
                <w:i/>
                <w:color w:val="11193B"/>
                <w:sz w:val="16"/>
                <w:szCs w:val="16"/>
                <w:lang w:val="el-GR"/>
              </w:rPr>
              <w:t xml:space="preserve"> YoY την περίοδο</w:t>
            </w:r>
            <w:r>
              <w:rPr>
                <w:rFonts w:cstheme="minorHAnsi"/>
                <w:i/>
                <w:color w:val="11193B"/>
                <w:sz w:val="16"/>
                <w:szCs w:val="16"/>
                <w:lang w:val="el-GR"/>
              </w:rPr>
              <w:t xml:space="preserve"> Δεκ</w:t>
            </w:r>
            <w:r w:rsidRPr="00786303">
              <w:rPr>
                <w:rFonts w:cstheme="minorHAnsi"/>
                <w:i/>
                <w:color w:val="11193B"/>
                <w:sz w:val="16"/>
                <w:szCs w:val="16"/>
                <w:lang w:val="el-GR"/>
              </w:rPr>
              <w:t>-2</w:t>
            </w:r>
            <w:r>
              <w:rPr>
                <w:rFonts w:cstheme="minorHAnsi"/>
                <w:i/>
                <w:color w:val="11193B"/>
                <w:sz w:val="16"/>
                <w:szCs w:val="16"/>
                <w:lang w:val="el-GR"/>
              </w:rPr>
              <w:t xml:space="preserve">3 </w:t>
            </w:r>
            <w:r w:rsidRPr="00786303">
              <w:rPr>
                <w:rFonts w:cstheme="minorHAnsi"/>
                <w:i/>
                <w:color w:val="11193B"/>
                <w:sz w:val="16"/>
                <w:szCs w:val="16"/>
                <w:lang w:val="el-GR"/>
              </w:rPr>
              <w:t>–</w:t>
            </w:r>
            <w:r>
              <w:rPr>
                <w:rFonts w:cstheme="minorHAnsi"/>
                <w:i/>
                <w:color w:val="11193B"/>
                <w:sz w:val="16"/>
                <w:szCs w:val="16"/>
                <w:lang w:val="el-GR"/>
              </w:rPr>
              <w:t xml:space="preserve"> Νοε</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(επομένη δημοσίευση:</w:t>
            </w:r>
            <w:r>
              <w:rPr>
                <w:rFonts w:cstheme="minorHAnsi"/>
                <w:i/>
                <w:color w:val="11193B"/>
                <w:sz w:val="16"/>
                <w:szCs w:val="16"/>
                <w:lang w:val="el-GR"/>
              </w:rPr>
              <w:t xml:space="preserve"> 29/1/2026</w:t>
            </w:r>
            <w:r w:rsidRPr="00786303">
              <w:rPr>
                <w:rFonts w:cstheme="minorHAnsi"/>
                <w:i/>
                <w:color w:val="11193B"/>
                <w:sz w:val="16"/>
                <w:szCs w:val="16"/>
                <w:lang w:val="el-GR"/>
              </w:rPr>
              <w:t>)</w:t>
            </w:r>
          </w:p>
        </w:tc>
        <w:tc>
          <w:tcPr>
            <w:tcW w:w="5016" w:type="dxa"/>
          </w:tcPr>
          <w:p w14:paraId="406836C1" w14:textId="77777777" w:rsidR="00757977" w:rsidRPr="00786303" w:rsidRDefault="00757977" w:rsidP="00B81A60">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 xml:space="preserve">Δείκτης </w:t>
            </w:r>
            <w:r>
              <w:rPr>
                <w:rFonts w:cstheme="minorHAnsi"/>
                <w:i/>
                <w:color w:val="11193B"/>
                <w:sz w:val="16"/>
                <w:szCs w:val="16"/>
                <w:u w:val="single"/>
                <w:lang w:val="el-GR"/>
              </w:rPr>
              <w:t>ο</w:t>
            </w:r>
            <w:r w:rsidRPr="008530A5">
              <w:rPr>
                <w:rFonts w:cstheme="minorHAnsi"/>
                <w:i/>
                <w:color w:val="11193B"/>
                <w:sz w:val="16"/>
                <w:szCs w:val="16"/>
                <w:u w:val="single"/>
                <w:lang w:val="el-GR"/>
              </w:rPr>
              <w:t xml:space="preserve">ικονομικού </w:t>
            </w:r>
            <w:r>
              <w:rPr>
                <w:rFonts w:cstheme="minorHAnsi"/>
                <w:i/>
                <w:color w:val="11193B"/>
                <w:sz w:val="16"/>
                <w:szCs w:val="16"/>
                <w:u w:val="single"/>
                <w:lang w:val="el-GR"/>
              </w:rPr>
              <w:t>κ</w:t>
            </w:r>
            <w:r w:rsidRPr="008530A5">
              <w:rPr>
                <w:rFonts w:cstheme="minorHAnsi"/>
                <w:i/>
                <w:color w:val="11193B"/>
                <w:sz w:val="16"/>
                <w:szCs w:val="16"/>
                <w:u w:val="single"/>
                <w:lang w:val="el-GR"/>
              </w:rPr>
              <w:t>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Pr="000E210D">
              <w:rPr>
                <w:rFonts w:cstheme="minorHAnsi"/>
                <w:i/>
                <w:color w:val="11193B"/>
                <w:sz w:val="16"/>
                <w:szCs w:val="16"/>
                <w:lang w:val="el-GR"/>
              </w:rPr>
              <w:t>0</w:t>
            </w:r>
            <w:r>
              <w:rPr>
                <w:rFonts w:cstheme="minorHAnsi"/>
                <w:i/>
                <w:color w:val="11193B"/>
                <w:sz w:val="16"/>
                <w:szCs w:val="16"/>
                <w:lang w:val="el-GR"/>
              </w:rPr>
              <w:t>6</w:t>
            </w:r>
            <w:r w:rsidRPr="00786303">
              <w:rPr>
                <w:rFonts w:cstheme="minorHAnsi"/>
                <w:i/>
                <w:color w:val="11193B"/>
                <w:sz w:val="16"/>
                <w:szCs w:val="16"/>
                <w:lang w:val="el-GR"/>
              </w:rPr>
              <w:t>,</w:t>
            </w:r>
            <w:r>
              <w:rPr>
                <w:rFonts w:cstheme="minorHAnsi"/>
                <w:i/>
                <w:color w:val="11193B"/>
                <w:sz w:val="16"/>
                <w:szCs w:val="16"/>
                <w:lang w:val="el-GR"/>
              </w:rPr>
              <w:t>0</w:t>
            </w:r>
            <w:r w:rsidRPr="00786303">
              <w:rPr>
                <w:rFonts w:cstheme="minorHAnsi"/>
                <w:i/>
                <w:color w:val="11193B"/>
                <w:sz w:val="16"/>
                <w:szCs w:val="16"/>
                <w:lang w:val="el-GR"/>
              </w:rPr>
              <w:t xml:space="preserve"> ΜΔ τον</w:t>
            </w:r>
            <w:r w:rsidRPr="00044422">
              <w:rPr>
                <w:rFonts w:cstheme="minorHAnsi"/>
                <w:i/>
                <w:color w:val="11193B"/>
                <w:sz w:val="16"/>
                <w:szCs w:val="16"/>
                <w:lang w:val="el-GR"/>
              </w:rPr>
              <w:t xml:space="preserve"> </w:t>
            </w:r>
            <w:r>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5, -1</w:t>
            </w:r>
            <w:r w:rsidRPr="00786303">
              <w:rPr>
                <w:rFonts w:cstheme="minorHAnsi"/>
                <w:i/>
                <w:color w:val="11193B"/>
                <w:sz w:val="16"/>
                <w:szCs w:val="16"/>
                <w:lang w:val="el-GR"/>
              </w:rPr>
              <w:t>,</w:t>
            </w:r>
            <w:r>
              <w:rPr>
                <w:rFonts w:cstheme="minorHAnsi"/>
                <w:i/>
                <w:color w:val="11193B"/>
                <w:sz w:val="16"/>
                <w:szCs w:val="16"/>
                <w:lang w:val="el-GR"/>
              </w:rPr>
              <w:t xml:space="preserve">5 </w:t>
            </w:r>
            <w:r w:rsidRPr="00786303">
              <w:rPr>
                <w:rFonts w:cstheme="minorHAnsi"/>
                <w:i/>
                <w:color w:val="11193B"/>
                <w:sz w:val="16"/>
                <w:szCs w:val="16"/>
                <w:lang w:val="el-GR"/>
              </w:rPr>
              <w:t>ΜΔ ΜοΜ και</w:t>
            </w:r>
            <w:r w:rsidRPr="00786303">
              <w:rPr>
                <w:rFonts w:cstheme="minorHAnsi"/>
                <w:i/>
                <w:color w:val="11193B"/>
                <w:sz w:val="16"/>
                <w:szCs w:val="16"/>
                <w:lang w:val="el-GR"/>
              </w:rPr>
              <w:br/>
            </w:r>
            <w:r>
              <w:rPr>
                <w:rFonts w:cstheme="minorHAnsi"/>
                <w:i/>
                <w:color w:val="11193B"/>
                <w:sz w:val="16"/>
                <w:szCs w:val="16"/>
                <w:lang w:val="el-GR"/>
              </w:rPr>
              <w:t>-0</w:t>
            </w:r>
            <w:r w:rsidRPr="00786303">
              <w:rPr>
                <w:rFonts w:cstheme="minorHAnsi"/>
                <w:i/>
                <w:color w:val="11193B"/>
                <w:sz w:val="16"/>
                <w:szCs w:val="16"/>
                <w:lang w:val="el-GR"/>
              </w:rPr>
              <w:t>,</w:t>
            </w:r>
            <w:r>
              <w:rPr>
                <w:rFonts w:cstheme="minorHAnsi"/>
                <w:i/>
                <w:color w:val="11193B"/>
                <w:sz w:val="16"/>
                <w:szCs w:val="16"/>
                <w:lang w:val="el-GR"/>
              </w:rPr>
              <w:t>6</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Νοε</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από </w:t>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3</w:t>
            </w:r>
            <w:r w:rsidRPr="00786303">
              <w:rPr>
                <w:rFonts w:cstheme="minorHAnsi"/>
                <w:i/>
                <w:color w:val="11193B"/>
                <w:sz w:val="16"/>
                <w:szCs w:val="16"/>
                <w:lang w:val="el-GR"/>
              </w:rPr>
              <w:t xml:space="preserve"> ΜΔ ΜοΜ και</w:t>
            </w:r>
            <w:r>
              <w:rPr>
                <w:rFonts w:cstheme="minorHAnsi"/>
                <w:i/>
                <w:color w:val="11193B"/>
                <w:sz w:val="16"/>
                <w:szCs w:val="16"/>
                <w:lang w:val="el-GR"/>
              </w:rPr>
              <w:t xml:space="preserve"> -0,1</w:t>
            </w:r>
            <w:r w:rsidRPr="00786303">
              <w:rPr>
                <w:rFonts w:cstheme="minorHAnsi"/>
                <w:i/>
                <w:color w:val="11193B"/>
                <w:sz w:val="16"/>
                <w:szCs w:val="16"/>
                <w:lang w:val="el-GR"/>
              </w:rPr>
              <w:t xml:space="preserve"> ΜΔ YoY τον</w:t>
            </w:r>
            <w:r w:rsidRPr="00786303">
              <w:rPr>
                <w:rFonts w:cstheme="minorHAnsi"/>
                <w:i/>
                <w:color w:val="11193B"/>
                <w:sz w:val="16"/>
                <w:szCs w:val="16"/>
                <w:lang w:val="el-GR"/>
              </w:rPr>
              <w:br/>
            </w:r>
            <w:r>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8</w:t>
            </w:r>
            <w:r w:rsidRPr="00786303">
              <w:rPr>
                <w:rFonts w:cstheme="minorHAnsi"/>
                <w:i/>
                <w:color w:val="11193B"/>
                <w:sz w:val="16"/>
                <w:szCs w:val="16"/>
                <w:lang w:val="el-GR"/>
              </w:rPr>
              <w:t>/</w:t>
            </w:r>
            <w:r w:rsidRPr="000E210D">
              <w:rPr>
                <w:rFonts w:cstheme="minorHAnsi"/>
                <w:i/>
                <w:color w:val="11193B"/>
                <w:sz w:val="16"/>
                <w:szCs w:val="16"/>
                <w:lang w:val="el-GR"/>
              </w:rPr>
              <w:t>1</w:t>
            </w:r>
            <w:r w:rsidRPr="00786303">
              <w:rPr>
                <w:rFonts w:cstheme="minorHAnsi"/>
                <w:i/>
                <w:color w:val="11193B"/>
                <w:sz w:val="16"/>
                <w:szCs w:val="16"/>
                <w:lang w:val="el-GR"/>
              </w:rPr>
              <w:t>/202</w:t>
            </w:r>
            <w:r>
              <w:rPr>
                <w:rFonts w:cstheme="minorHAnsi"/>
                <w:i/>
                <w:color w:val="11193B"/>
                <w:sz w:val="16"/>
                <w:szCs w:val="16"/>
                <w:lang w:val="el-GR"/>
              </w:rPr>
              <w:t>6</w:t>
            </w:r>
            <w:r w:rsidRPr="00786303">
              <w:rPr>
                <w:rFonts w:cstheme="minorHAnsi"/>
                <w:i/>
                <w:color w:val="11193B"/>
                <w:sz w:val="16"/>
                <w:szCs w:val="16"/>
                <w:lang w:val="el-GR"/>
              </w:rPr>
              <w:t>)</w:t>
            </w:r>
          </w:p>
        </w:tc>
      </w:tr>
      <w:tr w:rsidR="00757977" w:rsidRPr="0008661C" w14:paraId="55C47F7A" w14:textId="77777777" w:rsidTr="00B81A60">
        <w:trPr>
          <w:jc w:val="center"/>
        </w:trPr>
        <w:tc>
          <w:tcPr>
            <w:tcW w:w="5016" w:type="dxa"/>
          </w:tcPr>
          <w:p w14:paraId="76890D9D" w14:textId="77777777" w:rsidR="00757977" w:rsidRPr="00120E76" w:rsidRDefault="00757977" w:rsidP="00B81A60">
            <w:pPr>
              <w:spacing w:line="240" w:lineRule="atLeast"/>
              <w:jc w:val="center"/>
              <w:rPr>
                <w:lang w:val="el-GR"/>
              </w:rPr>
            </w:pPr>
            <w:r>
              <w:rPr>
                <w:noProof/>
              </w:rPr>
              <w:drawing>
                <wp:inline distT="0" distB="0" distL="0" distR="0" wp14:anchorId="16E6F944" wp14:editId="35F569E4">
                  <wp:extent cx="2952000" cy="1980000"/>
                  <wp:effectExtent l="0" t="0" r="1270" b="1270"/>
                  <wp:docPr id="646766977" name="Chart 1">
                    <a:extLst xmlns:a="http://schemas.openxmlformats.org/drawingml/2006/main">
                      <a:ext uri="{FF2B5EF4-FFF2-40B4-BE49-F238E27FC236}">
                        <a16:creationId xmlns:a16="http://schemas.microsoft.com/office/drawing/2014/main" id="{EECD5D15-7DCB-4068-A665-2409819BE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016" w:type="dxa"/>
          </w:tcPr>
          <w:p w14:paraId="02DC3AB2" w14:textId="77777777" w:rsidR="00757977" w:rsidRPr="0008661C" w:rsidRDefault="00757977" w:rsidP="00B81A60">
            <w:pPr>
              <w:spacing w:line="240" w:lineRule="atLeast"/>
              <w:jc w:val="center"/>
            </w:pPr>
            <w:r>
              <w:rPr>
                <w:noProof/>
              </w:rPr>
              <w:drawing>
                <wp:inline distT="0" distB="0" distL="0" distR="0" wp14:anchorId="22EC0E8C" wp14:editId="54F6C59C">
                  <wp:extent cx="2952000" cy="1980000"/>
                  <wp:effectExtent l="0" t="0" r="1270" b="1270"/>
                  <wp:docPr id="1186474517" name="Chart 1">
                    <a:extLst xmlns:a="http://schemas.openxmlformats.org/drawingml/2006/main">
                      <a:ext uri="{FF2B5EF4-FFF2-40B4-BE49-F238E27FC236}">
                        <a16:creationId xmlns:a16="http://schemas.microsoft.com/office/drawing/2014/main" id="{90EC09AF-9168-4DBB-BC60-B010E91F9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757977" w:rsidRPr="00995300" w14:paraId="0E5DD2D9" w14:textId="77777777" w:rsidTr="00B81A60">
        <w:trPr>
          <w:jc w:val="center"/>
        </w:trPr>
        <w:tc>
          <w:tcPr>
            <w:tcW w:w="5016" w:type="dxa"/>
          </w:tcPr>
          <w:p w14:paraId="6E5B49BB" w14:textId="77777777" w:rsidR="00757977" w:rsidRPr="00A073EC" w:rsidRDefault="00757977" w:rsidP="00B81A60">
            <w:pPr>
              <w:spacing w:line="240" w:lineRule="atLeast"/>
              <w:jc w:val="both"/>
              <w:rPr>
                <w:lang w:val="el-GR"/>
              </w:rPr>
            </w:pPr>
            <w:bookmarkStart w:id="4" w:name="_Hlk94534648"/>
            <w:r w:rsidRPr="008530A5">
              <w:rPr>
                <w:rFonts w:cstheme="minorHAnsi"/>
                <w:i/>
                <w:color w:val="11193B"/>
                <w:sz w:val="16"/>
                <w:szCs w:val="16"/>
                <w:u w:val="single"/>
                <w:lang w:val="el-GR"/>
              </w:rPr>
              <w:t xml:space="preserve">Δείκτης </w:t>
            </w:r>
            <w:r>
              <w:rPr>
                <w:rFonts w:cstheme="minorHAnsi"/>
                <w:i/>
                <w:color w:val="11193B"/>
                <w:sz w:val="16"/>
                <w:szCs w:val="16"/>
                <w:u w:val="single"/>
                <w:lang w:val="el-GR"/>
              </w:rPr>
              <w:t>ό</w:t>
            </w:r>
            <w:r w:rsidRPr="008530A5">
              <w:rPr>
                <w:rFonts w:cstheme="minorHAnsi"/>
                <w:i/>
                <w:color w:val="11193B"/>
                <w:sz w:val="16"/>
                <w:szCs w:val="16"/>
                <w:u w:val="single"/>
                <w:lang w:val="el-GR"/>
              </w:rPr>
              <w:t xml:space="preserve">γκου </w:t>
            </w:r>
            <w:r>
              <w:rPr>
                <w:rFonts w:cstheme="minorHAnsi"/>
                <w:i/>
                <w:color w:val="11193B"/>
                <w:sz w:val="16"/>
                <w:szCs w:val="16"/>
                <w:u w:val="single"/>
                <w:lang w:val="el-GR"/>
              </w:rPr>
              <w:t>λ</w:t>
            </w:r>
            <w:r w:rsidRPr="008530A5">
              <w:rPr>
                <w:rFonts w:cstheme="minorHAnsi"/>
                <w:i/>
                <w:color w:val="11193B"/>
                <w:sz w:val="16"/>
                <w:szCs w:val="16"/>
                <w:u w:val="single"/>
                <w:lang w:val="el-GR"/>
              </w:rPr>
              <w:t xml:space="preserve">ιανικού </w:t>
            </w:r>
            <w:r>
              <w:rPr>
                <w:rFonts w:cstheme="minorHAnsi"/>
                <w:i/>
                <w:color w:val="11193B"/>
                <w:sz w:val="16"/>
                <w:szCs w:val="16"/>
                <w:u w:val="single"/>
                <w:lang w:val="el-GR"/>
              </w:rPr>
              <w:t>ε</w:t>
            </w:r>
            <w:r w:rsidRPr="008530A5">
              <w:rPr>
                <w:rFonts w:cstheme="minorHAnsi"/>
                <w:i/>
                <w:color w:val="11193B"/>
                <w:sz w:val="16"/>
                <w:szCs w:val="16"/>
                <w:u w:val="single"/>
                <w:lang w:val="el-GR"/>
              </w:rPr>
              <w:t>μπορίου</w:t>
            </w:r>
            <w:r w:rsidRPr="00786303">
              <w:rPr>
                <w:rFonts w:cstheme="minorHAnsi"/>
                <w:i/>
                <w:color w:val="11193B"/>
                <w:sz w:val="16"/>
                <w:szCs w:val="16"/>
                <w:lang w:val="el-GR"/>
              </w:rPr>
              <w:t xml:space="preserve">: </w:t>
            </w:r>
            <w:r>
              <w:rPr>
                <w:rFonts w:cstheme="minorHAnsi"/>
                <w:i/>
                <w:color w:val="11193B"/>
                <w:sz w:val="16"/>
                <w:szCs w:val="16"/>
                <w:lang w:val="el-GR"/>
              </w:rPr>
              <w:t>+2</w:t>
            </w:r>
            <w:r w:rsidRPr="00786303">
              <w:rPr>
                <w:rFonts w:cstheme="minorHAnsi"/>
                <w:i/>
                <w:color w:val="11193B"/>
                <w:sz w:val="16"/>
                <w:szCs w:val="16"/>
                <w:lang w:val="el-GR"/>
              </w:rPr>
              <w:t>,</w:t>
            </w:r>
            <w:r>
              <w:rPr>
                <w:rFonts w:cstheme="minorHAnsi"/>
                <w:i/>
                <w:color w:val="11193B"/>
                <w:sz w:val="16"/>
                <w:szCs w:val="16"/>
                <w:lang w:val="el-GR"/>
              </w:rPr>
              <w:t>6%</w:t>
            </w:r>
            <w:r w:rsidRPr="00786303">
              <w:rPr>
                <w:rFonts w:cstheme="minorHAnsi"/>
                <w:i/>
                <w:color w:val="11193B"/>
                <w:sz w:val="16"/>
                <w:szCs w:val="16"/>
                <w:lang w:val="el-GR"/>
              </w:rPr>
              <w:t xml:space="preserve"> MoM και</w:t>
            </w:r>
            <w:r>
              <w:rPr>
                <w:rFonts w:cstheme="minorHAnsi"/>
                <w:i/>
                <w:color w:val="11193B"/>
                <w:sz w:val="16"/>
                <w:szCs w:val="16"/>
                <w:lang w:val="el-GR"/>
              </w:rPr>
              <w:t xml:space="preserve"> +4</w:t>
            </w:r>
            <w:r w:rsidRPr="00786303">
              <w:rPr>
                <w:rFonts w:cstheme="minorHAnsi"/>
                <w:i/>
                <w:color w:val="11193B"/>
                <w:sz w:val="16"/>
                <w:szCs w:val="16"/>
                <w:lang w:val="el-GR"/>
              </w:rPr>
              <w:t>,</w:t>
            </w:r>
            <w:r>
              <w:rPr>
                <w:rFonts w:cstheme="minorHAnsi"/>
                <w:i/>
                <w:color w:val="11193B"/>
                <w:sz w:val="16"/>
                <w:szCs w:val="16"/>
                <w:lang w:val="el-GR"/>
              </w:rPr>
              <w:t>3%</w:t>
            </w:r>
            <w:r w:rsidRPr="00786303">
              <w:rPr>
                <w:rFonts w:cstheme="minorHAnsi"/>
                <w:i/>
                <w:color w:val="11193B"/>
                <w:sz w:val="16"/>
                <w:szCs w:val="16"/>
                <w:lang w:val="el-GR"/>
              </w:rPr>
              <w:t xml:space="preserve"> YoY τον</w:t>
            </w:r>
            <w:r w:rsidRPr="00786303">
              <w:rPr>
                <w:rFonts w:cstheme="minorHAnsi"/>
                <w:i/>
                <w:color w:val="11193B"/>
                <w:sz w:val="16"/>
                <w:szCs w:val="16"/>
                <w:lang w:val="el-GR"/>
              </w:rPr>
              <w:br/>
            </w:r>
            <w:r>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από </w:t>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9%</w:t>
            </w:r>
            <w:r w:rsidRPr="00786303">
              <w:rPr>
                <w:rFonts w:cstheme="minorHAnsi"/>
                <w:i/>
                <w:color w:val="11193B"/>
                <w:sz w:val="16"/>
                <w:szCs w:val="16"/>
                <w:lang w:val="el-GR"/>
              </w:rPr>
              <w:t xml:space="preserve"> MoM και</w:t>
            </w:r>
            <w:r>
              <w:rPr>
                <w:rFonts w:cstheme="minorHAnsi"/>
                <w:i/>
                <w:color w:val="11193B"/>
                <w:sz w:val="16"/>
                <w:szCs w:val="16"/>
                <w:lang w:val="el-GR"/>
              </w:rPr>
              <w:t xml:space="preserve"> -1,3%</w:t>
            </w:r>
            <w:r w:rsidRPr="00786303">
              <w:rPr>
                <w:rFonts w:cstheme="minorHAnsi"/>
                <w:i/>
                <w:color w:val="11193B"/>
                <w:sz w:val="16"/>
                <w:szCs w:val="16"/>
                <w:lang w:val="el-GR"/>
              </w:rPr>
              <w:t xml:space="preserve"> YoY το</w:t>
            </w:r>
            <w:r>
              <w:rPr>
                <w:rFonts w:cstheme="minorHAnsi"/>
                <w:i/>
                <w:color w:val="11193B"/>
                <w:sz w:val="16"/>
                <w:szCs w:val="16"/>
                <w:lang w:val="el-GR"/>
              </w:rPr>
              <w:t>ν Σεπ</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w:t>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2%</w:t>
            </w:r>
            <w:r w:rsidRPr="00786303">
              <w:rPr>
                <w:rFonts w:cstheme="minorHAnsi"/>
                <w:i/>
                <w:color w:val="11193B"/>
                <w:sz w:val="16"/>
                <w:szCs w:val="16"/>
                <w:lang w:val="el-GR"/>
              </w:rPr>
              <w:t xml:space="preserve"> YoY την</w:t>
            </w:r>
            <w:r w:rsidRPr="00786303">
              <w:rPr>
                <w:rFonts w:cstheme="minorHAnsi"/>
                <w:i/>
                <w:color w:val="11193B"/>
                <w:sz w:val="16"/>
                <w:szCs w:val="16"/>
                <w:lang w:val="el-GR"/>
              </w:rPr>
              <w:br/>
              <w:t xml:space="preserve">περίοδο </w:t>
            </w:r>
            <w:r>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 </w:t>
            </w:r>
            <w:r>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6%</w:t>
            </w:r>
            <w:r w:rsidRPr="00786303">
              <w:rPr>
                <w:rFonts w:cstheme="minorHAnsi"/>
                <w:i/>
                <w:color w:val="11193B"/>
                <w:sz w:val="16"/>
                <w:szCs w:val="16"/>
                <w:lang w:val="el-GR"/>
              </w:rPr>
              <w:t xml:space="preserve"> YoY την περίοδο</w:t>
            </w:r>
            <w:r w:rsidRPr="00786303">
              <w:rPr>
                <w:rFonts w:cstheme="minorHAnsi"/>
                <w:i/>
                <w:color w:val="11193B"/>
                <w:sz w:val="16"/>
                <w:szCs w:val="16"/>
                <w:lang w:val="el-GR"/>
              </w:rPr>
              <w:br/>
            </w:r>
            <w:r>
              <w:rPr>
                <w:rFonts w:cstheme="minorHAnsi"/>
                <w:i/>
                <w:color w:val="11193B"/>
                <w:sz w:val="16"/>
                <w:szCs w:val="16"/>
                <w:lang w:val="el-GR"/>
              </w:rPr>
              <w:t>Νοε</w:t>
            </w:r>
            <w:r w:rsidRPr="00786303">
              <w:rPr>
                <w:rFonts w:cstheme="minorHAnsi"/>
                <w:i/>
                <w:color w:val="11193B"/>
                <w:sz w:val="16"/>
                <w:szCs w:val="16"/>
                <w:lang w:val="el-GR"/>
              </w:rPr>
              <w:t>-</w:t>
            </w:r>
            <w:r>
              <w:rPr>
                <w:rFonts w:cstheme="minorHAnsi"/>
                <w:i/>
                <w:color w:val="11193B"/>
                <w:sz w:val="16"/>
                <w:szCs w:val="16"/>
                <w:lang w:val="el-GR"/>
              </w:rPr>
              <w:t>23</w:t>
            </w:r>
            <w:r w:rsidRPr="00786303">
              <w:rPr>
                <w:rFonts w:cstheme="minorHAnsi"/>
                <w:i/>
                <w:color w:val="11193B"/>
                <w:sz w:val="16"/>
                <w:szCs w:val="16"/>
                <w:lang w:val="el-GR"/>
              </w:rPr>
              <w:t xml:space="preserve"> – </w:t>
            </w:r>
            <w:r>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 xml:space="preserve">4 </w:t>
            </w:r>
            <w:r w:rsidRPr="00786303">
              <w:rPr>
                <w:rFonts w:cstheme="minorHAnsi"/>
                <w:i/>
                <w:color w:val="11193B"/>
                <w:sz w:val="16"/>
                <w:szCs w:val="16"/>
                <w:lang w:val="el-GR"/>
              </w:rPr>
              <w:t xml:space="preserve">(επομένη δημοσίευση: </w:t>
            </w:r>
            <w:r>
              <w:rPr>
                <w:rFonts w:cstheme="minorHAnsi"/>
                <w:i/>
                <w:color w:val="11193B"/>
                <w:sz w:val="16"/>
                <w:szCs w:val="16"/>
                <w:lang w:val="el-GR"/>
              </w:rPr>
              <w:t>29</w:t>
            </w:r>
            <w:r w:rsidRPr="00786303">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/202</w:t>
            </w:r>
            <w:r>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3F2876AE" w14:textId="77777777" w:rsidR="00757977" w:rsidRPr="00C2728C" w:rsidRDefault="00757977" w:rsidP="00B81A60">
            <w:pPr>
              <w:spacing w:line="240" w:lineRule="atLeast"/>
              <w:jc w:val="both"/>
              <w:rPr>
                <w:lang w:val="el-GR"/>
              </w:rPr>
            </w:pPr>
            <w:r w:rsidRPr="008530A5">
              <w:rPr>
                <w:rFonts w:cstheme="minorHAnsi"/>
                <w:i/>
                <w:color w:val="11193B"/>
                <w:sz w:val="16"/>
                <w:szCs w:val="16"/>
                <w:u w:val="single"/>
                <w:lang w:val="el-GR"/>
              </w:rPr>
              <w:t xml:space="preserve">Δείκτης </w:t>
            </w:r>
            <w:r>
              <w:rPr>
                <w:rFonts w:cstheme="minorHAnsi"/>
                <w:i/>
                <w:color w:val="11193B"/>
                <w:sz w:val="16"/>
                <w:szCs w:val="16"/>
                <w:u w:val="single"/>
                <w:lang w:val="el-GR"/>
              </w:rPr>
              <w:t>ε</w:t>
            </w:r>
            <w:r w:rsidRPr="008530A5">
              <w:rPr>
                <w:rFonts w:cstheme="minorHAnsi"/>
                <w:i/>
                <w:color w:val="11193B"/>
                <w:sz w:val="16"/>
                <w:szCs w:val="16"/>
                <w:u w:val="single"/>
                <w:lang w:val="el-GR"/>
              </w:rPr>
              <w:t xml:space="preserve">μπιστοσύνης </w:t>
            </w:r>
            <w:r>
              <w:rPr>
                <w:rFonts w:cstheme="minorHAnsi"/>
                <w:i/>
                <w:color w:val="11193B"/>
                <w:sz w:val="16"/>
                <w:szCs w:val="16"/>
                <w:u w:val="single"/>
                <w:lang w:val="el-GR"/>
              </w:rPr>
              <w:t>κ</w:t>
            </w:r>
            <w:r w:rsidRPr="008530A5">
              <w:rPr>
                <w:rFonts w:cstheme="minorHAnsi"/>
                <w:i/>
                <w:color w:val="11193B"/>
                <w:sz w:val="16"/>
                <w:szCs w:val="16"/>
                <w:u w:val="single"/>
                <w:lang w:val="el-GR"/>
              </w:rPr>
              <w:t>αταναλωτή</w:t>
            </w:r>
            <w:r w:rsidRPr="00786303">
              <w:rPr>
                <w:rFonts w:cstheme="minorHAnsi"/>
                <w:i/>
                <w:color w:val="11193B"/>
                <w:sz w:val="16"/>
                <w:szCs w:val="16"/>
                <w:lang w:val="el-GR"/>
              </w:rPr>
              <w:t>:</w:t>
            </w:r>
            <w:r>
              <w:rPr>
                <w:rFonts w:cstheme="minorHAnsi"/>
                <w:i/>
                <w:color w:val="11193B"/>
                <w:sz w:val="16"/>
                <w:szCs w:val="16"/>
                <w:lang w:val="el-GR"/>
              </w:rPr>
              <w:t xml:space="preserve"> -50</w:t>
            </w:r>
            <w:r w:rsidRPr="00786303">
              <w:rPr>
                <w:rFonts w:cstheme="minorHAnsi"/>
                <w:i/>
                <w:color w:val="11193B"/>
                <w:sz w:val="16"/>
                <w:szCs w:val="16"/>
                <w:lang w:val="el-GR"/>
              </w:rPr>
              <w:t>,</w:t>
            </w:r>
            <w:r>
              <w:rPr>
                <w:rFonts w:cstheme="minorHAnsi"/>
                <w:i/>
                <w:color w:val="11193B"/>
                <w:sz w:val="16"/>
                <w:szCs w:val="16"/>
                <w:lang w:val="el-GR"/>
              </w:rPr>
              <w:t>6</w:t>
            </w:r>
            <w:r w:rsidRPr="00786303">
              <w:rPr>
                <w:rFonts w:cstheme="minorHAnsi"/>
                <w:i/>
                <w:color w:val="11193B"/>
                <w:sz w:val="16"/>
                <w:szCs w:val="16"/>
                <w:lang w:val="el-GR"/>
              </w:rPr>
              <w:t xml:space="preserve"> ΜΔ τον</w:t>
            </w:r>
            <w:r w:rsidRPr="0053078B">
              <w:rPr>
                <w:rFonts w:cstheme="minorHAnsi"/>
                <w:i/>
                <w:color w:val="11193B"/>
                <w:sz w:val="16"/>
                <w:szCs w:val="16"/>
                <w:lang w:val="el-GR"/>
              </w:rPr>
              <w:t xml:space="preserve"> </w:t>
            </w:r>
            <w:r>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5, -3</w:t>
            </w:r>
            <w:r w:rsidRPr="00786303">
              <w:rPr>
                <w:rFonts w:cstheme="minorHAnsi"/>
                <w:i/>
                <w:color w:val="11193B"/>
                <w:sz w:val="16"/>
                <w:szCs w:val="16"/>
                <w:lang w:val="el-GR"/>
              </w:rPr>
              <w:t>,</w:t>
            </w:r>
            <w:r>
              <w:rPr>
                <w:rFonts w:cstheme="minorHAnsi"/>
                <w:i/>
                <w:color w:val="11193B"/>
                <w:sz w:val="16"/>
                <w:szCs w:val="16"/>
                <w:lang w:val="el-GR"/>
              </w:rPr>
              <w:t>0</w:t>
            </w:r>
            <w:r w:rsidRPr="00786303">
              <w:rPr>
                <w:rFonts w:cstheme="minorHAnsi"/>
                <w:i/>
                <w:color w:val="11193B"/>
                <w:sz w:val="16"/>
                <w:szCs w:val="16"/>
                <w:lang w:val="el-GR"/>
              </w:rPr>
              <w:t xml:space="preserve"> ΜΔ ΜοΜ</w:t>
            </w:r>
            <w:r>
              <w:rPr>
                <w:rFonts w:cstheme="minorHAnsi"/>
                <w:i/>
                <w:color w:val="11193B"/>
                <w:sz w:val="16"/>
                <w:szCs w:val="16"/>
                <w:lang w:val="el-GR"/>
              </w:rPr>
              <w:t xml:space="preserve"> </w:t>
            </w:r>
            <w:r w:rsidRPr="00786303">
              <w:rPr>
                <w:rFonts w:cstheme="minorHAnsi"/>
                <w:i/>
                <w:color w:val="11193B"/>
                <w:sz w:val="16"/>
                <w:szCs w:val="16"/>
                <w:lang w:val="el-GR"/>
              </w:rPr>
              <w:t>και</w:t>
            </w:r>
            <w:r>
              <w:rPr>
                <w:rFonts w:cstheme="minorHAnsi"/>
                <w:i/>
                <w:color w:val="11193B"/>
                <w:sz w:val="16"/>
                <w:szCs w:val="16"/>
                <w:lang w:val="el-GR"/>
              </w:rPr>
              <w:t xml:space="preserve"> -3</w:t>
            </w:r>
            <w:r w:rsidRPr="00786303">
              <w:rPr>
                <w:rFonts w:cstheme="minorHAnsi"/>
                <w:i/>
                <w:color w:val="11193B"/>
                <w:sz w:val="16"/>
                <w:szCs w:val="16"/>
                <w:lang w:val="el-GR"/>
              </w:rPr>
              <w:t>,</w:t>
            </w:r>
            <w:r>
              <w:rPr>
                <w:rFonts w:cstheme="minorHAnsi"/>
                <w:i/>
                <w:color w:val="11193B"/>
                <w:sz w:val="16"/>
                <w:szCs w:val="16"/>
                <w:lang w:val="el-GR"/>
              </w:rPr>
              <w:t>3</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Νοε</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από </w:t>
            </w:r>
            <w:r>
              <w:rPr>
                <w:rFonts w:cstheme="minorHAnsi"/>
                <w:i/>
                <w:color w:val="11193B"/>
                <w:sz w:val="16"/>
                <w:szCs w:val="16"/>
                <w:lang w:val="el-GR"/>
              </w:rPr>
              <w:t>-2</w:t>
            </w:r>
            <w:r w:rsidRPr="00786303">
              <w:rPr>
                <w:rFonts w:cstheme="minorHAnsi"/>
                <w:i/>
                <w:color w:val="11193B"/>
                <w:sz w:val="16"/>
                <w:szCs w:val="16"/>
                <w:lang w:val="el-GR"/>
              </w:rPr>
              <w:t>,</w:t>
            </w:r>
            <w:r>
              <w:rPr>
                <w:rFonts w:cstheme="minorHAnsi"/>
                <w:i/>
                <w:color w:val="11193B"/>
                <w:sz w:val="16"/>
                <w:szCs w:val="16"/>
                <w:lang w:val="el-GR"/>
              </w:rPr>
              <w:t>0</w:t>
            </w:r>
            <w:r w:rsidRPr="00786303">
              <w:rPr>
                <w:rFonts w:cstheme="minorHAnsi"/>
                <w:i/>
                <w:color w:val="11193B"/>
                <w:sz w:val="16"/>
                <w:szCs w:val="16"/>
                <w:lang w:val="el-GR"/>
              </w:rPr>
              <w:t xml:space="preserve"> ΜΔ ΜοΜ και </w:t>
            </w:r>
            <w:r>
              <w:rPr>
                <w:rFonts w:cstheme="minorHAnsi"/>
                <w:i/>
                <w:color w:val="11193B"/>
                <w:sz w:val="16"/>
                <w:szCs w:val="16"/>
                <w:lang w:val="el-GR"/>
              </w:rPr>
              <w:t>+2</w:t>
            </w:r>
            <w:r w:rsidRPr="00786303">
              <w:rPr>
                <w:rFonts w:cstheme="minorHAnsi"/>
                <w:i/>
                <w:color w:val="11193B"/>
                <w:sz w:val="16"/>
                <w:szCs w:val="16"/>
                <w:lang w:val="el-GR"/>
              </w:rPr>
              <w:t>,</w:t>
            </w:r>
            <w:r>
              <w:rPr>
                <w:rFonts w:cstheme="minorHAnsi"/>
                <w:i/>
                <w:color w:val="11193B"/>
                <w:sz w:val="16"/>
                <w:szCs w:val="16"/>
                <w:lang w:val="el-GR"/>
              </w:rPr>
              <w:t>7 ΜΔ</w:t>
            </w:r>
            <w:r w:rsidRPr="00786303">
              <w:rPr>
                <w:rFonts w:cstheme="minorHAnsi"/>
                <w:i/>
                <w:color w:val="11193B"/>
                <w:sz w:val="16"/>
                <w:szCs w:val="16"/>
                <w:lang w:val="el-GR"/>
              </w:rPr>
              <w:t xml:space="preserve"> YoY</w:t>
            </w:r>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Pr>
                <w:rFonts w:cstheme="minorHAnsi"/>
                <w:i/>
                <w:color w:val="11193B"/>
                <w:sz w:val="16"/>
                <w:szCs w:val="16"/>
                <w:lang w:val="el-GR"/>
              </w:rPr>
              <w:br/>
              <w:t>Οκτ</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8</w:t>
            </w:r>
            <w:r w:rsidRPr="00786303">
              <w:rPr>
                <w:rFonts w:cstheme="minorHAnsi"/>
                <w:i/>
                <w:color w:val="11193B"/>
                <w:sz w:val="16"/>
                <w:szCs w:val="16"/>
                <w:lang w:val="el-GR"/>
              </w:rPr>
              <w:t>/</w:t>
            </w:r>
            <w:r w:rsidRPr="000E210D">
              <w:rPr>
                <w:rFonts w:cstheme="minorHAnsi"/>
                <w:i/>
                <w:color w:val="11193B"/>
                <w:sz w:val="16"/>
                <w:szCs w:val="16"/>
                <w:lang w:val="el-GR"/>
              </w:rPr>
              <w:t>1</w:t>
            </w:r>
            <w:r w:rsidRPr="00786303">
              <w:rPr>
                <w:rFonts w:cstheme="minorHAnsi"/>
                <w:i/>
                <w:color w:val="11193B"/>
                <w:sz w:val="16"/>
                <w:szCs w:val="16"/>
                <w:lang w:val="el-GR"/>
              </w:rPr>
              <w:t>/202</w:t>
            </w:r>
            <w:r>
              <w:rPr>
                <w:rFonts w:cstheme="minorHAnsi"/>
                <w:i/>
                <w:color w:val="11193B"/>
                <w:sz w:val="16"/>
                <w:szCs w:val="16"/>
                <w:lang w:val="el-GR"/>
              </w:rPr>
              <w:t>6</w:t>
            </w:r>
            <w:r w:rsidRPr="00786303">
              <w:rPr>
                <w:rFonts w:cstheme="minorHAnsi"/>
                <w:i/>
                <w:color w:val="11193B"/>
                <w:sz w:val="16"/>
                <w:szCs w:val="16"/>
                <w:lang w:val="el-GR"/>
              </w:rPr>
              <w:t>)</w:t>
            </w:r>
          </w:p>
        </w:tc>
      </w:tr>
      <w:tr w:rsidR="00757977" w:rsidRPr="0008661C" w14:paraId="335BEFF1" w14:textId="77777777" w:rsidTr="00B81A60">
        <w:trPr>
          <w:jc w:val="center"/>
        </w:trPr>
        <w:tc>
          <w:tcPr>
            <w:tcW w:w="5016" w:type="dxa"/>
          </w:tcPr>
          <w:p w14:paraId="406E75F2" w14:textId="77777777" w:rsidR="00757977" w:rsidRPr="003513E1" w:rsidRDefault="00757977" w:rsidP="00B81A60">
            <w:pPr>
              <w:spacing w:line="240" w:lineRule="atLeast"/>
              <w:jc w:val="center"/>
            </w:pPr>
            <w:r>
              <w:rPr>
                <w:noProof/>
              </w:rPr>
              <w:drawing>
                <wp:inline distT="0" distB="0" distL="0" distR="0" wp14:anchorId="1A07C6B8" wp14:editId="375F3A8A">
                  <wp:extent cx="2952000" cy="1980000"/>
                  <wp:effectExtent l="0" t="0" r="1270" b="1270"/>
                  <wp:docPr id="669346299" name="Chart 1">
                    <a:extLst xmlns:a="http://schemas.openxmlformats.org/drawingml/2006/main">
                      <a:ext uri="{FF2B5EF4-FFF2-40B4-BE49-F238E27FC236}">
                        <a16:creationId xmlns:a16="http://schemas.microsoft.com/office/drawing/2014/main" id="{4EF9447D-B3B2-4A6A-8C78-8EFD2F62E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016" w:type="dxa"/>
          </w:tcPr>
          <w:p w14:paraId="68AF97B5" w14:textId="77777777" w:rsidR="00757977" w:rsidRPr="0008661C" w:rsidRDefault="00757977" w:rsidP="00B81A60">
            <w:pPr>
              <w:spacing w:line="240" w:lineRule="atLeast"/>
              <w:jc w:val="center"/>
            </w:pPr>
            <w:r>
              <w:rPr>
                <w:noProof/>
              </w:rPr>
              <w:drawing>
                <wp:inline distT="0" distB="0" distL="0" distR="0" wp14:anchorId="5B5594BA" wp14:editId="7D37802E">
                  <wp:extent cx="2952000" cy="1980000"/>
                  <wp:effectExtent l="0" t="0" r="1270" b="1270"/>
                  <wp:docPr id="1379903937" name="Chart 1">
                    <a:extLst xmlns:a="http://schemas.openxmlformats.org/drawingml/2006/main">
                      <a:ext uri="{FF2B5EF4-FFF2-40B4-BE49-F238E27FC236}">
                        <a16:creationId xmlns:a16="http://schemas.microsoft.com/office/drawing/2014/main" id="{47ADD4A2-4901-4AEE-B814-E316239C3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bookmarkEnd w:id="4"/>
      <w:tr w:rsidR="00757977" w:rsidRPr="00995300" w14:paraId="22257C95" w14:textId="77777777" w:rsidTr="00B81A60">
        <w:trPr>
          <w:jc w:val="center"/>
        </w:trPr>
        <w:tc>
          <w:tcPr>
            <w:tcW w:w="5016" w:type="dxa"/>
          </w:tcPr>
          <w:p w14:paraId="6910CDAF" w14:textId="77777777" w:rsidR="00757977" w:rsidRPr="008E1BE1" w:rsidRDefault="00757977" w:rsidP="00B81A60">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 xml:space="preserve">Δείκτης </w:t>
            </w:r>
            <w:r>
              <w:rPr>
                <w:rFonts w:cstheme="minorHAnsi"/>
                <w:i/>
                <w:color w:val="11193B"/>
                <w:sz w:val="16"/>
                <w:szCs w:val="16"/>
                <w:u w:val="single"/>
                <w:lang w:val="el-GR"/>
              </w:rPr>
              <w:t>π</w:t>
            </w:r>
            <w:r w:rsidRPr="008530A5">
              <w:rPr>
                <w:rFonts w:cstheme="minorHAnsi"/>
                <w:i/>
                <w:color w:val="11193B"/>
                <w:sz w:val="16"/>
                <w:szCs w:val="16"/>
                <w:u w:val="single"/>
                <w:lang w:val="el-GR"/>
              </w:rPr>
              <w:t xml:space="preserve">αραγωγής </w:t>
            </w:r>
            <w:r>
              <w:rPr>
                <w:rFonts w:cstheme="minorHAnsi"/>
                <w:i/>
                <w:color w:val="11193B"/>
                <w:sz w:val="16"/>
                <w:szCs w:val="16"/>
                <w:u w:val="single"/>
                <w:lang w:val="el-GR"/>
              </w:rPr>
              <w:t>μ</w:t>
            </w:r>
            <w:r w:rsidRPr="008530A5">
              <w:rPr>
                <w:rFonts w:cstheme="minorHAnsi"/>
                <w:i/>
                <w:color w:val="11193B"/>
                <w:sz w:val="16"/>
                <w:szCs w:val="16"/>
                <w:u w:val="single"/>
                <w:lang w:val="el-GR"/>
              </w:rPr>
              <w:t>εταποίησης</w:t>
            </w:r>
            <w:r w:rsidRPr="00786303">
              <w:rPr>
                <w:rFonts w:cstheme="minorHAnsi"/>
                <w:i/>
                <w:color w:val="11193B"/>
                <w:sz w:val="16"/>
                <w:szCs w:val="16"/>
                <w:lang w:val="el-GR"/>
              </w:rPr>
              <w:t xml:space="preserve">: </w:t>
            </w:r>
            <w:r>
              <w:rPr>
                <w:rFonts w:cstheme="minorHAnsi"/>
                <w:i/>
                <w:color w:val="11193B"/>
                <w:sz w:val="16"/>
                <w:szCs w:val="16"/>
                <w:lang w:val="el-GR"/>
              </w:rPr>
              <w:t>-2</w:t>
            </w:r>
            <w:r w:rsidRPr="00786303">
              <w:rPr>
                <w:rFonts w:cstheme="minorHAnsi"/>
                <w:i/>
                <w:color w:val="11193B"/>
                <w:sz w:val="16"/>
                <w:szCs w:val="16"/>
                <w:lang w:val="el-GR"/>
              </w:rPr>
              <w:t>,</w:t>
            </w:r>
            <w:r>
              <w:rPr>
                <w:rFonts w:cstheme="minorHAnsi"/>
                <w:i/>
                <w:color w:val="11193B"/>
                <w:sz w:val="16"/>
                <w:szCs w:val="16"/>
                <w:lang w:val="el-GR"/>
              </w:rPr>
              <w:t>4%</w:t>
            </w:r>
            <w:r w:rsidRPr="00786303">
              <w:rPr>
                <w:rFonts w:cstheme="minorHAnsi"/>
                <w:i/>
                <w:color w:val="11193B"/>
                <w:sz w:val="16"/>
                <w:szCs w:val="16"/>
                <w:lang w:val="el-GR"/>
              </w:rPr>
              <w:t xml:space="preserve"> MoM και </w:t>
            </w:r>
            <w:r>
              <w:rPr>
                <w:rFonts w:cstheme="minorHAnsi"/>
                <w:i/>
                <w:color w:val="11193B"/>
                <w:sz w:val="16"/>
                <w:szCs w:val="16"/>
                <w:lang w:val="el-GR"/>
              </w:rPr>
              <w:t>+4</w:t>
            </w:r>
            <w:r w:rsidRPr="00786303">
              <w:rPr>
                <w:rFonts w:cstheme="minorHAnsi"/>
                <w:i/>
                <w:color w:val="11193B"/>
                <w:sz w:val="16"/>
                <w:szCs w:val="16"/>
                <w:lang w:val="el-GR"/>
              </w:rPr>
              <w:t>,</w:t>
            </w:r>
            <w:r>
              <w:rPr>
                <w:rFonts w:cstheme="minorHAnsi"/>
                <w:i/>
                <w:color w:val="11193B"/>
                <w:sz w:val="16"/>
                <w:szCs w:val="16"/>
                <w:lang w:val="el-GR"/>
              </w:rPr>
              <w:t>2%</w:t>
            </w:r>
            <w:r w:rsidRPr="00786303">
              <w:rPr>
                <w:rFonts w:cstheme="minorHAnsi"/>
                <w:i/>
                <w:color w:val="11193B"/>
                <w:sz w:val="16"/>
                <w:szCs w:val="16"/>
                <w:lang w:val="el-GR"/>
              </w:rPr>
              <w:t xml:space="preserve"> YoY τον</w:t>
            </w:r>
            <w:r w:rsidRPr="00786303">
              <w:rPr>
                <w:rFonts w:cstheme="minorHAnsi"/>
                <w:i/>
                <w:color w:val="11193B"/>
                <w:sz w:val="16"/>
                <w:szCs w:val="16"/>
                <w:lang w:val="el-GR"/>
              </w:rPr>
              <w:br/>
            </w:r>
            <w:r>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από </w:t>
            </w:r>
            <w:r>
              <w:rPr>
                <w:rFonts w:cstheme="minorHAnsi"/>
                <w:i/>
                <w:color w:val="11193B"/>
                <w:sz w:val="16"/>
                <w:szCs w:val="16"/>
                <w:lang w:val="el-GR"/>
              </w:rPr>
              <w:t>+6</w:t>
            </w:r>
            <w:r w:rsidRPr="00786303">
              <w:rPr>
                <w:rFonts w:cstheme="minorHAnsi"/>
                <w:i/>
                <w:color w:val="11193B"/>
                <w:sz w:val="16"/>
                <w:szCs w:val="16"/>
                <w:lang w:val="el-GR"/>
              </w:rPr>
              <w:t>,</w:t>
            </w:r>
            <w:r>
              <w:rPr>
                <w:rFonts w:cstheme="minorHAnsi"/>
                <w:i/>
                <w:color w:val="11193B"/>
                <w:sz w:val="16"/>
                <w:szCs w:val="16"/>
                <w:lang w:val="el-GR"/>
              </w:rPr>
              <w:t>9%</w:t>
            </w:r>
            <w:r w:rsidRPr="00786303">
              <w:rPr>
                <w:rFonts w:cstheme="minorHAnsi"/>
                <w:i/>
                <w:color w:val="11193B"/>
                <w:sz w:val="16"/>
                <w:szCs w:val="16"/>
                <w:lang w:val="el-GR"/>
              </w:rPr>
              <w:t xml:space="preserve"> MoM και </w:t>
            </w:r>
            <w:r>
              <w:rPr>
                <w:rFonts w:cstheme="minorHAnsi"/>
                <w:i/>
                <w:color w:val="11193B"/>
                <w:sz w:val="16"/>
                <w:szCs w:val="16"/>
                <w:lang w:val="el-GR"/>
              </w:rPr>
              <w:t>+8</w:t>
            </w:r>
            <w:r w:rsidRPr="00786303">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 xml:space="preserve"> YoY τον</w:t>
            </w:r>
            <w:r>
              <w:rPr>
                <w:rFonts w:cstheme="minorHAnsi"/>
                <w:i/>
                <w:color w:val="11193B"/>
                <w:sz w:val="16"/>
                <w:szCs w:val="16"/>
                <w:lang w:val="el-GR"/>
              </w:rPr>
              <w:t xml:space="preserve"> Σεπ</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w:t>
            </w:r>
            <w:r>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5%</w:t>
            </w:r>
            <w:r w:rsidRPr="00786303">
              <w:rPr>
                <w:rFonts w:cstheme="minorHAnsi"/>
                <w:i/>
                <w:color w:val="11193B"/>
                <w:sz w:val="16"/>
                <w:szCs w:val="16"/>
                <w:lang w:val="el-GR"/>
              </w:rPr>
              <w:t xml:space="preserve"> YoY την</w:t>
            </w:r>
            <w:r w:rsidRPr="00786303">
              <w:rPr>
                <w:rFonts w:cstheme="minorHAnsi"/>
                <w:i/>
                <w:color w:val="11193B"/>
                <w:sz w:val="16"/>
                <w:szCs w:val="16"/>
                <w:lang w:val="el-GR"/>
              </w:rPr>
              <w:br/>
              <w:t>περίοδο</w:t>
            </w:r>
            <w:r>
              <w:rPr>
                <w:rFonts w:cstheme="minorHAnsi"/>
                <w:i/>
                <w:color w:val="11193B"/>
                <w:sz w:val="16"/>
                <w:szCs w:val="16"/>
                <w:lang w:val="el-GR"/>
              </w:rPr>
              <w:t xml:space="preserve"> Νοε</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 </w:t>
            </w:r>
            <w:r>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+4</w:t>
            </w:r>
            <w:r w:rsidRPr="00786303">
              <w:rPr>
                <w:rFonts w:cstheme="minorHAnsi"/>
                <w:i/>
                <w:color w:val="11193B"/>
                <w:sz w:val="16"/>
                <w:szCs w:val="16"/>
                <w:lang w:val="el-GR"/>
              </w:rPr>
              <w:t>,</w:t>
            </w:r>
            <w:r>
              <w:rPr>
                <w:rFonts w:cstheme="minorHAnsi"/>
                <w:i/>
                <w:color w:val="11193B"/>
                <w:sz w:val="16"/>
                <w:szCs w:val="16"/>
                <w:lang w:val="el-GR"/>
              </w:rPr>
              <w:t>3%</w:t>
            </w:r>
            <w:r w:rsidRPr="00786303">
              <w:rPr>
                <w:rFonts w:cstheme="minorHAnsi"/>
                <w:i/>
                <w:color w:val="11193B"/>
                <w:sz w:val="16"/>
                <w:szCs w:val="16"/>
                <w:lang w:val="el-GR"/>
              </w:rPr>
              <w:t xml:space="preserve"> YoY την περίοδο</w:t>
            </w:r>
            <w:r w:rsidRPr="00786303">
              <w:rPr>
                <w:rFonts w:cstheme="minorHAnsi"/>
                <w:i/>
                <w:color w:val="11193B"/>
                <w:sz w:val="16"/>
                <w:szCs w:val="16"/>
                <w:lang w:val="el-GR"/>
              </w:rPr>
              <w:br/>
            </w:r>
            <w:r>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 </w:t>
            </w:r>
            <w:r>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Pr>
                <w:rFonts w:cstheme="minorHAnsi"/>
                <w:i/>
                <w:color w:val="11193B"/>
                <w:sz w:val="16"/>
                <w:szCs w:val="16"/>
                <w:lang w:val="el-GR"/>
              </w:rPr>
              <w:t>9</w:t>
            </w:r>
            <w:r w:rsidRPr="00CE2BE4">
              <w:rPr>
                <w:rFonts w:cstheme="minorHAnsi"/>
                <w:i/>
                <w:color w:val="11193B"/>
                <w:sz w:val="16"/>
                <w:szCs w:val="16"/>
                <w:lang w:val="el-GR"/>
              </w:rPr>
              <w:t>/</w:t>
            </w:r>
            <w:r>
              <w:rPr>
                <w:rFonts w:cstheme="minorHAnsi"/>
                <w:i/>
                <w:color w:val="11193B"/>
                <w:sz w:val="16"/>
                <w:szCs w:val="16"/>
                <w:lang w:val="el-GR"/>
              </w:rPr>
              <w:t>1</w:t>
            </w:r>
            <w:r w:rsidRPr="00CE2BE4">
              <w:rPr>
                <w:rFonts w:cstheme="minorHAnsi"/>
                <w:i/>
                <w:color w:val="11193B"/>
                <w:sz w:val="16"/>
                <w:szCs w:val="16"/>
                <w:lang w:val="el-GR"/>
              </w:rPr>
              <w:t>/202</w:t>
            </w:r>
            <w:r>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44AFAA4F" w14:textId="77777777" w:rsidR="00757977" w:rsidRPr="00C2728C" w:rsidRDefault="00757977" w:rsidP="00B81A60">
            <w:pPr>
              <w:spacing w:line="240" w:lineRule="atLeast"/>
              <w:jc w:val="both"/>
              <w:rPr>
                <w:lang w:val="el-GR"/>
              </w:rPr>
            </w:pPr>
            <w:r w:rsidRPr="008530A5">
              <w:rPr>
                <w:rFonts w:cstheme="minorHAnsi"/>
                <w:i/>
                <w:color w:val="11193B"/>
                <w:sz w:val="16"/>
                <w:szCs w:val="16"/>
                <w:u w:val="single"/>
                <w:lang w:val="el-GR"/>
              </w:rPr>
              <w:t xml:space="preserve">Δείκτης PMI </w:t>
            </w:r>
            <w:r>
              <w:rPr>
                <w:rFonts w:cstheme="minorHAnsi"/>
                <w:i/>
                <w:color w:val="11193B"/>
                <w:sz w:val="16"/>
                <w:szCs w:val="16"/>
                <w:u w:val="single"/>
                <w:lang w:val="el-GR"/>
              </w:rPr>
              <w:t>μ</w:t>
            </w:r>
            <w:r w:rsidRPr="008530A5">
              <w:rPr>
                <w:rFonts w:cstheme="minorHAnsi"/>
                <w:i/>
                <w:color w:val="11193B"/>
                <w:sz w:val="16"/>
                <w:szCs w:val="16"/>
                <w:u w:val="single"/>
                <w:lang w:val="el-GR"/>
              </w:rPr>
              <w:t>εταποίησης</w:t>
            </w:r>
            <w:r w:rsidRPr="00786303">
              <w:rPr>
                <w:rFonts w:cstheme="minorHAnsi"/>
                <w:i/>
                <w:color w:val="11193B"/>
                <w:sz w:val="16"/>
                <w:szCs w:val="16"/>
                <w:lang w:val="el-GR"/>
              </w:rPr>
              <w:t xml:space="preserve">: </w:t>
            </w:r>
            <w:r>
              <w:rPr>
                <w:rFonts w:cstheme="minorHAnsi"/>
                <w:i/>
                <w:color w:val="11193B"/>
                <w:sz w:val="16"/>
                <w:szCs w:val="16"/>
                <w:lang w:val="el-GR"/>
              </w:rPr>
              <w:t>52</w:t>
            </w:r>
            <w:r w:rsidRPr="00273B7A">
              <w:rPr>
                <w:rFonts w:cstheme="minorHAnsi"/>
                <w:i/>
                <w:color w:val="11193B"/>
                <w:sz w:val="16"/>
                <w:szCs w:val="16"/>
                <w:lang w:val="el-GR"/>
              </w:rPr>
              <w:t>,</w:t>
            </w:r>
            <w:r>
              <w:rPr>
                <w:rFonts w:cstheme="minorHAnsi"/>
                <w:i/>
                <w:color w:val="11193B"/>
                <w:sz w:val="16"/>
                <w:szCs w:val="16"/>
                <w:lang w:val="el-GR"/>
              </w:rPr>
              <w:t>9</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Pr>
                <w:rFonts w:cstheme="minorHAnsi"/>
                <w:i/>
                <w:color w:val="11193B"/>
                <w:sz w:val="16"/>
                <w:szCs w:val="16"/>
                <w:lang w:val="el-GR"/>
              </w:rPr>
              <w:t xml:space="preserve"> Δεκ</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w:t>
            </w:r>
            <w:r>
              <w:rPr>
                <w:rFonts w:cstheme="minorHAnsi"/>
                <w:i/>
                <w:color w:val="11193B"/>
                <w:sz w:val="16"/>
                <w:szCs w:val="16"/>
                <w:lang w:val="el-GR"/>
              </w:rPr>
              <w:t>+0</w:t>
            </w:r>
            <w:r w:rsidRPr="00786303">
              <w:rPr>
                <w:rFonts w:cstheme="minorHAnsi"/>
                <w:i/>
                <w:color w:val="11193B"/>
                <w:sz w:val="16"/>
                <w:szCs w:val="16"/>
                <w:lang w:val="el-GR"/>
              </w:rPr>
              <w:t>,</w:t>
            </w:r>
            <w:r>
              <w:rPr>
                <w:rFonts w:cstheme="minorHAnsi"/>
                <w:i/>
                <w:color w:val="11193B"/>
                <w:sz w:val="16"/>
                <w:szCs w:val="16"/>
                <w:lang w:val="el-GR"/>
              </w:rPr>
              <w:t>2</w:t>
            </w:r>
            <w:r w:rsidRPr="00786303">
              <w:rPr>
                <w:rFonts w:cstheme="minorHAnsi"/>
                <w:i/>
                <w:color w:val="11193B"/>
                <w:sz w:val="16"/>
                <w:szCs w:val="16"/>
                <w:lang w:val="el-GR"/>
              </w:rPr>
              <w:t xml:space="preserve"> ΜΔ</w:t>
            </w:r>
            <w:r>
              <w:rPr>
                <w:rFonts w:cstheme="minorHAnsi"/>
                <w:i/>
                <w:color w:val="11193B"/>
                <w:sz w:val="16"/>
                <w:szCs w:val="16"/>
                <w:lang w:val="el-GR"/>
              </w:rPr>
              <w:t xml:space="preserve"> </w:t>
            </w:r>
            <w:r w:rsidRPr="00786303">
              <w:rPr>
                <w:rFonts w:cstheme="minorHAnsi"/>
                <w:i/>
                <w:color w:val="11193B"/>
                <w:sz w:val="16"/>
                <w:szCs w:val="16"/>
                <w:lang w:val="el-GR"/>
              </w:rPr>
              <w:t>ΜοΜ και</w:t>
            </w:r>
            <w:r>
              <w:rPr>
                <w:rFonts w:cstheme="minorHAnsi"/>
                <w:i/>
                <w:color w:val="11193B"/>
                <w:sz w:val="16"/>
                <w:szCs w:val="16"/>
                <w:lang w:val="el-GR"/>
              </w:rPr>
              <w:t xml:space="preserve"> -0</w:t>
            </w:r>
            <w:r w:rsidRPr="00786303">
              <w:rPr>
                <w:rFonts w:cstheme="minorHAnsi"/>
                <w:i/>
                <w:color w:val="11193B"/>
                <w:sz w:val="16"/>
                <w:szCs w:val="16"/>
                <w:lang w:val="el-GR"/>
              </w:rPr>
              <w:t>,</w:t>
            </w:r>
            <w:r>
              <w:rPr>
                <w:rFonts w:cstheme="minorHAnsi"/>
                <w:i/>
                <w:color w:val="11193B"/>
                <w:sz w:val="16"/>
                <w:szCs w:val="16"/>
                <w:lang w:val="el-GR"/>
              </w:rPr>
              <w:t>3</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Δεκ-25,</w:t>
            </w:r>
            <w:r w:rsidRPr="00786303">
              <w:rPr>
                <w:rFonts w:cstheme="minorHAnsi"/>
                <w:i/>
                <w:color w:val="11193B"/>
                <w:sz w:val="16"/>
                <w:szCs w:val="16"/>
                <w:lang w:val="el-GR"/>
              </w:rPr>
              <w:t xml:space="preserve"> από </w:t>
            </w:r>
            <w:r>
              <w:rPr>
                <w:rFonts w:cstheme="minorHAnsi"/>
                <w:i/>
                <w:color w:val="11193B"/>
                <w:sz w:val="16"/>
                <w:szCs w:val="16"/>
                <w:lang w:val="el-GR"/>
              </w:rPr>
              <w:t>-0</w:t>
            </w:r>
            <w:r w:rsidRPr="00786303">
              <w:rPr>
                <w:rFonts w:cstheme="minorHAnsi"/>
                <w:i/>
                <w:color w:val="11193B"/>
                <w:sz w:val="16"/>
                <w:szCs w:val="16"/>
                <w:lang w:val="el-GR"/>
              </w:rPr>
              <w:t>,</w:t>
            </w:r>
            <w:r>
              <w:rPr>
                <w:rFonts w:cstheme="minorHAnsi"/>
                <w:i/>
                <w:color w:val="11193B"/>
                <w:sz w:val="16"/>
                <w:szCs w:val="16"/>
                <w:lang w:val="el-GR"/>
              </w:rPr>
              <w:t>8</w:t>
            </w:r>
            <w:r w:rsidRPr="00786303">
              <w:rPr>
                <w:rFonts w:cstheme="minorHAnsi"/>
                <w:i/>
                <w:color w:val="11193B"/>
                <w:sz w:val="16"/>
                <w:szCs w:val="16"/>
                <w:lang w:val="el-GR"/>
              </w:rPr>
              <w:t xml:space="preserve"> ΜΔ ΜοΜ και</w:t>
            </w:r>
            <w:r>
              <w:rPr>
                <w:rFonts w:cstheme="minorHAnsi"/>
                <w:i/>
                <w:color w:val="11193B"/>
                <w:sz w:val="16"/>
                <w:szCs w:val="16"/>
                <w:lang w:val="el-GR"/>
              </w:rPr>
              <w:t xml:space="preserve"> +1</w:t>
            </w:r>
            <w:r w:rsidRPr="00786303">
              <w:rPr>
                <w:rFonts w:cstheme="minorHAnsi"/>
                <w:i/>
                <w:color w:val="11193B"/>
                <w:sz w:val="16"/>
                <w:szCs w:val="16"/>
                <w:lang w:val="el-GR"/>
              </w:rPr>
              <w:t>,</w:t>
            </w:r>
            <w:r>
              <w:rPr>
                <w:rFonts w:cstheme="minorHAnsi"/>
                <w:i/>
                <w:color w:val="11193B"/>
                <w:sz w:val="16"/>
                <w:szCs w:val="16"/>
                <w:lang w:val="el-GR"/>
              </w:rPr>
              <w:t>8</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Νοε</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(επόμενη δημοσίευση: </w:t>
            </w:r>
            <w:r>
              <w:rPr>
                <w:rFonts w:cstheme="minorHAnsi"/>
                <w:i/>
                <w:color w:val="11193B"/>
                <w:sz w:val="16"/>
                <w:szCs w:val="16"/>
                <w:lang w:val="el-GR"/>
              </w:rPr>
              <w:t>2</w:t>
            </w:r>
            <w:r w:rsidRPr="00786303">
              <w:rPr>
                <w:rFonts w:cstheme="minorHAnsi"/>
                <w:i/>
                <w:color w:val="11193B"/>
                <w:sz w:val="16"/>
                <w:szCs w:val="16"/>
                <w:lang w:val="el-GR"/>
              </w:rPr>
              <w:t>/</w:t>
            </w:r>
            <w:r>
              <w:rPr>
                <w:rFonts w:cstheme="minorHAnsi"/>
                <w:i/>
                <w:color w:val="11193B"/>
                <w:sz w:val="16"/>
                <w:szCs w:val="16"/>
                <w:lang w:val="el-GR"/>
              </w:rPr>
              <w:t>2</w:t>
            </w:r>
            <w:r w:rsidRPr="00786303">
              <w:rPr>
                <w:rFonts w:cstheme="minorHAnsi"/>
                <w:i/>
                <w:color w:val="11193B"/>
                <w:sz w:val="16"/>
                <w:szCs w:val="16"/>
                <w:lang w:val="el-GR"/>
              </w:rPr>
              <w:t>/202</w:t>
            </w:r>
            <w:r>
              <w:rPr>
                <w:rFonts w:cstheme="minorHAnsi"/>
                <w:i/>
                <w:color w:val="11193B"/>
                <w:sz w:val="16"/>
                <w:szCs w:val="16"/>
                <w:lang w:val="el-GR"/>
              </w:rPr>
              <w:t>6</w:t>
            </w:r>
            <w:r w:rsidRPr="00786303">
              <w:rPr>
                <w:rFonts w:cstheme="minorHAnsi"/>
                <w:i/>
                <w:color w:val="11193B"/>
                <w:sz w:val="16"/>
                <w:szCs w:val="16"/>
                <w:lang w:val="el-GR"/>
              </w:rPr>
              <w:t>)</w:t>
            </w:r>
          </w:p>
        </w:tc>
      </w:tr>
      <w:tr w:rsidR="00757977" w:rsidRPr="0008661C" w14:paraId="5C144377" w14:textId="77777777" w:rsidTr="00B81A60">
        <w:trPr>
          <w:jc w:val="center"/>
        </w:trPr>
        <w:tc>
          <w:tcPr>
            <w:tcW w:w="5016" w:type="dxa"/>
          </w:tcPr>
          <w:p w14:paraId="1329187A" w14:textId="77777777" w:rsidR="00757977" w:rsidRPr="004770EC" w:rsidRDefault="00757977" w:rsidP="00B81A60">
            <w:pPr>
              <w:spacing w:line="240" w:lineRule="atLeast"/>
              <w:jc w:val="center"/>
              <w:rPr>
                <w:lang w:val="el-GR"/>
              </w:rPr>
            </w:pPr>
            <w:r>
              <w:rPr>
                <w:noProof/>
              </w:rPr>
              <w:drawing>
                <wp:inline distT="0" distB="0" distL="0" distR="0" wp14:anchorId="553D5208" wp14:editId="2C80D759">
                  <wp:extent cx="2952000" cy="1980000"/>
                  <wp:effectExtent l="0" t="0" r="1270" b="1270"/>
                  <wp:docPr id="1244082648" name="Chart 1">
                    <a:extLst xmlns:a="http://schemas.openxmlformats.org/drawingml/2006/main">
                      <a:ext uri="{FF2B5EF4-FFF2-40B4-BE49-F238E27FC236}">
                        <a16:creationId xmlns:a16="http://schemas.microsoft.com/office/drawing/2014/main" id="{FC50341A-88C9-4B49-9E58-7300A9525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5016" w:type="dxa"/>
          </w:tcPr>
          <w:p w14:paraId="2A9CCA93" w14:textId="77777777" w:rsidR="00757977" w:rsidRPr="0008661C" w:rsidRDefault="00757977" w:rsidP="00B81A60">
            <w:pPr>
              <w:spacing w:line="240" w:lineRule="atLeast"/>
              <w:jc w:val="center"/>
            </w:pPr>
            <w:r>
              <w:rPr>
                <w:noProof/>
              </w:rPr>
              <w:drawing>
                <wp:inline distT="0" distB="0" distL="0" distR="0" wp14:anchorId="65D22E06" wp14:editId="4B3C7AF7">
                  <wp:extent cx="2952000" cy="1980000"/>
                  <wp:effectExtent l="0" t="0" r="1270" b="1270"/>
                  <wp:docPr id="2010296733" name="Chart 1">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757977" w:rsidRPr="00995300" w14:paraId="5519EC6B" w14:textId="77777777" w:rsidTr="00B81A60">
        <w:trPr>
          <w:jc w:val="center"/>
        </w:trPr>
        <w:tc>
          <w:tcPr>
            <w:tcW w:w="10032" w:type="dxa"/>
            <w:gridSpan w:val="2"/>
          </w:tcPr>
          <w:p w14:paraId="106D12CF" w14:textId="77777777" w:rsidR="00757977" w:rsidRPr="00D802B9" w:rsidRDefault="00757977" w:rsidP="00B81A60">
            <w:pPr>
              <w:spacing w:before="60" w:line="240" w:lineRule="atLeast"/>
              <w:rPr>
                <w:rFonts w:cstheme="minorHAnsi"/>
                <w:iCs/>
                <w:color w:val="11193B"/>
                <w:sz w:val="16"/>
                <w:szCs w:val="16"/>
                <w:lang w:val="el-GR"/>
              </w:rPr>
            </w:pPr>
            <w:r w:rsidRPr="00786303">
              <w:rPr>
                <w:rFonts w:cstheme="minorHAnsi"/>
                <w:iCs/>
                <w:color w:val="11193B"/>
                <w:sz w:val="16"/>
                <w:szCs w:val="16"/>
                <w:lang w:val="el-GR"/>
              </w:rPr>
              <w:t>Πηγ</w:t>
            </w:r>
            <w:r>
              <w:rPr>
                <w:rFonts w:cstheme="minorHAnsi"/>
                <w:iCs/>
                <w:color w:val="11193B"/>
                <w:sz w:val="16"/>
                <w:szCs w:val="16"/>
                <w:lang w:val="el-GR"/>
              </w:rPr>
              <w:t>ές</w:t>
            </w:r>
            <w:r w:rsidRPr="00786303">
              <w:rPr>
                <w:rFonts w:cstheme="minorHAnsi"/>
                <w:iCs/>
                <w:color w:val="11193B"/>
                <w:sz w:val="16"/>
                <w:szCs w:val="16"/>
                <w:lang w:val="el-GR"/>
              </w:rPr>
              <w:t>: Ελληνική Στατιστική Αρχή (ΕΛΣΤΑΤ), Ίδρυμα Οικονομικών και Βιομηχανικών Ερευνών (IOBE)</w:t>
            </w:r>
            <w:r w:rsidRPr="00A347B0">
              <w:rPr>
                <w:rFonts w:cstheme="minorHAnsi"/>
                <w:iCs/>
                <w:color w:val="11193B"/>
                <w:sz w:val="16"/>
                <w:szCs w:val="16"/>
                <w:lang w:val="el-GR"/>
              </w:rPr>
              <w:t xml:space="preserve">, </w:t>
            </w:r>
            <w:r>
              <w:rPr>
                <w:rFonts w:cstheme="minorHAnsi"/>
                <w:iCs/>
                <w:color w:val="11193B"/>
                <w:sz w:val="16"/>
                <w:szCs w:val="16"/>
                <w:lang w:val="en-GB"/>
              </w:rPr>
              <w:t>S</w:t>
            </w:r>
            <w:r w:rsidRPr="00A347B0">
              <w:rPr>
                <w:rFonts w:cstheme="minorHAnsi"/>
                <w:iCs/>
                <w:color w:val="11193B"/>
                <w:sz w:val="16"/>
                <w:szCs w:val="16"/>
                <w:lang w:val="el-GR"/>
              </w:rPr>
              <w:t>&amp;</w:t>
            </w:r>
            <w:r>
              <w:rPr>
                <w:rFonts w:cstheme="minorHAnsi"/>
                <w:iCs/>
                <w:color w:val="11193B"/>
                <w:sz w:val="16"/>
                <w:szCs w:val="16"/>
                <w:lang w:val="en-GB"/>
              </w:rPr>
              <w:t>P</w:t>
            </w:r>
            <w:r w:rsidRPr="00A347B0">
              <w:rPr>
                <w:rFonts w:cstheme="minorHAnsi"/>
                <w:iCs/>
                <w:color w:val="11193B"/>
                <w:sz w:val="16"/>
                <w:szCs w:val="16"/>
                <w:lang w:val="el-GR"/>
              </w:rPr>
              <w:t xml:space="preserve"> </w:t>
            </w:r>
            <w:r>
              <w:rPr>
                <w:rFonts w:cstheme="minorHAnsi"/>
                <w:iCs/>
                <w:color w:val="11193B"/>
                <w:sz w:val="16"/>
                <w:szCs w:val="16"/>
                <w:lang w:val="en-GB"/>
              </w:rPr>
              <w:t>Global</w:t>
            </w:r>
            <w:r w:rsidRPr="00786303">
              <w:rPr>
                <w:rFonts w:cstheme="minorHAnsi"/>
                <w:iCs/>
                <w:color w:val="11193B"/>
                <w:sz w:val="16"/>
                <w:szCs w:val="16"/>
                <w:lang w:val="el-GR"/>
              </w:rPr>
              <w:t>, Eurobank Research</w:t>
            </w:r>
            <w:r>
              <w:rPr>
                <w:rFonts w:cstheme="minorHAnsi"/>
                <w:iCs/>
                <w:color w:val="11193B"/>
                <w:sz w:val="16"/>
                <w:szCs w:val="16"/>
                <w:lang w:val="el-GR"/>
              </w:rPr>
              <w:t>,</w:t>
            </w:r>
          </w:p>
          <w:p w14:paraId="43775C3A" w14:textId="77777777" w:rsidR="00757977" w:rsidRPr="0001673D" w:rsidRDefault="00757977" w:rsidP="00B81A60">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ως MoM και YoY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 αα και δα τον αριστερό και τον κάθετο άξονα αντίστοιχα.</w:t>
            </w:r>
          </w:p>
        </w:tc>
      </w:tr>
    </w:tbl>
    <w:p w14:paraId="5E8FAC6C" w14:textId="77777777" w:rsidR="00757977" w:rsidRDefault="00757977" w:rsidP="00757977">
      <w:pPr>
        <w:pStyle w:val="H3Title"/>
        <w:jc w:val="center"/>
        <w:rPr>
          <w:color w:val="11193B"/>
          <w:lang w:val="el-GR"/>
        </w:rPr>
      </w:pPr>
      <w:r w:rsidRPr="00175EB5">
        <w:rPr>
          <w:noProof/>
        </w:rPr>
        <w:lastRenderedPageBreak/>
        <w:drawing>
          <wp:inline distT="0" distB="0" distL="0" distR="0" wp14:anchorId="6A4626F3" wp14:editId="20513496">
            <wp:extent cx="5838190" cy="8533130"/>
            <wp:effectExtent l="0" t="0" r="0" b="1270"/>
            <wp:docPr id="59360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8190" cy="8533130"/>
                    </a:xfrm>
                    <a:prstGeom prst="rect">
                      <a:avLst/>
                    </a:prstGeom>
                    <a:noFill/>
                    <a:ln>
                      <a:noFill/>
                    </a:ln>
                  </pic:spPr>
                </pic:pic>
              </a:graphicData>
            </a:graphic>
          </wp:inline>
        </w:drawing>
      </w:r>
    </w:p>
    <w:p w14:paraId="0B0646F9" w14:textId="24B92AB5" w:rsidR="00814F21" w:rsidRPr="006D51C1" w:rsidRDefault="00F03B34" w:rsidP="00814F21">
      <w:pPr>
        <w:pStyle w:val="H3Title"/>
        <w:rPr>
          <w:noProof/>
          <w:color w:val="11193B"/>
          <w:lang w:val="el-GR" w:eastAsia="el-GR"/>
        </w:rPr>
      </w:pPr>
      <w:bookmarkStart w:id="5" w:name="_Hlk180507255"/>
      <w:bookmarkEnd w:id="1"/>
      <w:r>
        <w:rPr>
          <w:color w:val="11193B"/>
          <w:lang w:val="el-GR"/>
        </w:rPr>
        <w:lastRenderedPageBreak/>
        <w:t>Ομάδα</w:t>
      </w:r>
      <w:r w:rsidR="00814F21" w:rsidRPr="006D51C1">
        <w:rPr>
          <w:color w:val="11193B"/>
          <w:lang w:val="el-GR"/>
        </w:rPr>
        <w:t xml:space="preserve"> Ανάλυσης και Έρευνας</w:t>
      </w:r>
    </w:p>
    <w:p w14:paraId="0ADD6D71" w14:textId="77777777" w:rsidR="00814F21" w:rsidRDefault="00814F21" w:rsidP="00814F21">
      <w:pPr>
        <w:jc w:val="both"/>
      </w:pPr>
      <w:r w:rsidRPr="006A16E8">
        <w:rPr>
          <w:b/>
          <w:noProof/>
          <w:color w:val="013F88"/>
          <w:sz w:val="36"/>
          <w:szCs w:val="36"/>
        </w:rPr>
        <mc:AlternateContent>
          <mc:Choice Requires="wps">
            <w:drawing>
              <wp:anchor distT="0" distB="0" distL="114300" distR="114300" simplePos="0" relativeHeight="251809792"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EC88F" id="Straight Connector 10" o:spid="_x0000_s1026" style="position:absolute;flip:y;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6D51C1" w:rsidRPr="006D51C1" w14:paraId="27A5E18D" w14:textId="77777777" w:rsidTr="006C2C7B">
        <w:trPr>
          <w:trHeight w:val="1570"/>
        </w:trPr>
        <w:tc>
          <w:tcPr>
            <w:tcW w:w="1732" w:type="dxa"/>
            <w:vAlign w:val="center"/>
          </w:tcPr>
          <w:p w14:paraId="6BBC3741" w14:textId="77777777" w:rsidR="00814F21" w:rsidRPr="006D51C1" w:rsidRDefault="00814F21" w:rsidP="008B6ACE">
            <w:pPr>
              <w:rPr>
                <w:color w:val="11193B"/>
              </w:rPr>
            </w:pPr>
            <w:r w:rsidRPr="006D51C1">
              <w:rPr>
                <w:noProof/>
                <w:color w:val="11193B"/>
              </w:rPr>
              <mc:AlternateContent>
                <mc:Choice Requires="wps">
                  <w:drawing>
                    <wp:inline distT="0" distB="0" distL="0" distR="0" wp14:anchorId="5F03DE68" wp14:editId="32782009">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4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0B53" w14:textId="77777777" w:rsidR="006D2A5F" w:rsidRDefault="006D2A5F" w:rsidP="00814F2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03DE68"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46" o:title="" recolor="t" rotate="t" type="frame"/>
                      <v:stroke joinstyle="miter"/>
                      <v:textbox>
                        <w:txbxContent>
                          <w:p w14:paraId="54F30B53" w14:textId="77777777" w:rsidR="006D2A5F" w:rsidRDefault="006D2A5F" w:rsidP="00814F21">
                            <w:pPr>
                              <w:jc w:val="center"/>
                            </w:pPr>
                            <w:r>
                              <w:softHyphen/>
                            </w:r>
                            <w:r>
                              <w:softHyphen/>
                            </w:r>
                            <w:r>
                              <w:softHyphen/>
                            </w:r>
                          </w:p>
                        </w:txbxContent>
                      </v:textbox>
                      <w10:anchorlock/>
                    </v:roundrect>
                  </w:pict>
                </mc:Fallback>
              </mc:AlternateContent>
            </w:r>
          </w:p>
        </w:tc>
        <w:tc>
          <w:tcPr>
            <w:tcW w:w="7839" w:type="dxa"/>
            <w:vAlign w:val="center"/>
          </w:tcPr>
          <w:p w14:paraId="2EA0A316" w14:textId="2F4B6B4C" w:rsidR="00814F21" w:rsidRPr="006D51C1" w:rsidRDefault="00814F21" w:rsidP="008B6ACE">
            <w:pPr>
              <w:autoSpaceDE w:val="0"/>
              <w:autoSpaceDN w:val="0"/>
              <w:adjustRightInd w:val="0"/>
              <w:spacing w:line="288" w:lineRule="auto"/>
              <w:rPr>
                <w:rFonts w:cs="Times New Roman"/>
                <w:b/>
                <w:color w:val="11193B"/>
                <w:sz w:val="16"/>
                <w:szCs w:val="16"/>
                <w:lang w:val="el-GR"/>
              </w:rPr>
            </w:pPr>
            <w:r w:rsidRPr="006D51C1">
              <w:rPr>
                <w:rFonts w:cs="Times New Roman"/>
                <w:b/>
                <w:color w:val="11193B"/>
                <w:sz w:val="16"/>
                <w:szCs w:val="16"/>
                <w:lang w:val="el-GR"/>
              </w:rPr>
              <w:t>Δρ</w:t>
            </w:r>
            <w:r w:rsidR="00550A91">
              <w:rPr>
                <w:rFonts w:cs="Times New Roman"/>
                <w:b/>
                <w:color w:val="11193B"/>
                <w:sz w:val="16"/>
                <w:szCs w:val="16"/>
                <w:lang w:val="el-GR"/>
              </w:rPr>
              <w:t>.</w:t>
            </w:r>
            <w:r w:rsidRPr="006D51C1">
              <w:rPr>
                <w:rFonts w:cs="Times New Roman"/>
                <w:b/>
                <w:color w:val="11193B"/>
                <w:sz w:val="16"/>
                <w:szCs w:val="16"/>
                <w:lang w:val="el-GR"/>
              </w:rPr>
              <w:t xml:space="preserve"> Τάσος Αναστασάτος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39D612D" w14:textId="12AA738C" w:rsidR="00814F21" w:rsidRPr="006D51C1" w:rsidRDefault="00E36F5E" w:rsidP="008B6ACE">
            <w:pPr>
              <w:rPr>
                <w:color w:val="11193B"/>
              </w:rPr>
            </w:pPr>
            <w:hyperlink r:id="rId47" w:history="1">
              <w:r w:rsidRPr="001C15EF">
                <w:rPr>
                  <w:rStyle w:val="Hyperlink"/>
                  <w:sz w:val="14"/>
                  <w:szCs w:val="14"/>
                </w:rPr>
                <w:t>tanastasatos@eurobank</w:t>
              </w:r>
              <w:r w:rsidRPr="001C15EF">
                <w:rPr>
                  <w:rStyle w:val="Hyperlink"/>
                  <w:sz w:val="14"/>
                  <w:szCs w:val="14"/>
                  <w:lang w:val="el-GR"/>
                </w:rPr>
                <w:t>.</w:t>
              </w:r>
              <w:r w:rsidRPr="001C15EF">
                <w:rPr>
                  <w:rStyle w:val="Hyperlink"/>
                  <w:sz w:val="14"/>
                  <w:szCs w:val="14"/>
                </w:rPr>
                <w:t>gr</w:t>
              </w:r>
            </w:hyperlink>
            <w:r w:rsidR="001A689E">
              <w:t xml:space="preserve"> </w:t>
            </w:r>
            <w:r w:rsidR="00814F21" w:rsidRPr="006D51C1">
              <w:rPr>
                <w:rStyle w:val="Hyperlink"/>
                <w:rFonts w:cs="Times New Roman"/>
                <w:color w:val="11193B"/>
                <w:sz w:val="16"/>
                <w:szCs w:val="16"/>
                <w:u w:val="none"/>
              </w:rPr>
              <w:t xml:space="preserve">| </w:t>
            </w:r>
            <w:r w:rsidR="00814F21" w:rsidRPr="006D51C1">
              <w:rPr>
                <w:rFonts w:cs="Times New Roman"/>
                <w:color w:val="11193B"/>
                <w:sz w:val="16"/>
                <w:szCs w:val="16"/>
              </w:rPr>
              <w:t>+ 30 214 40 59 706</w:t>
            </w:r>
          </w:p>
        </w:tc>
      </w:tr>
    </w:tbl>
    <w:p w14:paraId="21CAAEC6" w14:textId="77777777" w:rsidR="00814F21" w:rsidRPr="006D51C1" w:rsidRDefault="00814F21" w:rsidP="00814F21">
      <w:pPr>
        <w:jc w:val="both"/>
        <w:rPr>
          <w:color w:val="11193B"/>
          <w:sz w:val="16"/>
        </w:rPr>
      </w:pPr>
    </w:p>
    <w:p w14:paraId="779F9F85" w14:textId="32B6C915" w:rsidR="00814F21" w:rsidRPr="006D51C1" w:rsidRDefault="00814F21" w:rsidP="00814F21">
      <w:pPr>
        <w:jc w:val="both"/>
        <w:rPr>
          <w:color w:val="11193B"/>
          <w:sz w:val="16"/>
        </w:rPr>
      </w:pPr>
    </w:p>
    <w:p w14:paraId="41B796FF" w14:textId="097596E2" w:rsidR="00814F21" w:rsidRPr="006D51C1" w:rsidRDefault="00814F21" w:rsidP="00814F21">
      <w:pPr>
        <w:jc w:val="both"/>
        <w:rPr>
          <w:color w:val="11193B"/>
          <w:sz w:val="16"/>
        </w:rPr>
      </w:pPr>
    </w:p>
    <w:tbl>
      <w:tblPr>
        <w:tblW w:w="7829" w:type="dxa"/>
        <w:tblCellMar>
          <w:left w:w="0" w:type="dxa"/>
          <w:right w:w="0" w:type="dxa"/>
        </w:tblCellMar>
        <w:tblLook w:val="04A0" w:firstRow="1" w:lastRow="0" w:firstColumn="1" w:lastColumn="0" w:noHBand="0" w:noVBand="1"/>
      </w:tblPr>
      <w:tblGrid>
        <w:gridCol w:w="2662"/>
        <w:gridCol w:w="2781"/>
        <w:gridCol w:w="2386"/>
      </w:tblGrid>
      <w:tr w:rsidR="000C3486" w:rsidRPr="00B30BB5" w14:paraId="057C148F" w14:textId="77777777" w:rsidTr="001561D1">
        <w:trPr>
          <w:trHeight w:val="1740"/>
        </w:trPr>
        <w:tc>
          <w:tcPr>
            <w:tcW w:w="2662" w:type="dxa"/>
          </w:tcPr>
          <w:p w14:paraId="662D7D8E" w14:textId="77777777" w:rsidR="000C3486" w:rsidRPr="00F21F8D" w:rsidRDefault="000C3486" w:rsidP="000C3486">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835392" behindDoc="0" locked="0" layoutInCell="1" allowOverlap="1" wp14:anchorId="475F558A" wp14:editId="371A1068">
                  <wp:simplePos x="0" y="0"/>
                  <wp:positionH relativeFrom="column">
                    <wp:posOffset>0</wp:posOffset>
                  </wp:positionH>
                  <wp:positionV relativeFrom="paragraph">
                    <wp:posOffset>161</wp:posOffset>
                  </wp:positionV>
                  <wp:extent cx="716400" cy="716400"/>
                  <wp:effectExtent l="0" t="0" r="7620" b="762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7A369B5B" w14:textId="77777777" w:rsidR="000C3486" w:rsidRPr="00A922C8" w:rsidRDefault="000C3486" w:rsidP="000C3486">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BF2EC0B" w14:textId="5D575B97" w:rsidR="000C3486" w:rsidRPr="000C1713" w:rsidRDefault="000C3486" w:rsidP="000C3486">
            <w:pPr>
              <w:autoSpaceDE w:val="0"/>
              <w:autoSpaceDN w:val="0"/>
              <w:adjustRightInd w:val="0"/>
              <w:rPr>
                <w:lang w:val="el-GR"/>
              </w:rPr>
            </w:pPr>
            <w:hyperlink r:id="rId50" w:history="1">
              <w:r w:rsidRPr="001C15EF">
                <w:rPr>
                  <w:rStyle w:val="Hyperlink"/>
                  <w:rFonts w:cs="Times New Roman"/>
                  <w:sz w:val="14"/>
                  <w:szCs w:val="14"/>
                  <w:lang w:val="el-GR"/>
                </w:rPr>
                <w:t>mvassileiadis@eurobank.gr</w:t>
              </w:r>
            </w:hyperlink>
            <w:r>
              <w:rPr>
                <w:rFonts w:cs="Times New Roman"/>
                <w:color w:val="11193B"/>
                <w:sz w:val="14"/>
                <w:szCs w:val="14"/>
                <w:lang w:val="el-GR"/>
              </w:rPr>
              <w:t xml:space="preserve"> </w:t>
            </w:r>
          </w:p>
          <w:p w14:paraId="515630BF" w14:textId="77777777" w:rsidR="000C3486" w:rsidRPr="006D51C1" w:rsidRDefault="000C3486" w:rsidP="000C3486">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2781" w:type="dxa"/>
          </w:tcPr>
          <w:p w14:paraId="2566500D" w14:textId="77777777" w:rsidR="006B0113" w:rsidRDefault="006B0113" w:rsidP="006B0113">
            <w:pPr>
              <w:autoSpaceDE w:val="0"/>
              <w:autoSpaceDN w:val="0"/>
              <w:adjustRightInd w:val="0"/>
              <w:spacing w:line="288" w:lineRule="auto"/>
              <w:rPr>
                <w:noProof/>
              </w:rPr>
            </w:pPr>
            <w:r w:rsidRPr="0014008C">
              <w:rPr>
                <w:rFonts w:cs="Times New Roman"/>
                <w:noProof/>
                <w:color w:val="023F88"/>
                <w:sz w:val="14"/>
                <w:szCs w:val="14"/>
              </w:rPr>
              <w:drawing>
                <wp:inline distT="0" distB="0" distL="0" distR="0" wp14:anchorId="2F9F4652" wp14:editId="0C599095">
                  <wp:extent cx="724661" cy="685549"/>
                  <wp:effectExtent l="0" t="0" r="0" b="635"/>
                  <wp:docPr id="665992755" name="Picture 66599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92755" name="Picture 665992755"/>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24661" cy="685549"/>
                          </a:xfrm>
                          <a:prstGeom prst="rect">
                            <a:avLst/>
                          </a:prstGeom>
                          <a:noFill/>
                        </pic:spPr>
                      </pic:pic>
                    </a:graphicData>
                  </a:graphic>
                </wp:inline>
              </w:drawing>
            </w:r>
          </w:p>
          <w:p w14:paraId="6119CF39" w14:textId="5233FB52" w:rsidR="006B0113" w:rsidRPr="00CC3E4B" w:rsidRDefault="005C6C2F" w:rsidP="006B0113">
            <w:pPr>
              <w:autoSpaceDE w:val="0"/>
              <w:autoSpaceDN w:val="0"/>
              <w:adjustRightInd w:val="0"/>
              <w:spacing w:line="288" w:lineRule="auto"/>
              <w:rPr>
                <w:b/>
                <w:color w:val="11193B"/>
                <w:sz w:val="14"/>
                <w:szCs w:val="14"/>
                <w:lang w:val="el-GR"/>
              </w:rPr>
            </w:pPr>
            <w:r>
              <w:rPr>
                <w:b/>
                <w:color w:val="11193B"/>
                <w:sz w:val="14"/>
                <w:szCs w:val="14"/>
                <w:lang w:val="el-GR"/>
              </w:rPr>
              <w:t>Κωνσταντίνος Βραχίμης</w:t>
            </w:r>
          </w:p>
          <w:p w14:paraId="362FA901" w14:textId="615D28F7" w:rsidR="006B0113" w:rsidRPr="006B0113" w:rsidRDefault="006B0113" w:rsidP="006B0113">
            <w:pPr>
              <w:autoSpaceDE w:val="0"/>
              <w:autoSpaceDN w:val="0"/>
              <w:adjustRightInd w:val="0"/>
              <w:spacing w:line="288" w:lineRule="auto"/>
              <w:rPr>
                <w:bCs/>
                <w:color w:val="11193B"/>
                <w:sz w:val="14"/>
                <w:szCs w:val="14"/>
                <w:lang w:val="el-GR"/>
              </w:rPr>
            </w:pPr>
            <w:r>
              <w:rPr>
                <w:bCs/>
                <w:color w:val="11193B"/>
                <w:sz w:val="14"/>
                <w:szCs w:val="14"/>
                <w:lang w:val="el-GR"/>
              </w:rPr>
              <w:t>Ερευνητής Οικονομολόγος</w:t>
            </w:r>
          </w:p>
          <w:p w14:paraId="159E6361" w14:textId="1AF34DBB" w:rsidR="000C3486" w:rsidRPr="00CC3E4B" w:rsidRDefault="006B0113" w:rsidP="006B0113">
            <w:pPr>
              <w:rPr>
                <w:rFonts w:cs="Times New Roman"/>
                <w:color w:val="11193B"/>
                <w:sz w:val="14"/>
                <w:szCs w:val="14"/>
                <w:lang w:val="el-GR"/>
              </w:rPr>
            </w:pPr>
            <w:hyperlink r:id="rId52" w:history="1">
              <w:r>
                <w:rPr>
                  <w:rStyle w:val="Hyperlink"/>
                  <w:bCs/>
                  <w:sz w:val="14"/>
                  <w:szCs w:val="14"/>
                </w:rPr>
                <w:t>k</w:t>
              </w:r>
              <w:r w:rsidRPr="00CC3E4B">
                <w:rPr>
                  <w:rStyle w:val="Hyperlink"/>
                  <w:bCs/>
                  <w:sz w:val="14"/>
                  <w:szCs w:val="14"/>
                  <w:lang w:val="el-GR"/>
                </w:rPr>
                <w:t>.</w:t>
              </w:r>
              <w:r>
                <w:rPr>
                  <w:rStyle w:val="Hyperlink"/>
                  <w:bCs/>
                  <w:sz w:val="14"/>
                  <w:szCs w:val="14"/>
                </w:rPr>
                <w:t>vrachimis</w:t>
              </w:r>
              <w:r w:rsidRPr="00CC3E4B">
                <w:rPr>
                  <w:rStyle w:val="Hyperlink"/>
                  <w:bCs/>
                  <w:sz w:val="14"/>
                  <w:szCs w:val="14"/>
                  <w:lang w:val="el-GR"/>
                </w:rPr>
                <w:t>@</w:t>
              </w:r>
              <w:r>
                <w:rPr>
                  <w:rStyle w:val="Hyperlink"/>
                  <w:bCs/>
                  <w:sz w:val="14"/>
                  <w:szCs w:val="14"/>
                </w:rPr>
                <w:t>eurobank</w:t>
              </w:r>
              <w:r w:rsidRPr="00CC3E4B">
                <w:rPr>
                  <w:rStyle w:val="Hyperlink"/>
                  <w:bCs/>
                  <w:sz w:val="14"/>
                  <w:szCs w:val="14"/>
                  <w:lang w:val="el-GR"/>
                </w:rPr>
                <w:t>.</w:t>
              </w:r>
              <w:r>
                <w:rPr>
                  <w:rStyle w:val="Hyperlink"/>
                  <w:bCs/>
                  <w:sz w:val="14"/>
                  <w:szCs w:val="14"/>
                </w:rPr>
                <w:t>cy</w:t>
              </w:r>
            </w:hyperlink>
          </w:p>
        </w:tc>
        <w:tc>
          <w:tcPr>
            <w:tcW w:w="2386" w:type="dxa"/>
          </w:tcPr>
          <w:p w14:paraId="334BAB6C" w14:textId="77777777" w:rsidR="000C3486" w:rsidRPr="006D51C1" w:rsidRDefault="000C3486" w:rsidP="000C3486">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67FCF16D" wp14:editId="6DC6DE27">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855FFA"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57" o:title="" recolor="t" rotate="t" type="frame"/>
                      <v:stroke joinstyle="miter"/>
                      <w10:anchorlock/>
                    </v:roundrect>
                  </w:pict>
                </mc:Fallback>
              </mc:AlternateContent>
            </w:r>
          </w:p>
          <w:p w14:paraId="78FC2D77" w14:textId="77777777" w:rsidR="000C3486" w:rsidRPr="006D51C1" w:rsidRDefault="000C3486" w:rsidP="000C3486">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Στυλιανός Γώγος</w:t>
            </w:r>
          </w:p>
          <w:p w14:paraId="7D692942" w14:textId="77777777" w:rsidR="000C3486" w:rsidRPr="006D51C1" w:rsidRDefault="000C3486" w:rsidP="000C3486">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4660D312" w14:textId="77777777" w:rsidR="000C3486" w:rsidRPr="00405B29" w:rsidRDefault="000C3486" w:rsidP="000C3486">
            <w:pPr>
              <w:rPr>
                <w:rStyle w:val="Hyperlink"/>
                <w:rFonts w:cs="Times New Roman"/>
                <w:color w:val="11193B"/>
                <w:sz w:val="14"/>
                <w:szCs w:val="14"/>
                <w:u w:val="none"/>
                <w:lang w:val="el-GR"/>
              </w:rPr>
            </w:pPr>
            <w:hyperlink r:id="rId58" w:history="1">
              <w:r w:rsidRPr="001C15EF">
                <w:rPr>
                  <w:rStyle w:val="Hyperlink"/>
                  <w:rFonts w:cs="Times New Roman"/>
                  <w:sz w:val="14"/>
                  <w:szCs w:val="14"/>
                </w:rPr>
                <w:t>sgogos</w:t>
              </w:r>
              <w:r w:rsidRPr="001C15EF">
                <w:rPr>
                  <w:rStyle w:val="Hyperlink"/>
                  <w:rFonts w:cs="Times New Roman"/>
                  <w:sz w:val="14"/>
                  <w:szCs w:val="14"/>
                  <w:lang w:val="el-GR"/>
                </w:rPr>
                <w:t>@</w:t>
              </w:r>
              <w:r w:rsidRPr="001C15EF">
                <w:rPr>
                  <w:rStyle w:val="Hyperlink"/>
                  <w:rFonts w:cs="Times New Roman"/>
                  <w:sz w:val="14"/>
                  <w:szCs w:val="14"/>
                </w:rPr>
                <w:t>eurobank</w:t>
              </w:r>
              <w:r w:rsidRPr="001C15EF">
                <w:rPr>
                  <w:rStyle w:val="Hyperlink"/>
                  <w:rFonts w:cs="Times New Roman"/>
                  <w:sz w:val="14"/>
                  <w:szCs w:val="14"/>
                  <w:lang w:val="el-GR"/>
                </w:rPr>
                <w:t>.</w:t>
              </w:r>
              <w:r w:rsidRPr="001C15EF">
                <w:rPr>
                  <w:rStyle w:val="Hyperlink"/>
                  <w:rFonts w:cs="Times New Roman"/>
                  <w:sz w:val="14"/>
                  <w:szCs w:val="14"/>
                </w:rPr>
                <w:t>gr</w:t>
              </w:r>
            </w:hyperlink>
            <w:r w:rsidRPr="00405B29">
              <w:rPr>
                <w:rStyle w:val="Hyperlink"/>
                <w:rFonts w:cs="Times New Roman"/>
                <w:color w:val="11193B"/>
                <w:sz w:val="14"/>
                <w:szCs w:val="14"/>
                <w:lang w:val="el-GR"/>
              </w:rPr>
              <w:t xml:space="preserve"> </w:t>
            </w:r>
          </w:p>
          <w:p w14:paraId="0B8E2A64" w14:textId="77777777" w:rsidR="000C3486" w:rsidRPr="00456CF2" w:rsidRDefault="000C3486" w:rsidP="000C3486">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19C068AA" w14:textId="62189553" w:rsidR="000C3486" w:rsidRPr="004C6B57" w:rsidRDefault="000C3486" w:rsidP="000C3486">
            <w:pPr>
              <w:rPr>
                <w:rFonts w:cs="Times New Roman"/>
                <w:color w:val="11193B"/>
                <w:sz w:val="14"/>
                <w:szCs w:val="14"/>
                <w:lang w:val="el-GR"/>
              </w:rPr>
            </w:pPr>
          </w:p>
        </w:tc>
      </w:tr>
      <w:tr w:rsidR="000C3486" w:rsidRPr="00BF280D" w14:paraId="2D51C888" w14:textId="77777777" w:rsidTr="001561D1">
        <w:trPr>
          <w:trHeight w:val="1303"/>
        </w:trPr>
        <w:tc>
          <w:tcPr>
            <w:tcW w:w="2662" w:type="dxa"/>
          </w:tcPr>
          <w:p w14:paraId="64257614" w14:textId="77777777" w:rsidR="000C3486" w:rsidRPr="00300048" w:rsidRDefault="000C3486" w:rsidP="000C3486">
            <w:pPr>
              <w:autoSpaceDE w:val="0"/>
              <w:autoSpaceDN w:val="0"/>
              <w:adjustRightInd w:val="0"/>
              <w:rPr>
                <w:rFonts w:cs="Times New Roman"/>
                <w:b/>
                <w:color w:val="11193B"/>
                <w:sz w:val="14"/>
                <w:szCs w:val="14"/>
                <w:lang w:val="el-GR"/>
              </w:rPr>
            </w:pPr>
            <w:r>
              <w:rPr>
                <w:rFonts w:cs="Times New Roman"/>
                <w:bCs/>
                <w:color w:val="11193B"/>
                <w:sz w:val="14"/>
                <w:szCs w:val="14"/>
                <w:lang w:val="el-GR"/>
              </w:rPr>
              <w:t xml:space="preserve"> </w:t>
            </w:r>
            <w:r w:rsidRPr="006D51C1">
              <w:rPr>
                <w:noProof/>
                <w:color w:val="11193B"/>
              </w:rPr>
              <mc:AlternateContent>
                <mc:Choice Requires="wps">
                  <w:drawing>
                    <wp:inline distT="0" distB="0" distL="0" distR="0" wp14:anchorId="2055384F" wp14:editId="005DF210">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BAD77F"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60" o:title="" recolor="t" rotate="t" type="frame"/>
                      <v:stroke joinstyle="miter"/>
                      <w10:anchorlock/>
                    </v:roundrect>
                  </w:pict>
                </mc:Fallback>
              </mc:AlternateContent>
            </w:r>
          </w:p>
          <w:p w14:paraId="0C2FD0CF" w14:textId="77777777" w:rsidR="000C3486" w:rsidRPr="006D51C1" w:rsidRDefault="000C3486" w:rsidP="000C3486">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Μαρία Κασόλα</w:t>
            </w:r>
          </w:p>
          <w:p w14:paraId="216A4C20" w14:textId="77777777" w:rsidR="000C3486" w:rsidRPr="00B13EB4" w:rsidRDefault="000C3486" w:rsidP="000C3486">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05F72093" w14:textId="77777777" w:rsidR="000C3486" w:rsidRPr="00405B29" w:rsidRDefault="000C3486" w:rsidP="000C3486">
            <w:pPr>
              <w:rPr>
                <w:rStyle w:val="Hyperlink"/>
                <w:sz w:val="14"/>
                <w:szCs w:val="14"/>
                <w:lang w:val="el-GR"/>
              </w:rPr>
            </w:pPr>
            <w:r>
              <w:rPr>
                <w:rStyle w:val="Hyperlink"/>
                <w:sz w:val="14"/>
                <w:szCs w:val="14"/>
              </w:rPr>
              <w:t>mkasola</w:t>
            </w:r>
            <w:r w:rsidRPr="00405B29">
              <w:rPr>
                <w:rStyle w:val="Hyperlink"/>
                <w:sz w:val="14"/>
                <w:szCs w:val="14"/>
                <w:lang w:val="el-GR"/>
              </w:rPr>
              <w:t>@</w:t>
            </w:r>
            <w:r>
              <w:rPr>
                <w:rStyle w:val="Hyperlink"/>
                <w:sz w:val="14"/>
                <w:szCs w:val="14"/>
              </w:rPr>
              <w:t>eurobank</w:t>
            </w:r>
            <w:r>
              <w:rPr>
                <w:rStyle w:val="Hyperlink"/>
                <w:sz w:val="14"/>
                <w:szCs w:val="14"/>
                <w:lang w:val="el-GR"/>
              </w:rPr>
              <w:t>.</w:t>
            </w:r>
            <w:r>
              <w:rPr>
                <w:rStyle w:val="Hyperlink"/>
                <w:sz w:val="14"/>
                <w:szCs w:val="14"/>
              </w:rPr>
              <w:t>gr</w:t>
            </w:r>
          </w:p>
          <w:p w14:paraId="1AF74C72" w14:textId="74A95CAC" w:rsidR="000C3486" w:rsidRPr="00742342" w:rsidRDefault="000C3486" w:rsidP="000C3486">
            <w:pPr>
              <w:autoSpaceDE w:val="0"/>
              <w:autoSpaceDN w:val="0"/>
              <w:adjustRightInd w:val="0"/>
              <w:rPr>
                <w:noProof/>
                <w:color w:val="11193B"/>
                <w:lang w:val="el-GR" w:eastAsia="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c>
          <w:tcPr>
            <w:tcW w:w="2781" w:type="dxa"/>
          </w:tcPr>
          <w:p w14:paraId="20390240" w14:textId="77777777" w:rsidR="000C3486" w:rsidRPr="005B71E6" w:rsidRDefault="000C3486" w:rsidP="000C3486">
            <w:pPr>
              <w:autoSpaceDE w:val="0"/>
              <w:autoSpaceDN w:val="0"/>
              <w:adjustRightInd w:val="0"/>
              <w:rPr>
                <w:rFonts w:cs="Times New Roman"/>
                <w:bCs/>
                <w:color w:val="11193B"/>
                <w:sz w:val="14"/>
                <w:szCs w:val="14"/>
                <w:lang w:val="el-GR"/>
              </w:rPr>
            </w:pPr>
            <w:r>
              <w:rPr>
                <w:noProof/>
              </w:rPr>
              <w:drawing>
                <wp:inline distT="0" distB="0" distL="0" distR="0" wp14:anchorId="4E992EE5" wp14:editId="65A8F4D0">
                  <wp:extent cx="720000" cy="720000"/>
                  <wp:effectExtent l="0" t="0" r="4445" b="4445"/>
                  <wp:docPr id="165704818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6182445" w14:textId="186215E2" w:rsidR="000C3486" w:rsidRPr="00742342" w:rsidRDefault="004F179B" w:rsidP="000C3486">
            <w:pPr>
              <w:autoSpaceDE w:val="0"/>
              <w:autoSpaceDN w:val="0"/>
              <w:adjustRightInd w:val="0"/>
              <w:rPr>
                <w:rFonts w:cs="Times New Roman"/>
                <w:b/>
                <w:color w:val="11193B"/>
                <w:sz w:val="14"/>
                <w:szCs w:val="14"/>
                <w:lang w:val="el-GR"/>
              </w:rPr>
            </w:pPr>
            <w:r>
              <w:rPr>
                <w:rFonts w:cs="Times New Roman"/>
                <w:b/>
                <w:color w:val="11193B"/>
                <w:sz w:val="14"/>
                <w:szCs w:val="14"/>
                <w:lang w:val="el-GR"/>
              </w:rPr>
              <w:t>Παναγιώτα</w:t>
            </w:r>
            <w:r w:rsidR="000C3486">
              <w:rPr>
                <w:rFonts w:cs="Times New Roman"/>
                <w:b/>
                <w:color w:val="11193B"/>
                <w:sz w:val="14"/>
                <w:szCs w:val="14"/>
                <w:lang w:val="el-GR"/>
              </w:rPr>
              <w:t xml:space="preserve"> </w:t>
            </w:r>
            <w:r>
              <w:rPr>
                <w:rFonts w:cs="Times New Roman"/>
                <w:b/>
                <w:color w:val="11193B"/>
                <w:sz w:val="14"/>
                <w:szCs w:val="14"/>
                <w:lang w:val="el-GR"/>
              </w:rPr>
              <w:t>Κορολή</w:t>
            </w:r>
          </w:p>
          <w:p w14:paraId="27344ECC" w14:textId="77777777" w:rsidR="000C3486" w:rsidRPr="00477B7B" w:rsidRDefault="000C3486" w:rsidP="000C3486">
            <w:pPr>
              <w:autoSpaceDE w:val="0"/>
              <w:autoSpaceDN w:val="0"/>
              <w:adjustRightInd w:val="0"/>
              <w:rPr>
                <w:rFonts w:cs="Times New Roman"/>
                <w:bCs/>
                <w:color w:val="11193B"/>
                <w:sz w:val="14"/>
                <w:szCs w:val="14"/>
                <w:lang w:val="el-GR"/>
              </w:rPr>
            </w:pPr>
            <w:r>
              <w:rPr>
                <w:rFonts w:cs="Times New Roman"/>
                <w:bCs/>
                <w:color w:val="11193B"/>
                <w:sz w:val="14"/>
                <w:szCs w:val="14"/>
                <w:lang w:val="el-GR"/>
              </w:rPr>
              <w:t>Οικονομικό και Διοικητικό Στέλεχος</w:t>
            </w:r>
          </w:p>
          <w:p w14:paraId="1CBFB8E2" w14:textId="77777777" w:rsidR="000C3486" w:rsidRPr="006C2C7B" w:rsidRDefault="000C3486" w:rsidP="000C3486">
            <w:pPr>
              <w:rPr>
                <w:rFonts w:cs="Times New Roman"/>
                <w:bCs/>
                <w:sz w:val="14"/>
                <w:szCs w:val="14"/>
                <w:lang w:val="el-GR"/>
              </w:rPr>
            </w:pPr>
            <w:hyperlink r:id="rId62" w:history="1">
              <w:r w:rsidRPr="001C15EF">
                <w:rPr>
                  <w:rStyle w:val="Hyperlink"/>
                  <w:sz w:val="14"/>
                  <w:szCs w:val="14"/>
                </w:rPr>
                <w:t>pkoroli</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6C2C7B">
              <w:rPr>
                <w:sz w:val="14"/>
                <w:szCs w:val="14"/>
                <w:lang w:val="el-GR"/>
              </w:rPr>
              <w:t xml:space="preserve"> </w:t>
            </w:r>
          </w:p>
          <w:p w14:paraId="47BA2903" w14:textId="0224889A" w:rsidR="000C3486" w:rsidRPr="00FB1FC1" w:rsidRDefault="000C3486" w:rsidP="000C3486">
            <w:pPr>
              <w:autoSpaceDE w:val="0"/>
              <w:autoSpaceDN w:val="0"/>
              <w:adjustRightInd w:val="0"/>
              <w:rPr>
                <w:rFonts w:cs="Times New Roman"/>
                <w:bCs/>
                <w:color w:val="11193B"/>
                <w:sz w:val="14"/>
                <w:szCs w:val="14"/>
              </w:rPr>
            </w:pPr>
            <w:r w:rsidRPr="00477B7B">
              <w:rPr>
                <w:rFonts w:cs="Times New Roman"/>
                <w:bCs/>
                <w:color w:val="11193B"/>
                <w:sz w:val="14"/>
                <w:szCs w:val="14"/>
                <w:lang w:val="el-GR"/>
              </w:rPr>
              <w:t>+ 30 214 40</w:t>
            </w:r>
            <w:r>
              <w:rPr>
                <w:rFonts w:cs="Times New Roman"/>
                <w:bCs/>
                <w:color w:val="11193B"/>
                <w:sz w:val="14"/>
                <w:szCs w:val="14"/>
                <w:lang w:val="el-GR"/>
              </w:rPr>
              <w:t xml:space="preserve"> 63 430</w:t>
            </w:r>
          </w:p>
        </w:tc>
        <w:tc>
          <w:tcPr>
            <w:tcW w:w="2386" w:type="dxa"/>
          </w:tcPr>
          <w:p w14:paraId="3E618E37" w14:textId="77777777" w:rsidR="000C3486" w:rsidRPr="005B71E6" w:rsidRDefault="000C3486" w:rsidP="000C3486">
            <w:pPr>
              <w:autoSpaceDE w:val="0"/>
              <w:autoSpaceDN w:val="0"/>
              <w:adjustRightInd w:val="0"/>
              <w:rPr>
                <w:rFonts w:cs="Times New Roman"/>
                <w:bCs/>
                <w:color w:val="11193B"/>
                <w:sz w:val="14"/>
                <w:szCs w:val="14"/>
                <w:lang w:val="el-GR"/>
              </w:rPr>
            </w:pPr>
            <w:r w:rsidRPr="005B71E6">
              <w:rPr>
                <w:rFonts w:cs="Times New Roman"/>
                <w:bCs/>
                <w:noProof/>
                <w:color w:val="11193B"/>
                <w:sz w:val="14"/>
                <w:szCs w:val="14"/>
                <w:lang w:val="el-GR"/>
              </w:rPr>
              <w:drawing>
                <wp:inline distT="0" distB="0" distL="0" distR="0" wp14:anchorId="1D92C725" wp14:editId="22EE971B">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F99A20F" w14:textId="77777777" w:rsidR="000C3486" w:rsidRPr="00B27585" w:rsidRDefault="000C3486" w:rsidP="000C3486">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03EAE5A8" w14:textId="77777777" w:rsidR="000C3486" w:rsidRPr="0061703B" w:rsidRDefault="000C3486" w:rsidP="000C3486">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65790717" w14:textId="77777777" w:rsidR="000C3486" w:rsidRPr="008B3AEA" w:rsidRDefault="000C3486" w:rsidP="000C3486">
            <w:pPr>
              <w:rPr>
                <w:rFonts w:cs="Times New Roman"/>
                <w:bCs/>
                <w:sz w:val="14"/>
                <w:szCs w:val="14"/>
              </w:rPr>
            </w:pPr>
            <w:hyperlink r:id="rId64" w:history="1">
              <w:r w:rsidRPr="001C15EF">
                <w:rPr>
                  <w:rStyle w:val="Hyperlink"/>
                  <w:sz w:val="14"/>
                  <w:szCs w:val="14"/>
                </w:rPr>
                <w:t>mbensasson@eurobank</w:t>
              </w:r>
              <w:r w:rsidRPr="00867F2E">
                <w:rPr>
                  <w:rStyle w:val="Hyperlink"/>
                  <w:sz w:val="14"/>
                  <w:szCs w:val="14"/>
                </w:rPr>
                <w:t>.</w:t>
              </w:r>
              <w:r w:rsidRPr="001C15EF">
                <w:rPr>
                  <w:rStyle w:val="Hyperlink"/>
                  <w:sz w:val="14"/>
                  <w:szCs w:val="14"/>
                </w:rPr>
                <w:t>gr</w:t>
              </w:r>
            </w:hyperlink>
            <w:r>
              <w:rPr>
                <w:sz w:val="14"/>
                <w:szCs w:val="14"/>
              </w:rPr>
              <w:t xml:space="preserve"> </w:t>
            </w:r>
          </w:p>
          <w:p w14:paraId="42BB7A5B" w14:textId="6F11EBDF" w:rsidR="000C3486" w:rsidRPr="006D51C1" w:rsidRDefault="000C3486" w:rsidP="000C3486">
            <w:pPr>
              <w:rPr>
                <w:rFonts w:cs="Times New Roman"/>
                <w:color w:val="11193B"/>
                <w:sz w:val="14"/>
                <w:szCs w:val="14"/>
                <w:lang w:val="el-GR"/>
              </w:rPr>
            </w:pPr>
            <w:r w:rsidRPr="00AA4E95">
              <w:rPr>
                <w:rFonts w:cs="Times New Roman"/>
                <w:bCs/>
                <w:color w:val="11193B"/>
                <w:sz w:val="14"/>
                <w:szCs w:val="14"/>
              </w:rPr>
              <w:t>+ 30 214 40 65 113</w:t>
            </w:r>
          </w:p>
        </w:tc>
      </w:tr>
      <w:tr w:rsidR="000C3486" w:rsidRPr="005F7904" w14:paraId="4052E671" w14:textId="77777777" w:rsidTr="001561D1">
        <w:trPr>
          <w:trHeight w:val="1457"/>
        </w:trPr>
        <w:tc>
          <w:tcPr>
            <w:tcW w:w="2662" w:type="dxa"/>
          </w:tcPr>
          <w:p w14:paraId="425EB015" w14:textId="77777777" w:rsidR="000C3486" w:rsidRDefault="000C3486" w:rsidP="000C3486">
            <w:pPr>
              <w:autoSpaceDE w:val="0"/>
              <w:autoSpaceDN w:val="0"/>
              <w:adjustRightInd w:val="0"/>
              <w:rPr>
                <w:rFonts w:cs="Times New Roman"/>
                <w:bCs/>
                <w:color w:val="11193B"/>
                <w:sz w:val="14"/>
                <w:szCs w:val="14"/>
                <w:lang w:val="el-GR"/>
              </w:rPr>
            </w:pPr>
            <w:r>
              <w:rPr>
                <w:noProof/>
              </w:rPr>
              <w:drawing>
                <wp:inline distT="0" distB="0" distL="0" distR="0" wp14:anchorId="2436CF20" wp14:editId="65B4C3C8">
                  <wp:extent cx="725120" cy="720000"/>
                  <wp:effectExtent l="0" t="0" r="0" b="4445"/>
                  <wp:docPr id="1949589404" name="Picture 194958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5120" cy="720000"/>
                          </a:xfrm>
                          <a:prstGeom prst="rect">
                            <a:avLst/>
                          </a:prstGeom>
                          <a:noFill/>
                          <a:ln>
                            <a:noFill/>
                          </a:ln>
                        </pic:spPr>
                      </pic:pic>
                    </a:graphicData>
                  </a:graphic>
                </wp:inline>
              </w:drawing>
            </w:r>
          </w:p>
          <w:p w14:paraId="4595FAEF" w14:textId="77777777" w:rsidR="000C3486" w:rsidRPr="004C4F78" w:rsidRDefault="000C3486" w:rsidP="000C3486">
            <w:pPr>
              <w:autoSpaceDE w:val="0"/>
              <w:autoSpaceDN w:val="0"/>
              <w:adjustRightInd w:val="0"/>
              <w:rPr>
                <w:rFonts w:cs="Times New Roman"/>
                <w:b/>
                <w:color w:val="11193B"/>
                <w:sz w:val="14"/>
                <w:szCs w:val="14"/>
                <w:lang w:val="el-GR"/>
              </w:rPr>
            </w:pPr>
            <w:r>
              <w:rPr>
                <w:rFonts w:cs="Times New Roman"/>
                <w:b/>
                <w:color w:val="11193B"/>
                <w:sz w:val="14"/>
                <w:szCs w:val="14"/>
                <w:lang w:val="el-GR"/>
              </w:rPr>
              <w:t>Δρ. Κωνσταντίνος Πέππας</w:t>
            </w:r>
          </w:p>
          <w:p w14:paraId="25C86C7B" w14:textId="77777777" w:rsidR="000C3486" w:rsidRPr="004C4F78" w:rsidRDefault="000C3486" w:rsidP="000C3486">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14F6735E" w14:textId="77777777" w:rsidR="000C3486" w:rsidRPr="00485BA3" w:rsidRDefault="000C3486" w:rsidP="000C3486">
            <w:pPr>
              <w:rPr>
                <w:rFonts w:cs="Times New Roman"/>
                <w:bCs/>
                <w:sz w:val="14"/>
                <w:szCs w:val="14"/>
                <w:lang w:val="el-GR"/>
              </w:rPr>
            </w:pPr>
            <w:hyperlink r:id="rId66" w:history="1">
              <w:r w:rsidRPr="001C15EF">
                <w:rPr>
                  <w:rStyle w:val="Hyperlink"/>
                  <w:sz w:val="14"/>
                  <w:szCs w:val="14"/>
                </w:rPr>
                <w:t>kpeppas</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485BA3">
              <w:rPr>
                <w:sz w:val="14"/>
                <w:szCs w:val="14"/>
                <w:lang w:val="el-GR"/>
              </w:rPr>
              <w:t xml:space="preserve"> </w:t>
            </w:r>
          </w:p>
          <w:p w14:paraId="0F08A4C2" w14:textId="4DB497F7" w:rsidR="000C3486" w:rsidRPr="008B055E" w:rsidRDefault="000C3486" w:rsidP="000C3486">
            <w:pPr>
              <w:autoSpaceDE w:val="0"/>
              <w:autoSpaceDN w:val="0"/>
              <w:adjustRightInd w:val="0"/>
              <w:rPr>
                <w:rFonts w:cs="Times New Roman"/>
                <w:b/>
                <w:color w:val="11193B"/>
                <w:sz w:val="14"/>
                <w:szCs w:val="14"/>
                <w:lang w:val="el-GR"/>
              </w:rPr>
            </w:pPr>
            <w:r w:rsidRPr="005B71E6">
              <w:rPr>
                <w:rFonts w:cs="Times New Roman"/>
                <w:bCs/>
                <w:color w:val="11193B"/>
                <w:sz w:val="14"/>
                <w:szCs w:val="14"/>
                <w:lang w:val="el-GR"/>
              </w:rPr>
              <w:t>+ 30 214 40 6</w:t>
            </w:r>
            <w:r w:rsidRPr="00B35A84">
              <w:rPr>
                <w:rFonts w:cs="Times New Roman"/>
                <w:bCs/>
                <w:color w:val="11193B"/>
                <w:sz w:val="14"/>
                <w:szCs w:val="14"/>
                <w:lang w:val="el-GR"/>
              </w:rPr>
              <w:t>3 520</w:t>
            </w:r>
          </w:p>
        </w:tc>
        <w:tc>
          <w:tcPr>
            <w:tcW w:w="2781" w:type="dxa"/>
          </w:tcPr>
          <w:p w14:paraId="4E635887" w14:textId="77777777" w:rsidR="000C3486" w:rsidRDefault="000C3486" w:rsidP="000C3486">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1F4AA04" wp14:editId="222B0AE3">
                      <wp:extent cx="717053" cy="717053"/>
                      <wp:effectExtent l="0" t="0" r="6985" b="6985"/>
                      <wp:docPr id="1105902931"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6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DEEE61"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68" o:title="" recolor="t" rotate="t" type="frame"/>
                      <v:stroke joinstyle="miter"/>
                      <w10:anchorlock/>
                    </v:roundrect>
                  </w:pict>
                </mc:Fallback>
              </mc:AlternateContent>
            </w:r>
          </w:p>
          <w:p w14:paraId="54482396" w14:textId="77777777" w:rsidR="000C3486" w:rsidRPr="006D51C1" w:rsidRDefault="000C3486" w:rsidP="000C3486">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6E8A0496" w14:textId="77777777" w:rsidR="000C3486" w:rsidRPr="006D51C1" w:rsidRDefault="000C3486" w:rsidP="000C3486">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3FDED931" w14:textId="77777777" w:rsidR="000C3486" w:rsidRPr="00405B29" w:rsidRDefault="000C3486" w:rsidP="000C3486">
            <w:pPr>
              <w:rPr>
                <w:rStyle w:val="Hyperlink"/>
                <w:sz w:val="14"/>
                <w:szCs w:val="14"/>
                <w:lang w:val="el-GR"/>
              </w:rPr>
            </w:pPr>
            <w:hyperlink r:id="rId69" w:history="1">
              <w:r w:rsidRPr="001C15EF">
                <w:rPr>
                  <w:rStyle w:val="Hyperlink"/>
                  <w:sz w:val="14"/>
                  <w:szCs w:val="14"/>
                </w:rPr>
                <w:t>ppetropoulou</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p>
          <w:p w14:paraId="2D4AB5D0" w14:textId="633EF973" w:rsidR="000C3486" w:rsidRPr="006D51C1" w:rsidRDefault="000C3486" w:rsidP="000C3486">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c>
          <w:tcPr>
            <w:tcW w:w="2386" w:type="dxa"/>
          </w:tcPr>
          <w:p w14:paraId="20AA18D1" w14:textId="77777777" w:rsidR="000C3486" w:rsidRPr="006D51C1" w:rsidRDefault="000C3486" w:rsidP="000C3486">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B81C308" wp14:editId="3C2414C0">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7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33E971"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71" o:title="" recolor="t" rotate="t" type="frame"/>
                      <v:stroke joinstyle="miter"/>
                      <w10:anchorlock/>
                    </v:roundrect>
                  </w:pict>
                </mc:Fallback>
              </mc:AlternateContent>
            </w:r>
          </w:p>
          <w:p w14:paraId="3886D3BB" w14:textId="77777777" w:rsidR="000C3486" w:rsidRPr="006D51C1" w:rsidRDefault="000C3486" w:rsidP="000C3486">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Θεόδωρος Ράπανος</w:t>
            </w:r>
          </w:p>
          <w:p w14:paraId="2775838D" w14:textId="77777777" w:rsidR="000C3486" w:rsidRPr="008838F2" w:rsidRDefault="000C3486" w:rsidP="000C3486">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72" w:history="1">
              <w:r w:rsidRPr="001C15EF">
                <w:rPr>
                  <w:rStyle w:val="Hyperlink"/>
                  <w:sz w:val="14"/>
                  <w:szCs w:val="14"/>
                </w:rPr>
                <w:t>trapanos</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8838F2">
              <w:rPr>
                <w:lang w:val="el-GR"/>
              </w:rPr>
              <w:t xml:space="preserve"> </w:t>
            </w:r>
          </w:p>
          <w:p w14:paraId="262DA656" w14:textId="62449129" w:rsidR="000C3486" w:rsidRPr="006D51C1" w:rsidRDefault="000C3486" w:rsidP="000C3486">
            <w:pPr>
              <w:rPr>
                <w:rFonts w:cs="Times New Roman"/>
                <w:color w:val="11193B"/>
                <w:sz w:val="14"/>
                <w:szCs w:val="14"/>
                <w:lang w:val="el-GR"/>
              </w:rPr>
            </w:pPr>
            <w:r w:rsidRPr="00FA0CE7">
              <w:rPr>
                <w:rFonts w:cs="Times New Roman"/>
                <w:color w:val="11193B"/>
                <w:sz w:val="14"/>
                <w:szCs w:val="14"/>
                <w:lang w:val="el-GR"/>
              </w:rPr>
              <w:t>+ 30 214 40 59 711</w:t>
            </w:r>
          </w:p>
        </w:tc>
      </w:tr>
      <w:tr w:rsidR="000C3486" w:rsidRPr="00B30BB5" w14:paraId="25CD2D1E" w14:textId="77777777" w:rsidTr="001561D1">
        <w:trPr>
          <w:trHeight w:val="1457"/>
        </w:trPr>
        <w:tc>
          <w:tcPr>
            <w:tcW w:w="2662" w:type="dxa"/>
          </w:tcPr>
          <w:p w14:paraId="2F8DFEB8" w14:textId="77777777" w:rsidR="000C3486" w:rsidRDefault="000C3486" w:rsidP="000C3486">
            <w:pPr>
              <w:autoSpaceDE w:val="0"/>
              <w:autoSpaceDN w:val="0"/>
              <w:adjustRightInd w:val="0"/>
              <w:rPr>
                <w:b/>
                <w:bCs/>
                <w:noProof/>
              </w:rPr>
            </w:pPr>
            <w:r w:rsidRPr="006D51C1">
              <w:rPr>
                <w:noProof/>
                <w:color w:val="11193B"/>
              </w:rPr>
              <mc:AlternateContent>
                <mc:Choice Requires="wps">
                  <w:drawing>
                    <wp:inline distT="0" distB="0" distL="0" distR="0" wp14:anchorId="54379F8F" wp14:editId="74F11A25">
                      <wp:extent cx="717053" cy="717053"/>
                      <wp:effectExtent l="0" t="0" r="0" b="0"/>
                      <wp:docPr id="3"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7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E39712"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74" o:title="" recolor="t" rotate="t" type="frame"/>
                      <v:stroke joinstyle="miter"/>
                      <w10:anchorlock/>
                    </v:roundrect>
                  </w:pict>
                </mc:Fallback>
              </mc:AlternateContent>
            </w:r>
          </w:p>
          <w:p w14:paraId="75719CF3" w14:textId="77777777" w:rsidR="000C3486" w:rsidRPr="006D51C1" w:rsidRDefault="000C3486" w:rsidP="000C3486">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Θεόδωρος Σταματίου</w:t>
            </w:r>
          </w:p>
          <w:p w14:paraId="229F1AC1" w14:textId="77777777" w:rsidR="000C3486" w:rsidRPr="006D51C1" w:rsidRDefault="000C3486" w:rsidP="000C3486">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4CD216FC" w14:textId="77777777" w:rsidR="000C3486" w:rsidRPr="0023421B" w:rsidRDefault="000C3486" w:rsidP="000C3486">
            <w:pPr>
              <w:rPr>
                <w:rStyle w:val="Hyperlink"/>
                <w:rFonts w:cs="Times New Roman"/>
                <w:color w:val="11193B"/>
                <w:sz w:val="14"/>
                <w:szCs w:val="14"/>
                <w:u w:val="none"/>
                <w:lang w:val="el-GR"/>
              </w:rPr>
            </w:pPr>
            <w:hyperlink r:id="rId75" w:history="1">
              <w:r w:rsidRPr="001C15EF">
                <w:rPr>
                  <w:rStyle w:val="Hyperlink"/>
                  <w:sz w:val="14"/>
                  <w:szCs w:val="14"/>
                </w:rPr>
                <w:t>tstamatiou</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405B29">
              <w:rPr>
                <w:sz w:val="14"/>
                <w:szCs w:val="14"/>
                <w:lang w:val="el-GR"/>
              </w:rPr>
              <w:t xml:space="preserve"> </w:t>
            </w:r>
          </w:p>
          <w:p w14:paraId="2FAF4407" w14:textId="32C89638" w:rsidR="000C3486" w:rsidRPr="00B30BB5" w:rsidRDefault="000C3486" w:rsidP="000C3486">
            <w:pPr>
              <w:autoSpaceDE w:val="0"/>
              <w:autoSpaceDN w:val="0"/>
              <w:adjustRightInd w:val="0"/>
              <w:rPr>
                <w:noProof/>
                <w:color w:val="11193B"/>
                <w:lang w:val="el-GR"/>
              </w:rPr>
            </w:pPr>
            <w:r w:rsidRPr="006D51C1">
              <w:rPr>
                <w:rFonts w:cs="Times New Roman"/>
                <w:color w:val="11193B"/>
                <w:sz w:val="14"/>
                <w:szCs w:val="14"/>
                <w:lang w:val="el-GR"/>
              </w:rPr>
              <w:t>+ 30 214 40 59 708</w:t>
            </w:r>
          </w:p>
        </w:tc>
        <w:tc>
          <w:tcPr>
            <w:tcW w:w="2781" w:type="dxa"/>
          </w:tcPr>
          <w:p w14:paraId="71D17E22" w14:textId="77777777" w:rsidR="000C3486" w:rsidRPr="00B30BB5" w:rsidRDefault="000C3486" w:rsidP="000C3486">
            <w:pPr>
              <w:autoSpaceDE w:val="0"/>
              <w:autoSpaceDN w:val="0"/>
              <w:adjustRightInd w:val="0"/>
              <w:rPr>
                <w:noProof/>
                <w:color w:val="11193B"/>
                <w:lang w:val="el-GR"/>
              </w:rPr>
            </w:pPr>
          </w:p>
        </w:tc>
        <w:tc>
          <w:tcPr>
            <w:tcW w:w="2386" w:type="dxa"/>
          </w:tcPr>
          <w:p w14:paraId="0CE0C408" w14:textId="77777777" w:rsidR="000C3486" w:rsidRPr="00B30BB5" w:rsidRDefault="000C3486" w:rsidP="000C3486">
            <w:pPr>
              <w:autoSpaceDE w:val="0"/>
              <w:autoSpaceDN w:val="0"/>
              <w:adjustRightInd w:val="0"/>
              <w:rPr>
                <w:noProof/>
                <w:color w:val="11193B"/>
                <w:lang w:val="el-GR"/>
              </w:rPr>
            </w:pPr>
          </w:p>
        </w:tc>
      </w:tr>
      <w:bookmarkEnd w:id="5"/>
    </w:tbl>
    <w:p w14:paraId="082E0FF1" w14:textId="77777777" w:rsidR="00814F21" w:rsidRPr="00E37C85" w:rsidRDefault="00814F21" w:rsidP="00E37C85">
      <w:pPr>
        <w:jc w:val="both"/>
        <w:rPr>
          <w:color w:val="11193B"/>
          <w:sz w:val="16"/>
        </w:rPr>
      </w:pPr>
    </w:p>
    <w:p w14:paraId="6A264FF0" w14:textId="77777777" w:rsidR="00814F21" w:rsidRPr="00E37C85" w:rsidRDefault="00814F21" w:rsidP="00E37C85">
      <w:pPr>
        <w:jc w:val="both"/>
        <w:rPr>
          <w:color w:val="11193B"/>
          <w:sz w:val="16"/>
        </w:rPr>
      </w:pPr>
    </w:p>
    <w:p w14:paraId="5AD59DA7" w14:textId="77777777" w:rsidR="00814F21" w:rsidRPr="00E37C85" w:rsidRDefault="00814F21" w:rsidP="00E37C85">
      <w:pPr>
        <w:jc w:val="both"/>
        <w:rPr>
          <w:color w:val="11193B"/>
          <w:sz w:val="16"/>
        </w:rPr>
      </w:pPr>
      <w:r w:rsidRPr="00E37C85">
        <w:rPr>
          <w:noProof/>
          <w:color w:val="11193B"/>
          <w:sz w:val="16"/>
        </w:rPr>
        <mc:AlternateContent>
          <mc:Choice Requires="wps">
            <w:drawing>
              <wp:anchor distT="0" distB="0" distL="114300" distR="114300" simplePos="0" relativeHeight="251810816"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36F38D" id="Straight Connector 132"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43CA53B8"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76"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r w:rsidR="009D47BD" w:rsidRPr="00197ACB">
          <w:rPr>
            <w:rStyle w:val="Hyperlink"/>
            <w:sz w:val="13"/>
            <w:szCs w:val="13"/>
          </w:rPr>
          <w:t>eurobank</w:t>
        </w:r>
        <w:r w:rsidR="009D47BD" w:rsidRPr="00197ACB">
          <w:rPr>
            <w:rStyle w:val="Hyperlink"/>
            <w:sz w:val="13"/>
            <w:szCs w:val="13"/>
            <w:lang w:val="el-GR"/>
          </w:rPr>
          <w:t>.</w:t>
        </w:r>
        <w:r w:rsidR="009D47BD" w:rsidRPr="00197ACB">
          <w:rPr>
            <w:rStyle w:val="Hyperlink"/>
            <w:sz w:val="13"/>
            <w:szCs w:val="13"/>
          </w:rPr>
          <w:t>gr</w:t>
        </w:r>
        <w:r w:rsidR="009D47BD" w:rsidRPr="00197ACB">
          <w:rPr>
            <w:rStyle w:val="Hyperlink"/>
            <w:sz w:val="13"/>
            <w:szCs w:val="13"/>
            <w:lang w:val="el-GR"/>
          </w:rPr>
          <w:t>/</w:t>
        </w:r>
        <w:r w:rsidR="009D47BD" w:rsidRPr="00197ACB">
          <w:rPr>
            <w:rStyle w:val="Hyperlink"/>
            <w:sz w:val="13"/>
            <w:szCs w:val="13"/>
          </w:rPr>
          <w:t>en</w:t>
        </w:r>
        <w:r w:rsidR="009D47BD" w:rsidRPr="00197ACB">
          <w:rPr>
            <w:rStyle w:val="Hyperlink"/>
            <w:sz w:val="13"/>
            <w:szCs w:val="13"/>
            <w:lang w:val="el-GR"/>
          </w:rPr>
          <w:t>/</w:t>
        </w:r>
        <w:r w:rsidR="009D47BD" w:rsidRPr="00197ACB">
          <w:rPr>
            <w:rStyle w:val="Hyperlink"/>
            <w:sz w:val="13"/>
            <w:szCs w:val="13"/>
          </w:rPr>
          <w:t>group</w:t>
        </w:r>
        <w:r w:rsidR="009D47BD" w:rsidRPr="00197ACB">
          <w:rPr>
            <w:rStyle w:val="Hyperlink"/>
            <w:sz w:val="13"/>
            <w:szCs w:val="13"/>
            <w:lang w:val="el-GR"/>
          </w:rPr>
          <w:t>/</w:t>
        </w:r>
        <w:r w:rsidR="009D47BD" w:rsidRPr="00197ACB">
          <w:rPr>
            <w:rStyle w:val="Hyperlink"/>
            <w:sz w:val="13"/>
            <w:szCs w:val="13"/>
          </w:rPr>
          <w:t>economic</w:t>
        </w:r>
        <w:r w:rsidR="009D47BD" w:rsidRPr="00197ACB">
          <w:rPr>
            <w:rStyle w:val="Hyperlink"/>
            <w:sz w:val="13"/>
            <w:szCs w:val="13"/>
            <w:lang w:val="el-GR"/>
          </w:rPr>
          <w:t>-</w:t>
        </w:r>
        <w:r w:rsidR="009D47BD" w:rsidRPr="00197ACB">
          <w:rPr>
            <w:rStyle w:val="Hyperlink"/>
            <w:sz w:val="13"/>
            <w:szCs w:val="13"/>
          </w:rPr>
          <w:t>research</w:t>
        </w:r>
      </w:hyperlink>
      <w:r w:rsidR="00405B29" w:rsidRPr="00CB54EE">
        <w:rPr>
          <w:rStyle w:val="Hyperlink"/>
          <w:sz w:val="13"/>
          <w:szCs w:val="13"/>
          <w:lang w:val="el-GR"/>
        </w:rPr>
        <w:t xml:space="preserve"> </w:t>
      </w:r>
    </w:p>
    <w:p w14:paraId="79366D14" w14:textId="66F7788A" w:rsidR="00814F21" w:rsidRPr="009D47BD" w:rsidRDefault="00814F21" w:rsidP="009D47BD">
      <w:pPr>
        <w:autoSpaceDE w:val="0"/>
        <w:autoSpaceDN w:val="0"/>
        <w:adjustRightInd w:val="0"/>
        <w:jc w:val="both"/>
        <w:rPr>
          <w:rStyle w:val="Hyperlink"/>
          <w:color w:val="auto"/>
          <w:u w:val="none"/>
          <w:lang w:val="el-GR"/>
        </w:rPr>
      </w:pPr>
      <w:r w:rsidRPr="006D51C1">
        <w:rPr>
          <w:rFonts w:cs="ÜxÑ˛"/>
          <w:b/>
          <w:color w:val="11193B"/>
          <w:sz w:val="13"/>
          <w:lang w:val="el-GR"/>
        </w:rPr>
        <w:t xml:space="preserve">Εγγραφείτε ηλεκτρονικά, σε: </w:t>
      </w:r>
      <w:hyperlink r:id="rId77"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r w:rsidR="009D47BD" w:rsidRPr="00197ACB">
          <w:rPr>
            <w:rStyle w:val="Hyperlink"/>
            <w:sz w:val="13"/>
            <w:szCs w:val="13"/>
          </w:rPr>
          <w:t>eurobank</w:t>
        </w:r>
        <w:r w:rsidR="009D47BD" w:rsidRPr="00197ACB">
          <w:rPr>
            <w:rStyle w:val="Hyperlink"/>
            <w:sz w:val="13"/>
            <w:szCs w:val="13"/>
            <w:lang w:val="el-GR"/>
          </w:rPr>
          <w:t>.</w:t>
        </w:r>
        <w:r w:rsidR="009D47BD" w:rsidRPr="00197ACB">
          <w:rPr>
            <w:rStyle w:val="Hyperlink"/>
            <w:sz w:val="13"/>
            <w:szCs w:val="13"/>
          </w:rPr>
          <w:t>gr</w:t>
        </w:r>
        <w:r w:rsidR="009D47BD" w:rsidRPr="00197ACB">
          <w:rPr>
            <w:rStyle w:val="Hyperlink"/>
            <w:sz w:val="13"/>
            <w:szCs w:val="13"/>
            <w:lang w:val="el-GR"/>
          </w:rPr>
          <w:t>/</w:t>
        </w:r>
        <w:r w:rsidR="009D47BD" w:rsidRPr="00197ACB">
          <w:rPr>
            <w:rStyle w:val="Hyperlink"/>
            <w:sz w:val="13"/>
            <w:szCs w:val="13"/>
          </w:rPr>
          <w:t>el</w:t>
        </w:r>
        <w:r w:rsidR="009D47BD" w:rsidRPr="00197ACB">
          <w:rPr>
            <w:rStyle w:val="Hyperlink"/>
            <w:sz w:val="13"/>
            <w:szCs w:val="13"/>
            <w:lang w:val="el-GR"/>
          </w:rPr>
          <w:t>/</w:t>
        </w:r>
        <w:r w:rsidR="009D47BD" w:rsidRPr="00197ACB">
          <w:rPr>
            <w:rStyle w:val="Hyperlink"/>
            <w:sz w:val="13"/>
            <w:szCs w:val="13"/>
          </w:rPr>
          <w:t>omilos</w:t>
        </w:r>
        <w:r w:rsidR="009D47BD" w:rsidRPr="00197ACB">
          <w:rPr>
            <w:rStyle w:val="Hyperlink"/>
            <w:sz w:val="13"/>
            <w:szCs w:val="13"/>
            <w:lang w:val="el-GR"/>
          </w:rPr>
          <w:t>/</w:t>
        </w:r>
        <w:r w:rsidR="009D47BD" w:rsidRPr="00197ACB">
          <w:rPr>
            <w:rStyle w:val="Hyperlink"/>
            <w:sz w:val="13"/>
            <w:szCs w:val="13"/>
          </w:rPr>
          <w:t>oikonomikes</w:t>
        </w:r>
        <w:r w:rsidR="009D47BD" w:rsidRPr="00197ACB">
          <w:rPr>
            <w:rStyle w:val="Hyperlink"/>
            <w:sz w:val="13"/>
            <w:szCs w:val="13"/>
            <w:lang w:val="el-GR"/>
          </w:rPr>
          <w:t>-</w:t>
        </w:r>
        <w:r w:rsidR="009D47BD" w:rsidRPr="00197ACB">
          <w:rPr>
            <w:rStyle w:val="Hyperlink"/>
            <w:sz w:val="13"/>
            <w:szCs w:val="13"/>
          </w:rPr>
          <w:t>analuseis</w:t>
        </w:r>
        <w:r w:rsidR="009D47BD" w:rsidRPr="00197ACB">
          <w:rPr>
            <w:rStyle w:val="Hyperlink"/>
            <w:sz w:val="13"/>
            <w:szCs w:val="13"/>
            <w:lang w:val="el-GR"/>
          </w:rPr>
          <w:t>/</w:t>
        </w:r>
        <w:r w:rsidR="009D47BD" w:rsidRPr="00197ACB">
          <w:rPr>
            <w:rStyle w:val="Hyperlink"/>
            <w:sz w:val="13"/>
            <w:szCs w:val="13"/>
          </w:rPr>
          <w:t>forma</w:t>
        </w:r>
        <w:r w:rsidR="009D47BD" w:rsidRPr="00197ACB">
          <w:rPr>
            <w:rStyle w:val="Hyperlink"/>
            <w:sz w:val="13"/>
            <w:szCs w:val="13"/>
            <w:lang w:val="el-GR"/>
          </w:rPr>
          <w:t>-</w:t>
        </w:r>
        <w:r w:rsidR="009D47BD" w:rsidRPr="00197ACB">
          <w:rPr>
            <w:rStyle w:val="Hyperlink"/>
            <w:sz w:val="13"/>
            <w:szCs w:val="13"/>
          </w:rPr>
          <w:t>ekdilosis</w:t>
        </w:r>
        <w:r w:rsidR="009D47BD" w:rsidRPr="00197ACB">
          <w:rPr>
            <w:rStyle w:val="Hyperlink"/>
            <w:sz w:val="13"/>
            <w:szCs w:val="13"/>
            <w:lang w:val="el-GR"/>
          </w:rPr>
          <w:t>-</w:t>
        </w:r>
        <w:r w:rsidR="009D47BD" w:rsidRPr="00197ACB">
          <w:rPr>
            <w:rStyle w:val="Hyperlink"/>
            <w:sz w:val="13"/>
            <w:szCs w:val="13"/>
          </w:rPr>
          <w:t>endiaferontos</w:t>
        </w:r>
      </w:hyperlink>
    </w:p>
    <w:p w14:paraId="3803A19C" w14:textId="47E5F34A"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78"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r w:rsidR="009D47BD" w:rsidRPr="00197ACB">
          <w:rPr>
            <w:rStyle w:val="Hyperlink"/>
            <w:sz w:val="13"/>
            <w:szCs w:val="13"/>
          </w:rPr>
          <w:t>linkedin</w:t>
        </w:r>
        <w:r w:rsidR="009D47BD" w:rsidRPr="00197ACB">
          <w:rPr>
            <w:rStyle w:val="Hyperlink"/>
            <w:sz w:val="13"/>
            <w:szCs w:val="13"/>
            <w:lang w:val="el-GR"/>
          </w:rPr>
          <w:t>.</w:t>
        </w:r>
        <w:r w:rsidR="009D47BD" w:rsidRPr="00197ACB">
          <w:rPr>
            <w:rStyle w:val="Hyperlink"/>
            <w:sz w:val="13"/>
            <w:szCs w:val="13"/>
          </w:rPr>
          <w:t>com</w:t>
        </w:r>
        <w:r w:rsidR="009D47BD" w:rsidRPr="00197ACB">
          <w:rPr>
            <w:rStyle w:val="Hyperlink"/>
            <w:sz w:val="13"/>
            <w:szCs w:val="13"/>
            <w:lang w:val="el-GR"/>
          </w:rPr>
          <w:t>/</w:t>
        </w:r>
        <w:r w:rsidR="009D47BD" w:rsidRPr="00197ACB">
          <w:rPr>
            <w:rStyle w:val="Hyperlink"/>
            <w:sz w:val="13"/>
            <w:szCs w:val="13"/>
          </w:rPr>
          <w:t>company</w:t>
        </w:r>
        <w:r w:rsidR="009D47BD" w:rsidRPr="00197ACB">
          <w:rPr>
            <w:rStyle w:val="Hyperlink"/>
            <w:sz w:val="13"/>
            <w:szCs w:val="13"/>
            <w:lang w:val="el-GR"/>
          </w:rPr>
          <w:t>/</w:t>
        </w:r>
        <w:r w:rsidR="009D47BD" w:rsidRPr="00197ACB">
          <w:rPr>
            <w:rStyle w:val="Hyperlink"/>
            <w:sz w:val="13"/>
            <w:szCs w:val="13"/>
          </w:rPr>
          <w:t>eurobank</w:t>
        </w:r>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79"/>
          <w:headerReference w:type="default" r:id="rId80"/>
          <w:footerReference w:type="even" r:id="rId81"/>
          <w:footerReference w:type="default" r:id="rId82"/>
          <w:headerReference w:type="first" r:id="rId83"/>
          <w:footerReference w:type="first" r:id="rId84"/>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2B78F6A5"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819008"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This report has been issued by Eurobank 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A</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may not be reproduced in any manner or provided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opinions expressed herein may not necessarily coincide with those of any member of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D65284">
        <w:rPr>
          <w:rFonts w:ascii="Myriad Pro" w:hAnsi="Myriad Pro"/>
          <w:color w:val="808080" w:themeColor="background1" w:themeShade="80"/>
          <w:sz w:val="12"/>
          <w:szCs w:val="12"/>
        </w:rPr>
        <w:t>,</w:t>
      </w:r>
      <w:r w:rsidR="00F03B34" w:rsidRPr="00F03B34">
        <w:rPr>
          <w:rFonts w:ascii="Myriad Pro" w:hAnsi="Myriad Pro"/>
          <w:color w:val="808080" w:themeColor="background1" w:themeShade="80"/>
          <w:sz w:val="12"/>
          <w:szCs w:val="12"/>
        </w:rPr>
        <w:t xml:space="preserve"> </w:t>
      </w:r>
      <w:r>
        <w:rPr>
          <w:rFonts w:ascii="Myriad Pro" w:hAnsi="Myriad Pro"/>
          <w:color w:val="808080" w:themeColor="background1" w:themeShade="80"/>
          <w:sz w:val="12"/>
          <w:szCs w:val="12"/>
        </w:rPr>
        <w:t xml:space="preserve">Any articles, studies, comments </w:t>
      </w:r>
      <w:r w:rsidR="000E6F38">
        <w:rPr>
          <w:rFonts w:ascii="Myriad Pro" w:hAnsi="Myriad Pro"/>
          <w:color w:val="808080" w:themeColor="background1" w:themeShade="80"/>
          <w:sz w:val="12"/>
          <w:szCs w:val="12"/>
        </w:rPr>
        <w:t>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reflect solely the views of their author</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unsigned notes are deemed to have been produced by the editorial team</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articles, studies, comments </w:t>
      </w:r>
      <w:r w:rsidR="000E6F38">
        <w:rPr>
          <w:rFonts w:ascii="Myriad Pro" w:hAnsi="Myriad Pro"/>
          <w:color w:val="808080" w:themeColor="background1" w:themeShade="80"/>
          <w:sz w:val="12"/>
          <w:szCs w:val="12"/>
        </w:rPr>
        <w:t>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that are signed by members of the editorial team express the personal views of their author</w:t>
      </w:r>
      <w:r w:rsidR="00D65284">
        <w:rPr>
          <w:rFonts w:ascii="Myriad Pro" w:hAnsi="Myriad Pro"/>
          <w:color w:val="808080" w:themeColor="background1" w:themeShade="80"/>
          <w:sz w:val="12"/>
          <w:szCs w:val="12"/>
        </w:rPr>
        <w:t>,</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AAF0A" w14:textId="77777777" w:rsidR="007C439B" w:rsidRDefault="007C439B" w:rsidP="001E3377">
      <w:r>
        <w:separator/>
      </w:r>
    </w:p>
  </w:endnote>
  <w:endnote w:type="continuationSeparator" w:id="0">
    <w:p w14:paraId="4B2DB1A4" w14:textId="77777777" w:rsidR="007C439B" w:rsidRDefault="007C439B"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bank Sans">
    <w:panose1 w:val="02000503000000020004"/>
    <w:charset w:val="A1"/>
    <w:family w:val="auto"/>
    <w:pitch w:val="variable"/>
    <w:sig w:usb0="A00002BF" w:usb1="5000000A" w:usb2="00000000" w:usb3="00000000" w:csb0="0000009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Aptos">
    <w:charset w:val="00"/>
    <w:family w:val="swiss"/>
    <w:pitch w:val="variable"/>
    <w:sig w:usb0="20000287" w:usb1="00000003" w:usb2="00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388305"/>
      <w:docPartObj>
        <w:docPartGallery w:val="Page Numbers (Bottom of Page)"/>
        <w:docPartUnique/>
      </w:docPartObj>
    </w:sdtPr>
    <w:sdtContent>
      <w:p w14:paraId="54C3D453" w14:textId="77777777" w:rsidR="00253811" w:rsidRDefault="00253811"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B560B8" w14:textId="77777777" w:rsidR="00253811" w:rsidRDefault="00253811"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8B7F9" w14:textId="77777777" w:rsidR="00253811" w:rsidRPr="009A02F9" w:rsidRDefault="00253811" w:rsidP="009A02F9">
    <w:pPr>
      <w:pStyle w:val="Footer"/>
      <w:ind w:right="360"/>
      <w:rPr>
        <w:color w:val="023F88"/>
        <w:sz w:val="15"/>
      </w:rPr>
    </w:pPr>
    <w:r>
      <w:rPr>
        <w:noProof/>
        <w:color w:val="023F88"/>
        <w:sz w:val="15"/>
      </w:rPr>
      <mc:AlternateContent>
        <mc:Choice Requires="wps">
          <w:drawing>
            <wp:anchor distT="0" distB="0" distL="114300" distR="114300" simplePos="0" relativeHeight="251664896" behindDoc="0" locked="0" layoutInCell="1" allowOverlap="1" wp14:anchorId="7AA33446" wp14:editId="621949E1">
              <wp:simplePos x="0" y="0"/>
              <wp:positionH relativeFrom="column">
                <wp:posOffset>6257925</wp:posOffset>
              </wp:positionH>
              <wp:positionV relativeFrom="paragraph">
                <wp:posOffset>-135193</wp:posOffset>
              </wp:positionV>
              <wp:extent cx="532842" cy="262255"/>
              <wp:effectExtent l="0" t="0" r="0" b="0"/>
              <wp:wrapNone/>
              <wp:docPr id="652207778" name="Text Box 652207778"/>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1889058527"/>
                            <w:docPartObj>
                              <w:docPartGallery w:val="Page Numbers (Bottom of Page)"/>
                              <w:docPartUnique/>
                            </w:docPartObj>
                          </w:sdtPr>
                          <w:sdtContent>
                            <w:p w14:paraId="6CC687A1" w14:textId="77777777" w:rsidR="00253811" w:rsidRPr="00EC5F9C" w:rsidRDefault="00253811"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A33446" id="_x0000_t202" coordsize="21600,21600" o:spt="202" path="m,l,21600r21600,l21600,xe">
              <v:stroke joinstyle="miter"/>
              <v:path gradientshapeok="t" o:connecttype="rect"/>
            </v:shapetype>
            <v:shape id="Text Box 652207778" o:spid="_x0000_s1029" type="#_x0000_t202" style="position:absolute;margin-left:492.75pt;margin-top:-10.65pt;width:41.95pt;height:20.65pt;rotation:-90;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1889058527"/>
                      <w:docPartObj>
                        <w:docPartGallery w:val="Page Numbers (Bottom of Page)"/>
                        <w:docPartUnique/>
                      </w:docPartObj>
                    </w:sdtPr>
                    <w:sdtContent>
                      <w:p w14:paraId="6CC687A1" w14:textId="77777777" w:rsidR="00253811" w:rsidRPr="00EC5F9C" w:rsidRDefault="00253811"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7F342A0E" wp14:editId="0F3E5BD1">
              <wp:simplePos x="0" y="0"/>
              <wp:positionH relativeFrom="column">
                <wp:posOffset>4807700</wp:posOffset>
              </wp:positionH>
              <wp:positionV relativeFrom="paragraph">
                <wp:posOffset>-106680</wp:posOffset>
              </wp:positionV>
              <wp:extent cx="1587499" cy="430796"/>
              <wp:effectExtent l="0" t="0" r="0" b="0"/>
              <wp:wrapNone/>
              <wp:docPr id="1713051959" name="Text Box 1713051959"/>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C8D3B72" w14:textId="44F7F09F" w:rsidR="00253811" w:rsidRPr="00B03301" w:rsidRDefault="00253811"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995300">
                            <w:rPr>
                              <w:rFonts w:ascii="Eurobank Sans Light" w:hAnsi="Eurobank Sans Light"/>
                              <w:noProof/>
                              <w:color w:val="7EB0CC"/>
                              <w:sz w:val="15"/>
                              <w:szCs w:val="20"/>
                              <w:lang w:val="el-GR"/>
                            </w:rPr>
                            <w:t>8 Ιανουαρίου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2A0E" id="Text Box 1713051959" o:spid="_x0000_s1030" type="#_x0000_t202" style="position:absolute;margin-left:378.55pt;margin-top:-8.4pt;width:125pt;height:33.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C8D3B72" w14:textId="44F7F09F" w:rsidR="00253811" w:rsidRPr="00B03301" w:rsidRDefault="00253811"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995300">
                      <w:rPr>
                        <w:rFonts w:ascii="Eurobank Sans Light" w:hAnsi="Eurobank Sans Light"/>
                        <w:noProof/>
                        <w:color w:val="7EB0CC"/>
                        <w:sz w:val="15"/>
                        <w:szCs w:val="20"/>
                        <w:lang w:val="el-GR"/>
                      </w:rPr>
                      <w:t>8 Ιανουαρίου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v:textbox>
            </v:shape>
          </w:pict>
        </mc:Fallback>
      </mc:AlternateContent>
    </w:r>
    <w:r>
      <w:rPr>
        <w:noProof/>
        <w:color w:val="023F88"/>
        <w:sz w:val="15"/>
      </w:rPr>
      <mc:AlternateContent>
        <mc:Choice Requires="wps">
          <w:drawing>
            <wp:anchor distT="0" distB="0" distL="114300" distR="114300" simplePos="0" relativeHeight="251665920" behindDoc="0" locked="0" layoutInCell="1" allowOverlap="1" wp14:anchorId="665516CC" wp14:editId="695880F3">
              <wp:simplePos x="0" y="0"/>
              <wp:positionH relativeFrom="column">
                <wp:posOffset>6503035</wp:posOffset>
              </wp:positionH>
              <wp:positionV relativeFrom="paragraph">
                <wp:posOffset>262255</wp:posOffset>
              </wp:positionV>
              <wp:extent cx="0" cy="297180"/>
              <wp:effectExtent l="38100" t="25400" r="38100" b="7620"/>
              <wp:wrapNone/>
              <wp:docPr id="1282783776" name="Straight Connector 1282783776"/>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FFFCD" id="Straight Connector 1282783776"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ACAA" w14:textId="6DEC8F79" w:rsidR="00253811" w:rsidRDefault="00253811">
    <w:pPr>
      <w:pStyle w:val="Footer"/>
      <w:rPr>
        <w:b/>
        <w:color w:val="023F88"/>
        <w:sz w:val="21"/>
        <w:lang w:val="el-GR"/>
      </w:rPr>
    </w:pPr>
  </w:p>
  <w:p w14:paraId="192FD405" w14:textId="5669C3B0" w:rsidR="00253811" w:rsidRPr="004201EB" w:rsidRDefault="00253811">
    <w:pPr>
      <w:pStyle w:val="Footer"/>
      <w:rPr>
        <w:b/>
        <w:color w:val="11193B"/>
        <w:sz w:val="21"/>
        <w:lang w:val="el-GR"/>
      </w:rPr>
    </w:pPr>
    <w:r w:rsidRPr="006D51C1">
      <w:rPr>
        <w:b/>
        <w:color w:val="11193B"/>
        <w:sz w:val="21"/>
        <w:lang w:val="el-GR"/>
      </w:rPr>
      <w:t>Συγγραφ</w:t>
    </w:r>
    <w:r w:rsidR="004201EB">
      <w:rPr>
        <w:b/>
        <w:color w:val="11193B"/>
        <w:sz w:val="21"/>
        <w:lang w:val="el-GR"/>
      </w:rPr>
      <w:t>έας</w:t>
    </w:r>
  </w:p>
  <w:p w14:paraId="5AE58A9F" w14:textId="6AF6FE6A" w:rsidR="00253811" w:rsidRPr="006D51C1" w:rsidRDefault="00253811" w:rsidP="000B01A6">
    <w:pPr>
      <w:pStyle w:val="Footer"/>
      <w:tabs>
        <w:tab w:val="clear" w:pos="4680"/>
        <w:tab w:val="clear" w:pos="9360"/>
        <w:tab w:val="left" w:pos="1778"/>
      </w:tabs>
      <w:rPr>
        <w:color w:val="11193B"/>
        <w:sz w:val="21"/>
      </w:rPr>
    </w:pPr>
    <w:r w:rsidRPr="006D51C1">
      <w:rPr>
        <w:noProof/>
        <w:color w:val="11193B"/>
      </w:rPr>
      <mc:AlternateContent>
        <mc:Choice Requires="wps">
          <w:drawing>
            <wp:anchor distT="0" distB="0" distL="114300" distR="114300" simplePos="0" relativeHeight="251658752" behindDoc="0" locked="0" layoutInCell="1" allowOverlap="1" wp14:anchorId="1D2B40E0" wp14:editId="1F649929">
              <wp:simplePos x="0" y="0"/>
              <wp:positionH relativeFrom="column">
                <wp:posOffset>5664972</wp:posOffset>
              </wp:positionH>
              <wp:positionV relativeFrom="paragraph">
                <wp:posOffset>244921</wp:posOffset>
              </wp:positionV>
              <wp:extent cx="1506116" cy="410845"/>
              <wp:effectExtent l="0" t="0" r="0" b="0"/>
              <wp:wrapNone/>
              <wp:docPr id="43625527" name="Text Box 43625527"/>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5CC17FBC" w14:textId="64BB07C9" w:rsidR="00253811" w:rsidRPr="00A8549F" w:rsidRDefault="00CE19BB" w:rsidP="0054667E">
                          <w:pPr>
                            <w:jc w:val="center"/>
                            <w:rPr>
                              <w:color w:val="11193B"/>
                              <w:sz w:val="15"/>
                              <w:szCs w:val="20"/>
                            </w:rPr>
                          </w:pPr>
                          <w:r>
                            <w:rPr>
                              <w:color w:val="11193B"/>
                              <w:sz w:val="15"/>
                              <w:szCs w:val="20"/>
                              <w:lang w:val="el-GR"/>
                            </w:rPr>
                            <w:t>8 Ιανουαρίου</w:t>
                          </w:r>
                          <w:r w:rsidR="00253811" w:rsidRPr="006D51C1">
                            <w:rPr>
                              <w:color w:val="11193B"/>
                              <w:sz w:val="15"/>
                              <w:szCs w:val="20"/>
                              <w:lang w:val="el-GR"/>
                            </w:rPr>
                            <w:t xml:space="preserve"> 202</w:t>
                          </w:r>
                          <w:r>
                            <w:rPr>
                              <w:color w:val="11193B"/>
                              <w:sz w:val="15"/>
                              <w:szCs w:val="20"/>
                              <w:lang w:val="el-GR"/>
                            </w:rPr>
                            <w:t>6</w:t>
                          </w:r>
                          <w:r w:rsidR="00253811" w:rsidRPr="006D51C1">
                            <w:rPr>
                              <w:color w:val="11193B"/>
                              <w:sz w:val="15"/>
                              <w:szCs w:val="20"/>
                              <w:lang w:val="el-GR"/>
                            </w:rPr>
                            <w:br/>
                          </w:r>
                          <w:r w:rsidR="00253811" w:rsidRPr="006D51C1">
                            <w:rPr>
                              <w:color w:val="11193B"/>
                              <w:sz w:val="15"/>
                              <w:szCs w:val="20"/>
                            </w:rPr>
                            <w:t>Τεύχος</w:t>
                          </w:r>
                          <w:r w:rsidR="00253811">
                            <w:rPr>
                              <w:color w:val="11193B"/>
                              <w:sz w:val="15"/>
                              <w:szCs w:val="20"/>
                              <w:lang w:val="el-GR"/>
                            </w:rPr>
                            <w:t xml:space="preserve"> </w:t>
                          </w:r>
                          <w:r w:rsidR="000543F6">
                            <w:rPr>
                              <w:color w:val="11193B"/>
                              <w:sz w:val="15"/>
                              <w:szCs w:val="20"/>
                              <w:lang w:val="el-GR"/>
                            </w:rPr>
                            <w:t>5</w:t>
                          </w:r>
                          <w:r w:rsidR="001E5F62">
                            <w:rPr>
                              <w:color w:val="11193B"/>
                              <w:sz w:val="15"/>
                              <w:szCs w:val="20"/>
                              <w:lang w:val="el-GR"/>
                            </w:rPr>
                            <w:t>5</w:t>
                          </w:r>
                          <w:r w:rsidR="004D46DB">
                            <w:rPr>
                              <w:color w:val="11193B"/>
                              <w:sz w:val="15"/>
                              <w:szCs w:val="20"/>
                              <w:lang w:val="el-GR"/>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B40E0" id="_x0000_t202" coordsize="21600,21600" o:spt="202" path="m,l,21600r21600,l21600,xe">
              <v:stroke joinstyle="miter"/>
              <v:path gradientshapeok="t" o:connecttype="rect"/>
            </v:shapetype>
            <v:shape id="Text Box 43625527" o:spid="_x0000_s1034" type="#_x0000_t202" style="position:absolute;margin-left:446.05pt;margin-top:19.3pt;width:118.6pt;height:32.3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5CC17FBC" w14:textId="64BB07C9" w:rsidR="00253811" w:rsidRPr="00A8549F" w:rsidRDefault="00CE19BB" w:rsidP="0054667E">
                    <w:pPr>
                      <w:jc w:val="center"/>
                      <w:rPr>
                        <w:color w:val="11193B"/>
                        <w:sz w:val="15"/>
                        <w:szCs w:val="20"/>
                      </w:rPr>
                    </w:pPr>
                    <w:r>
                      <w:rPr>
                        <w:color w:val="11193B"/>
                        <w:sz w:val="15"/>
                        <w:szCs w:val="20"/>
                        <w:lang w:val="el-GR"/>
                      </w:rPr>
                      <w:t>8 Ιανουαρίου</w:t>
                    </w:r>
                    <w:r w:rsidR="00253811" w:rsidRPr="006D51C1">
                      <w:rPr>
                        <w:color w:val="11193B"/>
                        <w:sz w:val="15"/>
                        <w:szCs w:val="20"/>
                        <w:lang w:val="el-GR"/>
                      </w:rPr>
                      <w:t xml:space="preserve"> 202</w:t>
                    </w:r>
                    <w:r>
                      <w:rPr>
                        <w:color w:val="11193B"/>
                        <w:sz w:val="15"/>
                        <w:szCs w:val="20"/>
                        <w:lang w:val="el-GR"/>
                      </w:rPr>
                      <w:t>6</w:t>
                    </w:r>
                    <w:r w:rsidR="00253811" w:rsidRPr="006D51C1">
                      <w:rPr>
                        <w:color w:val="11193B"/>
                        <w:sz w:val="15"/>
                        <w:szCs w:val="20"/>
                        <w:lang w:val="el-GR"/>
                      </w:rPr>
                      <w:br/>
                    </w:r>
                    <w:r w:rsidR="00253811" w:rsidRPr="006D51C1">
                      <w:rPr>
                        <w:color w:val="11193B"/>
                        <w:sz w:val="15"/>
                        <w:szCs w:val="20"/>
                      </w:rPr>
                      <w:t>Τεύχος</w:t>
                    </w:r>
                    <w:r w:rsidR="00253811">
                      <w:rPr>
                        <w:color w:val="11193B"/>
                        <w:sz w:val="15"/>
                        <w:szCs w:val="20"/>
                        <w:lang w:val="el-GR"/>
                      </w:rPr>
                      <w:t xml:space="preserve"> </w:t>
                    </w:r>
                    <w:r w:rsidR="000543F6">
                      <w:rPr>
                        <w:color w:val="11193B"/>
                        <w:sz w:val="15"/>
                        <w:szCs w:val="20"/>
                        <w:lang w:val="el-GR"/>
                      </w:rPr>
                      <w:t>5</w:t>
                    </w:r>
                    <w:r w:rsidR="001E5F62">
                      <w:rPr>
                        <w:color w:val="11193B"/>
                        <w:sz w:val="15"/>
                        <w:szCs w:val="20"/>
                        <w:lang w:val="el-GR"/>
                      </w:rPr>
                      <w:t>5</w:t>
                    </w:r>
                    <w:r w:rsidR="004D46DB">
                      <w:rPr>
                        <w:color w:val="11193B"/>
                        <w:sz w:val="15"/>
                        <w:szCs w:val="20"/>
                        <w:lang w:val="el-GR"/>
                      </w:rPr>
                      <w:t>8</w:t>
                    </w:r>
                  </w:p>
                </w:txbxContent>
              </v:textbox>
            </v:shape>
          </w:pict>
        </mc:Fallback>
      </mc:AlternateContent>
    </w:r>
    <w:r w:rsidR="00C97F92">
      <w:rPr>
        <w:color w:val="11193B"/>
        <w:sz w:val="21"/>
      </w:rPr>
      <w:tab/>
    </w:r>
  </w:p>
  <w:tbl>
    <w:tblPr>
      <w:tblStyle w:val="TableGrid"/>
      <w:tblW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0"/>
    </w:tblGrid>
    <w:tr w:rsidR="004201EB" w:rsidRPr="004201EB" w14:paraId="0B94FC62" w14:textId="3FF15D06" w:rsidTr="004201EB">
      <w:trPr>
        <w:trHeight w:val="585"/>
      </w:trPr>
      <w:tc>
        <w:tcPr>
          <w:tcW w:w="2830" w:type="dxa"/>
        </w:tcPr>
        <w:p w14:paraId="69E9160F" w14:textId="5B01F214" w:rsidR="004201EB" w:rsidRPr="009559BB" w:rsidRDefault="004201EB" w:rsidP="004201EB">
          <w:pPr>
            <w:pStyle w:val="Footer"/>
            <w:rPr>
              <w:b/>
              <w:bCs/>
              <w:sz w:val="18"/>
              <w:szCs w:val="18"/>
              <w:lang w:val="el-GR"/>
            </w:rPr>
          </w:pPr>
          <w:bookmarkStart w:id="2" w:name="_Hlk196417947"/>
          <w:r>
            <w:rPr>
              <w:b/>
              <w:bCs/>
              <w:sz w:val="18"/>
              <w:szCs w:val="18"/>
              <w:lang w:val="el-GR"/>
            </w:rPr>
            <w:t>Κωνσταντίνος Σ. Πέππας</w:t>
          </w:r>
          <w:r w:rsidRPr="009559BB">
            <w:rPr>
              <w:b/>
              <w:bCs/>
              <w:sz w:val="18"/>
              <w:szCs w:val="18"/>
              <w:lang w:val="el-GR"/>
            </w:rPr>
            <w:t xml:space="preserve"> </w:t>
          </w:r>
        </w:p>
        <w:p w14:paraId="2E002A3F" w14:textId="77777777" w:rsidR="004201EB" w:rsidRPr="009559BB" w:rsidRDefault="004201EB" w:rsidP="004201EB">
          <w:pPr>
            <w:pStyle w:val="Footer"/>
            <w:rPr>
              <w:sz w:val="18"/>
              <w:szCs w:val="18"/>
              <w:lang w:val="el-GR"/>
            </w:rPr>
          </w:pPr>
          <w:r>
            <w:rPr>
              <w:sz w:val="18"/>
              <w:szCs w:val="18"/>
              <w:lang w:val="el-GR"/>
            </w:rPr>
            <w:t xml:space="preserve">Ερευνητής Οικονομολόγος, </w:t>
          </w:r>
          <w:r>
            <w:rPr>
              <w:sz w:val="18"/>
              <w:szCs w:val="18"/>
            </w:rPr>
            <w:t>PhD</w:t>
          </w:r>
        </w:p>
        <w:p w14:paraId="37FD4D8D" w14:textId="07F44E49" w:rsidR="004201EB" w:rsidRPr="003A2319" w:rsidRDefault="004201EB" w:rsidP="004201EB">
          <w:pPr>
            <w:pStyle w:val="Footer"/>
            <w:rPr>
              <w:color w:val="11193B"/>
              <w:sz w:val="18"/>
              <w:szCs w:val="18"/>
              <w:lang w:val="el-GR"/>
            </w:rPr>
          </w:pPr>
          <w:hyperlink r:id="rId1" w:history="1">
            <w:r w:rsidRPr="00DF16A4">
              <w:rPr>
                <w:rStyle w:val="Hyperlink"/>
                <w:sz w:val="18"/>
                <w:szCs w:val="18"/>
              </w:rPr>
              <w:t>kpeppas</w:t>
            </w:r>
            <w:r w:rsidRPr="00907798">
              <w:rPr>
                <w:rStyle w:val="Hyperlink"/>
                <w:sz w:val="18"/>
                <w:szCs w:val="18"/>
                <w:lang w:val="el-GR"/>
              </w:rPr>
              <w:t>@</w:t>
            </w:r>
            <w:r w:rsidRPr="00907798">
              <w:rPr>
                <w:rStyle w:val="Hyperlink"/>
                <w:sz w:val="18"/>
                <w:szCs w:val="18"/>
              </w:rPr>
              <w:t>eurobank</w:t>
            </w:r>
            <w:r w:rsidRPr="00CC3E4B">
              <w:rPr>
                <w:rStyle w:val="Hyperlink"/>
                <w:sz w:val="18"/>
                <w:szCs w:val="18"/>
                <w:lang w:val="el-GR"/>
              </w:rPr>
              <w:t>.</w:t>
            </w:r>
            <w:r w:rsidRPr="00907798">
              <w:rPr>
                <w:rStyle w:val="Hyperlink"/>
                <w:sz w:val="18"/>
                <w:szCs w:val="18"/>
              </w:rPr>
              <w:t>gr</w:t>
            </w:r>
          </w:hyperlink>
        </w:p>
      </w:tc>
    </w:tr>
    <w:bookmarkEnd w:id="2"/>
  </w:tbl>
  <w:p w14:paraId="6DA2ED20" w14:textId="77777777" w:rsidR="00253811" w:rsidRPr="0018760F" w:rsidRDefault="00253811"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3259946"/>
      <w:docPartObj>
        <w:docPartGallery w:val="Page Numbers (Bottom of Page)"/>
        <w:docPartUnique/>
      </w:docPartObj>
    </w:sdt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54656"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4D7F2843" w14:textId="7B5C2180" w:rsidR="006D2A5F" w:rsidRPr="00D66853" w:rsidRDefault="00CE19BB" w:rsidP="00891FAA">
                          <w:pPr>
                            <w:rPr>
                              <w:color w:val="11193B"/>
                              <w:sz w:val="15"/>
                              <w:szCs w:val="20"/>
                              <w:lang w:val="el-GR"/>
                            </w:rPr>
                          </w:pPr>
                          <w:r>
                            <w:rPr>
                              <w:color w:val="11193B"/>
                              <w:sz w:val="15"/>
                              <w:szCs w:val="20"/>
                              <w:lang w:val="el-GR"/>
                            </w:rPr>
                            <w:t>8 Ιανουαρίου</w:t>
                          </w:r>
                          <w:r w:rsidRPr="006D51C1">
                            <w:rPr>
                              <w:color w:val="11193B"/>
                              <w:sz w:val="15"/>
                              <w:szCs w:val="20"/>
                              <w:lang w:val="el-GR"/>
                            </w:rPr>
                            <w:t xml:space="preserve"> 202</w:t>
                          </w:r>
                          <w:r>
                            <w:rPr>
                              <w:color w:val="11193B"/>
                              <w:sz w:val="15"/>
                              <w:szCs w:val="20"/>
                              <w:lang w:val="el-GR"/>
                            </w:rPr>
                            <w:t>6</w:t>
                          </w:r>
                          <w:r w:rsidR="006D2A5F" w:rsidRPr="006E0DFE">
                            <w:rPr>
                              <w:color w:val="11193B"/>
                              <w:sz w:val="15"/>
                              <w:szCs w:val="20"/>
                              <w:lang w:val="el-GR"/>
                            </w:rPr>
                            <w:t>, Τεύχος</w:t>
                          </w:r>
                          <w:r w:rsidR="002E313E">
                            <w:rPr>
                              <w:color w:val="11193B"/>
                              <w:sz w:val="15"/>
                              <w:szCs w:val="20"/>
                              <w:lang w:val="el-GR"/>
                            </w:rPr>
                            <w:t xml:space="preserve"> </w:t>
                          </w:r>
                          <w:r w:rsidR="000543F6">
                            <w:rPr>
                              <w:color w:val="11193B"/>
                              <w:sz w:val="15"/>
                              <w:szCs w:val="20"/>
                              <w:lang w:val="el-GR"/>
                            </w:rPr>
                            <w:t>5</w:t>
                          </w:r>
                          <w:r w:rsidR="001E5F62">
                            <w:rPr>
                              <w:color w:val="11193B"/>
                              <w:sz w:val="15"/>
                              <w:szCs w:val="20"/>
                              <w:lang w:val="el-GR"/>
                            </w:rPr>
                            <w:t>5</w:t>
                          </w:r>
                          <w:r w:rsidR="004D46DB">
                            <w:rPr>
                              <w:color w:val="11193B"/>
                              <w:sz w:val="15"/>
                              <w:szCs w:val="20"/>
                              <w:lang w:val="el-GR"/>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7" type="#_x0000_t202" style="position:absolute;margin-left:374.85pt;margin-top:-8.4pt;width:128.7pt;height:3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" filled="f" stroked="f" strokeweight=".5pt">
              <v:textbox>
                <w:txbxContent>
                  <w:p w14:paraId="4D7F2843" w14:textId="7B5C2180" w:rsidR="006D2A5F" w:rsidRPr="00D66853" w:rsidRDefault="00CE19BB" w:rsidP="00891FAA">
                    <w:pPr>
                      <w:rPr>
                        <w:color w:val="11193B"/>
                        <w:sz w:val="15"/>
                        <w:szCs w:val="20"/>
                        <w:lang w:val="el-GR"/>
                      </w:rPr>
                    </w:pPr>
                    <w:r>
                      <w:rPr>
                        <w:color w:val="11193B"/>
                        <w:sz w:val="15"/>
                        <w:szCs w:val="20"/>
                        <w:lang w:val="el-GR"/>
                      </w:rPr>
                      <w:t>8 Ιανουαρίου</w:t>
                    </w:r>
                    <w:r w:rsidRPr="006D51C1">
                      <w:rPr>
                        <w:color w:val="11193B"/>
                        <w:sz w:val="15"/>
                        <w:szCs w:val="20"/>
                        <w:lang w:val="el-GR"/>
                      </w:rPr>
                      <w:t xml:space="preserve"> 202</w:t>
                    </w:r>
                    <w:r>
                      <w:rPr>
                        <w:color w:val="11193B"/>
                        <w:sz w:val="15"/>
                        <w:szCs w:val="20"/>
                        <w:lang w:val="el-GR"/>
                      </w:rPr>
                      <w:t>6</w:t>
                    </w:r>
                    <w:r w:rsidR="006D2A5F" w:rsidRPr="006E0DFE">
                      <w:rPr>
                        <w:color w:val="11193B"/>
                        <w:sz w:val="15"/>
                        <w:szCs w:val="20"/>
                        <w:lang w:val="el-GR"/>
                      </w:rPr>
                      <w:t>, Τεύχος</w:t>
                    </w:r>
                    <w:r w:rsidR="002E313E">
                      <w:rPr>
                        <w:color w:val="11193B"/>
                        <w:sz w:val="15"/>
                        <w:szCs w:val="20"/>
                        <w:lang w:val="el-GR"/>
                      </w:rPr>
                      <w:t xml:space="preserve"> </w:t>
                    </w:r>
                    <w:r w:rsidR="000543F6">
                      <w:rPr>
                        <w:color w:val="11193B"/>
                        <w:sz w:val="15"/>
                        <w:szCs w:val="20"/>
                        <w:lang w:val="el-GR"/>
                      </w:rPr>
                      <w:t>5</w:t>
                    </w:r>
                    <w:r w:rsidR="001E5F62">
                      <w:rPr>
                        <w:color w:val="11193B"/>
                        <w:sz w:val="15"/>
                        <w:szCs w:val="20"/>
                        <w:lang w:val="el-GR"/>
                      </w:rPr>
                      <w:t>5</w:t>
                    </w:r>
                    <w:r w:rsidR="004D46DB">
                      <w:rPr>
                        <w:color w:val="11193B"/>
                        <w:sz w:val="15"/>
                        <w:szCs w:val="20"/>
                        <w:lang w:val="el-GR"/>
                      </w:rPr>
                      <w:t>8</w:t>
                    </w:r>
                  </w:p>
                </w:txbxContent>
              </v:textbox>
            </v:shape>
          </w:pict>
        </mc:Fallback>
      </mc:AlternateContent>
    </w:r>
    <w:r>
      <w:rPr>
        <w:noProof/>
        <w:color w:val="023F88"/>
        <w:sz w:val="15"/>
      </w:rPr>
      <mc:AlternateContent>
        <mc:Choice Requires="wps">
          <w:drawing>
            <wp:anchor distT="0" distB="0" distL="114300" distR="114300" simplePos="0" relativeHeight="251650560"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8" type="#_x0000_t202" style="position:absolute;margin-left:492.75pt;margin-top:-10.65pt;width:41.95pt;height:20.6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QZHZeiECAABCBAAADgAAAAAAAAAAAAAAAAAuAgAAZHJzL2Uyb0RvYy54&#10;bWxQSwECLQAUAAYACAAAACEA8S0iMuAAAAAMAQAADwAAAAAAAAAAAAAAAAB7BAAAZHJzL2Rvd25y&#10;ZXYueG1sUEsFBgAAAAAEAAQA8wAAAIgFA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51584"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F5CDBA" id="Straight Connector 57"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17648" w14:textId="77777777" w:rsidR="007C439B" w:rsidRDefault="007C439B" w:rsidP="001E3377">
      <w:r>
        <w:separator/>
      </w:r>
    </w:p>
  </w:footnote>
  <w:footnote w:type="continuationSeparator" w:id="0">
    <w:p w14:paraId="20592FF9" w14:textId="77777777" w:rsidR="007C439B" w:rsidRDefault="007C439B" w:rsidP="001E3377">
      <w:r>
        <w:continuationSeparator/>
      </w:r>
    </w:p>
  </w:footnote>
  <w:footnote w:id="1">
    <w:p w14:paraId="57B7C9C7" w14:textId="08CAE3C6" w:rsidR="004201EB" w:rsidRPr="00820E21" w:rsidRDefault="004201EB" w:rsidP="00827591">
      <w:pPr>
        <w:pStyle w:val="FootnoteText"/>
        <w:jc w:val="both"/>
        <w:rPr>
          <w:sz w:val="18"/>
          <w:szCs w:val="18"/>
        </w:rPr>
      </w:pPr>
      <w:r w:rsidRPr="00820E21">
        <w:rPr>
          <w:rStyle w:val="FootnoteReference"/>
          <w:sz w:val="18"/>
          <w:szCs w:val="18"/>
        </w:rPr>
        <w:footnoteRef/>
      </w:r>
      <w:r w:rsidRPr="00820E21">
        <w:rPr>
          <w:sz w:val="18"/>
          <w:szCs w:val="18"/>
        </w:rPr>
        <w:t xml:space="preserve"> </w:t>
      </w:r>
      <w:r w:rsidR="00DB1117" w:rsidRPr="00820E21">
        <w:rPr>
          <w:sz w:val="18"/>
          <w:szCs w:val="18"/>
        </w:rPr>
        <w:t xml:space="preserve">7 Ημέρες Οικονομία, </w:t>
      </w:r>
      <w:r w:rsidRPr="00820E21">
        <w:rPr>
          <w:sz w:val="18"/>
          <w:szCs w:val="18"/>
        </w:rPr>
        <w:t>Τεύχος 515, 20 Σεπτεμβρίου 2024.</w:t>
      </w:r>
    </w:p>
  </w:footnote>
  <w:footnote w:id="2">
    <w:p w14:paraId="6F5A79A6" w14:textId="396739E1" w:rsidR="008F4BF4" w:rsidRPr="00820E21" w:rsidRDefault="008F4BF4" w:rsidP="00827591">
      <w:pPr>
        <w:pStyle w:val="FootnoteText"/>
        <w:jc w:val="both"/>
        <w:rPr>
          <w:sz w:val="18"/>
          <w:szCs w:val="18"/>
        </w:rPr>
      </w:pPr>
      <w:r w:rsidRPr="00820E21">
        <w:rPr>
          <w:rStyle w:val="FootnoteReference"/>
          <w:sz w:val="18"/>
          <w:szCs w:val="18"/>
        </w:rPr>
        <w:footnoteRef/>
      </w:r>
      <w:r w:rsidRPr="00820E21">
        <w:rPr>
          <w:sz w:val="18"/>
          <w:szCs w:val="18"/>
        </w:rPr>
        <w:t xml:space="preserve"> Την 22/12/2025 η Ελλάδα υπέβαλε </w:t>
      </w:r>
      <w:r w:rsidR="00C06E38" w:rsidRPr="00820E21">
        <w:rPr>
          <w:sz w:val="18"/>
          <w:szCs w:val="18"/>
        </w:rPr>
        <w:t>νέο αίτημα πληρωμής από το ΤΑΑ ύψους €1,17 δις εκ των οποίων €883,9 εκατ. αφορούν επιχορηγήσεις (7</w:t>
      </w:r>
      <w:r w:rsidR="00C06E38" w:rsidRPr="00820E21">
        <w:rPr>
          <w:sz w:val="18"/>
          <w:szCs w:val="18"/>
          <w:vertAlign w:val="superscript"/>
        </w:rPr>
        <w:t>ο</w:t>
      </w:r>
      <w:r w:rsidR="00C06E38" w:rsidRPr="00820E21">
        <w:rPr>
          <w:sz w:val="18"/>
          <w:szCs w:val="18"/>
        </w:rPr>
        <w:t xml:space="preserve"> αίτημα) </w:t>
      </w:r>
      <w:r w:rsidR="00922BC9" w:rsidRPr="00820E21">
        <w:rPr>
          <w:sz w:val="18"/>
          <w:szCs w:val="18"/>
        </w:rPr>
        <w:t>για</w:t>
      </w:r>
      <w:r w:rsidR="00C06E38" w:rsidRPr="00820E21">
        <w:rPr>
          <w:sz w:val="18"/>
          <w:szCs w:val="18"/>
        </w:rPr>
        <w:t xml:space="preserve"> εκπλήρωση 22 οροσήμων και €293,8 εκατ. </w:t>
      </w:r>
      <w:r w:rsidR="00922BC9" w:rsidRPr="00820E21">
        <w:rPr>
          <w:sz w:val="18"/>
          <w:szCs w:val="18"/>
        </w:rPr>
        <w:t>αφορούν δάνεια (6</w:t>
      </w:r>
      <w:r w:rsidR="00922BC9" w:rsidRPr="00820E21">
        <w:rPr>
          <w:sz w:val="18"/>
          <w:szCs w:val="18"/>
          <w:vertAlign w:val="superscript"/>
        </w:rPr>
        <w:t>ο</w:t>
      </w:r>
      <w:r w:rsidR="00922BC9" w:rsidRPr="00820E21">
        <w:rPr>
          <w:sz w:val="18"/>
          <w:szCs w:val="18"/>
        </w:rPr>
        <w:t xml:space="preserve"> αίτημα) </w:t>
      </w:r>
      <w:r w:rsidR="00751ABD" w:rsidRPr="00820E21">
        <w:rPr>
          <w:sz w:val="18"/>
          <w:szCs w:val="18"/>
        </w:rPr>
        <w:t>για</w:t>
      </w:r>
      <w:r w:rsidR="00C06E38" w:rsidRPr="00820E21">
        <w:rPr>
          <w:sz w:val="18"/>
          <w:szCs w:val="18"/>
        </w:rPr>
        <w:t xml:space="preserve"> εκπλήρωση 4 οροσήμων</w:t>
      </w:r>
      <w:r w:rsidR="00751ABD" w:rsidRPr="00820E21">
        <w:rPr>
          <w:sz w:val="18"/>
          <w:szCs w:val="18"/>
        </w:rPr>
        <w:t>.</w:t>
      </w:r>
      <w:r w:rsidR="00BC5829" w:rsidRPr="00820E21">
        <w:rPr>
          <w:sz w:val="18"/>
          <w:szCs w:val="18"/>
        </w:rPr>
        <w:t xml:space="preserve"> Εφόσον εκταμιευθούν τα συγκεκριμένα ποσά η Ελλάδα θα έχει απορροφήσει συνολικά €24,6 δις (68,4% των συνολικών πόρων) εκ των οποίων €12,9 δις επιχορηγήσεις (70,9% των διαθέσιμων πόρων επιχορηγήσεων) και €11,7 δις δάνεια (65,8% των διαθέσιμων δανειακών πόρων).</w:t>
      </w:r>
    </w:p>
  </w:footnote>
  <w:footnote w:id="3">
    <w:p w14:paraId="0C193742" w14:textId="77777777" w:rsidR="00FA5889" w:rsidRPr="00820E21" w:rsidRDefault="00FA5889" w:rsidP="00827591">
      <w:pPr>
        <w:pStyle w:val="FootnoteText"/>
        <w:jc w:val="both"/>
        <w:rPr>
          <w:sz w:val="18"/>
          <w:szCs w:val="18"/>
        </w:rPr>
      </w:pPr>
      <w:r w:rsidRPr="00820E21">
        <w:rPr>
          <w:rStyle w:val="FootnoteReference"/>
          <w:sz w:val="18"/>
          <w:szCs w:val="18"/>
        </w:rPr>
        <w:footnoteRef/>
      </w:r>
      <w:r w:rsidRPr="00820E21">
        <w:rPr>
          <w:sz w:val="18"/>
          <w:szCs w:val="18"/>
        </w:rPr>
        <w:t xml:space="preserve"> Διαθέσιμα στον ιστότοπο:</w:t>
      </w:r>
    </w:p>
    <w:p w14:paraId="3E698F9B" w14:textId="77777777" w:rsidR="00FA5889" w:rsidRPr="00820E21" w:rsidRDefault="00FA5889" w:rsidP="00827591">
      <w:pPr>
        <w:pStyle w:val="FootnoteText"/>
        <w:jc w:val="both"/>
        <w:rPr>
          <w:sz w:val="18"/>
          <w:szCs w:val="18"/>
        </w:rPr>
      </w:pPr>
      <w:r w:rsidRPr="00820E21">
        <w:rPr>
          <w:sz w:val="18"/>
          <w:szCs w:val="18"/>
        </w:rPr>
        <w:t>https://ec.europa.eu/economy_finance/recovery-and-resilience-scoreboard/milestones_and_targets.html.</w:t>
      </w:r>
    </w:p>
  </w:footnote>
  <w:footnote w:id="4">
    <w:p w14:paraId="30616836" w14:textId="44A9ED1D" w:rsidR="00BC5829" w:rsidRPr="00820E21" w:rsidRDefault="00BC5829" w:rsidP="00827591">
      <w:pPr>
        <w:pStyle w:val="FootnoteText"/>
        <w:jc w:val="both"/>
        <w:rPr>
          <w:sz w:val="18"/>
          <w:szCs w:val="18"/>
        </w:rPr>
      </w:pPr>
      <w:r w:rsidRPr="00820E21">
        <w:rPr>
          <w:rStyle w:val="FootnoteReference"/>
          <w:sz w:val="18"/>
          <w:szCs w:val="18"/>
        </w:rPr>
        <w:footnoteRef/>
      </w:r>
      <w:r w:rsidRPr="00820E21">
        <w:rPr>
          <w:sz w:val="18"/>
          <w:szCs w:val="18"/>
        </w:rPr>
        <w:t xml:space="preserve"> </w:t>
      </w:r>
      <w:r w:rsidR="00827591">
        <w:rPr>
          <w:sz w:val="18"/>
          <w:szCs w:val="18"/>
        </w:rPr>
        <w:t xml:space="preserve">Το άθροισμα των οροσήμων/στόχων που αναφέρονται για ολόκληρο το Μηχανισμό Ανάκαμψης και Ανθεκτικότητας για κάθε χώρα είναι χαμηλότερος από το άθροισμα των οροσήμων/στόχων από κάθε πυλώνα, καθώς πολλά ορόσημα/στόχοι αφορούν περισσότερους του ενός πυλώνες. </w:t>
      </w:r>
    </w:p>
  </w:footnote>
  <w:footnote w:id="5">
    <w:p w14:paraId="72B702B9" w14:textId="77777777" w:rsidR="00FA5889" w:rsidRPr="00820E21" w:rsidRDefault="00FA5889" w:rsidP="00827591">
      <w:pPr>
        <w:pStyle w:val="FootnoteText"/>
        <w:jc w:val="both"/>
        <w:rPr>
          <w:sz w:val="18"/>
          <w:szCs w:val="18"/>
        </w:rPr>
      </w:pPr>
      <w:r w:rsidRPr="00820E21">
        <w:rPr>
          <w:rStyle w:val="FootnoteReference"/>
          <w:sz w:val="18"/>
          <w:szCs w:val="18"/>
        </w:rPr>
        <w:footnoteRef/>
      </w:r>
      <w:r w:rsidRPr="00820E21">
        <w:rPr>
          <w:sz w:val="18"/>
          <w:szCs w:val="18"/>
        </w:rPr>
        <w:t xml:space="preserve"> Βλέπε Ευρωπαϊκό Ελεγκτικό Συνέδριο (2024), «Απορρόφηση των κονδυλίων του μηχανισμού ανάκαμψης και ανθεκτικότητας – Ειδική Έκθεση», σελίδα 55.</w:t>
      </w:r>
    </w:p>
  </w:footnote>
  <w:footnote w:id="6">
    <w:p w14:paraId="113E16DC" w14:textId="77777777" w:rsidR="00416EEB" w:rsidRPr="00820E21" w:rsidRDefault="00416EEB" w:rsidP="00827591">
      <w:pPr>
        <w:pStyle w:val="FootnoteText"/>
        <w:jc w:val="both"/>
        <w:rPr>
          <w:sz w:val="18"/>
          <w:szCs w:val="18"/>
        </w:rPr>
      </w:pPr>
      <w:r w:rsidRPr="00820E21">
        <w:rPr>
          <w:rStyle w:val="FootnoteReference"/>
          <w:sz w:val="18"/>
          <w:szCs w:val="18"/>
        </w:rPr>
        <w:footnoteRef/>
      </w:r>
      <w:r w:rsidRPr="00820E21">
        <w:rPr>
          <w:sz w:val="18"/>
          <w:szCs w:val="18"/>
        </w:rPr>
        <w:t xml:space="preserve"> Βλέπε Ευρωπαϊκό Ελεγκτικό Συνέδριο (2024), «Απορρόφηση των κονδυλίων του μηχανισμού ανάκαμψης και ανθεκτικότητας – Ειδική Έκθεση», σελίδες 23-24 καθώς και 7 Ημέρες Οικονομία, Τεύχος 515, 20 Σεπτεμβρίου 2024, σελίδα 2.</w:t>
      </w:r>
    </w:p>
  </w:footnote>
  <w:footnote w:id="7">
    <w:p w14:paraId="4FF9C40A" w14:textId="223E88D1" w:rsidR="00593EBC" w:rsidRPr="00820E21" w:rsidRDefault="00593EBC" w:rsidP="00827591">
      <w:pPr>
        <w:pStyle w:val="FootnoteText"/>
        <w:jc w:val="both"/>
        <w:rPr>
          <w:sz w:val="18"/>
          <w:szCs w:val="18"/>
        </w:rPr>
      </w:pPr>
      <w:r w:rsidRPr="00820E21">
        <w:rPr>
          <w:rStyle w:val="FootnoteReference"/>
          <w:sz w:val="18"/>
          <w:szCs w:val="18"/>
        </w:rPr>
        <w:footnoteRef/>
      </w:r>
      <w:r w:rsidRPr="00820E21">
        <w:rPr>
          <w:sz w:val="18"/>
          <w:szCs w:val="18"/>
        </w:rPr>
        <w:t xml:space="preserve"> Γαλλία, Αυστρία, </w:t>
      </w:r>
      <w:r w:rsidR="00304235" w:rsidRPr="00820E21">
        <w:rPr>
          <w:sz w:val="18"/>
          <w:szCs w:val="18"/>
        </w:rPr>
        <w:t xml:space="preserve">Μάλτα, </w:t>
      </w:r>
      <w:r w:rsidR="007B68DA" w:rsidRPr="00820E21">
        <w:rPr>
          <w:sz w:val="18"/>
          <w:szCs w:val="18"/>
        </w:rPr>
        <w:t xml:space="preserve">Ιταλία, </w:t>
      </w:r>
      <w:r w:rsidRPr="00820E21">
        <w:rPr>
          <w:sz w:val="18"/>
          <w:szCs w:val="18"/>
        </w:rPr>
        <w:t xml:space="preserve">Τσεχία, Δανία, </w:t>
      </w:r>
      <w:r w:rsidR="007B68DA" w:rsidRPr="00820E21">
        <w:rPr>
          <w:sz w:val="18"/>
          <w:szCs w:val="18"/>
        </w:rPr>
        <w:t>Βουλγαρία</w:t>
      </w:r>
      <w:r w:rsidR="00304235" w:rsidRPr="00820E21">
        <w:rPr>
          <w:sz w:val="18"/>
          <w:szCs w:val="18"/>
        </w:rPr>
        <w:t xml:space="preserve">, Εσθονία, Φινλανδία, </w:t>
      </w:r>
      <w:r w:rsidRPr="00820E21">
        <w:rPr>
          <w:sz w:val="18"/>
          <w:szCs w:val="18"/>
        </w:rPr>
        <w:t>Γερμανία.</w:t>
      </w:r>
    </w:p>
  </w:footnote>
  <w:footnote w:id="8">
    <w:p w14:paraId="3BE291F8" w14:textId="7C105CE1" w:rsidR="00593EBC" w:rsidRPr="00820E21" w:rsidRDefault="00593EBC" w:rsidP="00827591">
      <w:pPr>
        <w:pStyle w:val="FootnoteText"/>
        <w:jc w:val="both"/>
        <w:rPr>
          <w:sz w:val="18"/>
          <w:szCs w:val="18"/>
        </w:rPr>
      </w:pPr>
      <w:r w:rsidRPr="00820E21">
        <w:rPr>
          <w:rStyle w:val="FootnoteReference"/>
          <w:sz w:val="18"/>
          <w:szCs w:val="18"/>
        </w:rPr>
        <w:footnoteRef/>
      </w:r>
      <w:r w:rsidRPr="00820E21">
        <w:rPr>
          <w:sz w:val="18"/>
          <w:szCs w:val="18"/>
        </w:rPr>
        <w:t xml:space="preserve"> </w:t>
      </w:r>
      <w:r w:rsidR="00304235" w:rsidRPr="00820E21">
        <w:rPr>
          <w:sz w:val="18"/>
          <w:szCs w:val="18"/>
        </w:rPr>
        <w:t xml:space="preserve">Αυστρία, </w:t>
      </w:r>
      <w:r w:rsidRPr="00820E21">
        <w:rPr>
          <w:sz w:val="18"/>
          <w:szCs w:val="18"/>
        </w:rPr>
        <w:t xml:space="preserve">Γαλλία, Ιρλανδία, Λουξεμβούργο, Μάλτα, </w:t>
      </w:r>
      <w:r w:rsidR="00304235" w:rsidRPr="00820E21">
        <w:rPr>
          <w:sz w:val="18"/>
          <w:szCs w:val="18"/>
        </w:rPr>
        <w:t xml:space="preserve">Εσθονία, </w:t>
      </w:r>
      <w:r w:rsidRPr="00820E21">
        <w:rPr>
          <w:sz w:val="18"/>
          <w:szCs w:val="18"/>
        </w:rPr>
        <w:t xml:space="preserve">Γερμανία, </w:t>
      </w:r>
      <w:r w:rsidR="007B68DA" w:rsidRPr="00820E21">
        <w:rPr>
          <w:sz w:val="18"/>
          <w:szCs w:val="18"/>
        </w:rPr>
        <w:t xml:space="preserve">Ιταλία, </w:t>
      </w:r>
      <w:r w:rsidRPr="00820E21">
        <w:rPr>
          <w:sz w:val="18"/>
          <w:szCs w:val="18"/>
        </w:rPr>
        <w:t xml:space="preserve">Σουηδία, </w:t>
      </w:r>
      <w:r w:rsidR="007B68DA" w:rsidRPr="00820E21">
        <w:rPr>
          <w:sz w:val="18"/>
          <w:szCs w:val="18"/>
        </w:rPr>
        <w:t>Βουλγαρία</w:t>
      </w:r>
      <w:r w:rsidR="00304235" w:rsidRPr="00820E21">
        <w:rPr>
          <w:sz w:val="18"/>
          <w:szCs w:val="18"/>
        </w:rPr>
        <w:t xml:space="preserve">, </w:t>
      </w:r>
      <w:r w:rsidR="007B68DA" w:rsidRPr="00820E21">
        <w:rPr>
          <w:sz w:val="18"/>
          <w:szCs w:val="18"/>
        </w:rPr>
        <w:t>Κροατία, Φινλανδία</w:t>
      </w:r>
      <w:r w:rsidRPr="00820E21">
        <w:rPr>
          <w:sz w:val="18"/>
          <w:szCs w:val="18"/>
        </w:rPr>
        <w:t>.</w:t>
      </w:r>
    </w:p>
  </w:footnote>
  <w:footnote w:id="9">
    <w:p w14:paraId="7097E2DD" w14:textId="15BF4A30" w:rsidR="00304235" w:rsidRPr="00820E21" w:rsidRDefault="00304235" w:rsidP="00827591">
      <w:pPr>
        <w:pStyle w:val="FootnoteText"/>
        <w:jc w:val="both"/>
        <w:rPr>
          <w:sz w:val="18"/>
          <w:szCs w:val="18"/>
        </w:rPr>
      </w:pPr>
      <w:r w:rsidRPr="00820E21">
        <w:rPr>
          <w:rStyle w:val="FootnoteReference"/>
          <w:sz w:val="18"/>
          <w:szCs w:val="18"/>
        </w:rPr>
        <w:footnoteRef/>
      </w:r>
      <w:r w:rsidRPr="00820E21">
        <w:rPr>
          <w:sz w:val="18"/>
          <w:szCs w:val="18"/>
        </w:rPr>
        <w:t xml:space="preserve"> Γαλλία, Ιρλανδία, Αυστρία, Γερμανία, </w:t>
      </w:r>
      <w:r w:rsidR="007B68DA" w:rsidRPr="00820E21">
        <w:rPr>
          <w:sz w:val="18"/>
          <w:szCs w:val="18"/>
        </w:rPr>
        <w:t xml:space="preserve">Βουλγαρία, </w:t>
      </w:r>
      <w:r w:rsidRPr="00820E21">
        <w:rPr>
          <w:sz w:val="18"/>
          <w:szCs w:val="18"/>
        </w:rPr>
        <w:t xml:space="preserve">Εσθονία, Μάλτα, Πολωνία, </w:t>
      </w:r>
      <w:r w:rsidR="001562D5" w:rsidRPr="00820E21">
        <w:rPr>
          <w:sz w:val="18"/>
          <w:szCs w:val="18"/>
        </w:rPr>
        <w:t xml:space="preserve">Ιταλία, </w:t>
      </w:r>
      <w:r w:rsidRPr="00820E21">
        <w:rPr>
          <w:sz w:val="18"/>
          <w:szCs w:val="18"/>
        </w:rPr>
        <w:t>Σουηδία, Σλοβακία, Βέλγιο.</w:t>
      </w:r>
    </w:p>
  </w:footnote>
  <w:footnote w:id="10">
    <w:p w14:paraId="7839F991" w14:textId="6CD30A48" w:rsidR="001562D5" w:rsidRPr="00820E21" w:rsidRDefault="001562D5" w:rsidP="00827591">
      <w:pPr>
        <w:pStyle w:val="FootnoteText"/>
        <w:jc w:val="both"/>
        <w:rPr>
          <w:sz w:val="18"/>
          <w:szCs w:val="18"/>
        </w:rPr>
      </w:pPr>
      <w:r w:rsidRPr="00820E21">
        <w:rPr>
          <w:rStyle w:val="FootnoteReference"/>
          <w:sz w:val="18"/>
          <w:szCs w:val="18"/>
        </w:rPr>
        <w:footnoteRef/>
      </w:r>
      <w:r w:rsidRPr="00820E21">
        <w:rPr>
          <w:sz w:val="18"/>
          <w:szCs w:val="18"/>
        </w:rPr>
        <w:t xml:space="preserve"> Γαλλία, Αυστρία, Λουξεμβούργο, Ιταλία, Δανία, Γερμανία, Σουηδία, Βουλγαρία, Κροατία, Τσεχία, Εσθονία, Μάλτα, Λετονία, Βέλγιο.</w:t>
      </w:r>
    </w:p>
  </w:footnote>
  <w:footnote w:id="11">
    <w:p w14:paraId="01F06353" w14:textId="11C5AC60" w:rsidR="001562D5" w:rsidRPr="00820E21" w:rsidRDefault="001562D5" w:rsidP="00827591">
      <w:pPr>
        <w:pStyle w:val="FootnoteText"/>
        <w:jc w:val="both"/>
        <w:rPr>
          <w:sz w:val="18"/>
          <w:szCs w:val="18"/>
        </w:rPr>
      </w:pPr>
      <w:r w:rsidRPr="00820E21">
        <w:rPr>
          <w:rStyle w:val="FootnoteReference"/>
          <w:sz w:val="18"/>
          <w:szCs w:val="18"/>
        </w:rPr>
        <w:footnoteRef/>
      </w:r>
      <w:r w:rsidRPr="00820E21">
        <w:rPr>
          <w:sz w:val="18"/>
          <w:szCs w:val="18"/>
        </w:rPr>
        <w:t xml:space="preserve"> Γαλλία, Αυστρία, Δανία, Ιταλία, Βουλγαρία, Σλοβενία, Εσθονία, Λουξεμβούργο, Τσεχία, Μάλτα, Ελλάδα, Κροατία, Φινλανδία, Πορτογαλία, Γερμανία.</w:t>
      </w:r>
    </w:p>
  </w:footnote>
  <w:footnote w:id="12">
    <w:p w14:paraId="44A73938" w14:textId="0E01BC4A" w:rsidR="001562D5" w:rsidRPr="00820E21" w:rsidRDefault="001562D5" w:rsidP="00827591">
      <w:pPr>
        <w:pStyle w:val="FootnoteText"/>
        <w:jc w:val="both"/>
        <w:rPr>
          <w:sz w:val="18"/>
          <w:szCs w:val="18"/>
        </w:rPr>
      </w:pPr>
      <w:r w:rsidRPr="00820E21">
        <w:rPr>
          <w:rStyle w:val="FootnoteReference"/>
          <w:sz w:val="18"/>
          <w:szCs w:val="18"/>
        </w:rPr>
        <w:footnoteRef/>
      </w:r>
      <w:r w:rsidRPr="00820E21">
        <w:rPr>
          <w:sz w:val="18"/>
          <w:szCs w:val="18"/>
        </w:rPr>
        <w:t xml:space="preserve"> Αυστρία, Γαλλία, Δανία, Λουξεμβούργο, Ιρλανδία, Ιταλία, Κροατία, Βουλγαρία, Ολλανδία, Τσεχία, Εσθονία, Σουηδία, Πορτογαλία, Μάλτα, Φινλανδία, Λετονία, Ισπανία, Βέλγιο, Σλοβενία.</w:t>
      </w:r>
    </w:p>
  </w:footnote>
  <w:footnote w:id="13">
    <w:p w14:paraId="1FED0D0B" w14:textId="77777777" w:rsidR="00296DE3" w:rsidRPr="00820E21" w:rsidRDefault="00296DE3" w:rsidP="00827591">
      <w:pPr>
        <w:pStyle w:val="FootnoteText"/>
        <w:jc w:val="both"/>
        <w:rPr>
          <w:sz w:val="18"/>
          <w:szCs w:val="18"/>
        </w:rPr>
      </w:pPr>
      <w:r w:rsidRPr="00820E21">
        <w:rPr>
          <w:rStyle w:val="FootnoteReference"/>
          <w:sz w:val="18"/>
          <w:szCs w:val="18"/>
        </w:rPr>
        <w:footnoteRef/>
      </w:r>
      <w:r w:rsidRPr="00820E21">
        <w:rPr>
          <w:sz w:val="18"/>
          <w:szCs w:val="18"/>
        </w:rPr>
        <w:t xml:space="preserve"> Βλέπε</w:t>
      </w:r>
    </w:p>
    <w:p w14:paraId="4B80D623" w14:textId="2F7F1ACE" w:rsidR="00296DE3" w:rsidRPr="00820E21" w:rsidRDefault="00296DE3" w:rsidP="00827591">
      <w:pPr>
        <w:pStyle w:val="FootnoteText"/>
        <w:jc w:val="both"/>
        <w:rPr>
          <w:sz w:val="18"/>
          <w:szCs w:val="18"/>
        </w:rPr>
      </w:pPr>
      <w:hyperlink r:id="rId1" w:anchor="cite_note-1" w:history="1">
        <w:r w:rsidRPr="00820E21">
          <w:rPr>
            <w:rStyle w:val="Hyperlink"/>
            <w:sz w:val="18"/>
            <w:szCs w:val="18"/>
          </w:rPr>
          <w:t>https://ec.europa.eu/eurostat/statistics-explained/index.php?title=Statistics_related_to_the_Recovery_and_Resilience_Facility#cite_note-1</w:t>
        </w:r>
      </w:hyperlink>
    </w:p>
  </w:footnote>
  <w:footnote w:id="14">
    <w:p w14:paraId="285B4926" w14:textId="55D44DCB" w:rsidR="00666437" w:rsidRPr="00820E21" w:rsidRDefault="00666437" w:rsidP="00827591">
      <w:pPr>
        <w:pStyle w:val="FootnoteText"/>
        <w:jc w:val="both"/>
        <w:rPr>
          <w:sz w:val="18"/>
          <w:szCs w:val="18"/>
        </w:rPr>
      </w:pPr>
      <w:r w:rsidRPr="00820E21">
        <w:rPr>
          <w:rStyle w:val="FootnoteReference"/>
          <w:sz w:val="18"/>
          <w:szCs w:val="18"/>
        </w:rPr>
        <w:footnoteRef/>
      </w:r>
      <w:r w:rsidRPr="00820E21">
        <w:rPr>
          <w:sz w:val="18"/>
          <w:szCs w:val="18"/>
        </w:rPr>
        <w:t xml:space="preserve"> </w:t>
      </w:r>
      <w:r w:rsidR="00DD2D08" w:rsidRPr="00820E21">
        <w:rPr>
          <w:sz w:val="18"/>
          <w:szCs w:val="18"/>
        </w:rPr>
        <w:t>Βλέπε</w:t>
      </w:r>
      <w:r w:rsidRPr="00820E21">
        <w:rPr>
          <w:sz w:val="18"/>
          <w:szCs w:val="18"/>
        </w:rPr>
        <w:t xml:space="preserve"> </w:t>
      </w:r>
      <w:hyperlink r:id="rId2" w:history="1">
        <w:r w:rsidRPr="00820E21">
          <w:rPr>
            <w:rStyle w:val="Hyperlink"/>
            <w:sz w:val="18"/>
            <w:szCs w:val="18"/>
          </w:rPr>
          <w:t>https://ec.europa.eu/eurostat/cache/metadata/en/gov_rrf_esms.htm</w:t>
        </w:r>
      </w:hyperlink>
      <w:r w:rsidRPr="00820E21">
        <w:rPr>
          <w:sz w:val="18"/>
          <w:szCs w:val="18"/>
        </w:rPr>
        <w:t>.</w:t>
      </w:r>
    </w:p>
  </w:footnote>
  <w:footnote w:id="15">
    <w:p w14:paraId="57C1C46E" w14:textId="0DF62B5F" w:rsidR="00DD2D08" w:rsidRPr="00820E21" w:rsidRDefault="00DD2D08" w:rsidP="00827591">
      <w:pPr>
        <w:pStyle w:val="FootnoteText"/>
        <w:jc w:val="both"/>
        <w:rPr>
          <w:sz w:val="18"/>
          <w:szCs w:val="18"/>
        </w:rPr>
      </w:pPr>
      <w:r w:rsidRPr="00820E21">
        <w:rPr>
          <w:rStyle w:val="FootnoteReference"/>
          <w:sz w:val="18"/>
          <w:szCs w:val="18"/>
        </w:rPr>
        <w:footnoteRef/>
      </w:r>
      <w:r w:rsidRPr="00820E21">
        <w:rPr>
          <w:sz w:val="18"/>
          <w:szCs w:val="18"/>
        </w:rPr>
        <w:t xml:space="preserve"> Βλέπε </w:t>
      </w:r>
      <w:hyperlink r:id="rId3" w:history="1">
        <w:r w:rsidRPr="00820E21">
          <w:rPr>
            <w:rStyle w:val="Hyperlink"/>
            <w:sz w:val="18"/>
            <w:szCs w:val="18"/>
          </w:rPr>
          <w:t>https://ec.europa.eu/eurostat/statistics-explained/index.php?title=Glossary:Current_expenditure</w:t>
        </w:r>
      </w:hyperlink>
      <w:r w:rsidRPr="00820E21">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4328" w14:textId="77777777" w:rsidR="00253811" w:rsidRDefault="00000000">
    <w:pPr>
      <w:pStyle w:val="Header"/>
    </w:pPr>
    <w:r>
      <w:rPr>
        <w:noProof/>
      </w:rPr>
      <w:pict w14:anchorId="26B0E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Users/parisgalanis/Desktop/bg5.jpg" style="position:absolute;margin-left:0;margin-top:0;width:595pt;height:842pt;z-index:-251644416;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8DE0" w14:textId="77777777" w:rsidR="00253811" w:rsidRDefault="00253811">
    <w:pPr>
      <w:pStyle w:val="Header"/>
    </w:pPr>
    <w:r w:rsidRPr="00D726FD">
      <w:rPr>
        <w:noProof/>
      </w:rPr>
      <mc:AlternateContent>
        <mc:Choice Requires="wps">
          <w:drawing>
            <wp:anchor distT="0" distB="0" distL="114300" distR="114300" simplePos="0" relativeHeight="251666944" behindDoc="1" locked="0" layoutInCell="1" allowOverlap="1" wp14:anchorId="4609466B" wp14:editId="6CDF61B7">
              <wp:simplePos x="0" y="0"/>
              <wp:positionH relativeFrom="page">
                <wp:posOffset>7188591</wp:posOffset>
              </wp:positionH>
              <wp:positionV relativeFrom="page">
                <wp:posOffset>253218</wp:posOffset>
              </wp:positionV>
              <wp:extent cx="152595" cy="1181687"/>
              <wp:effectExtent l="0" t="0" r="0" b="0"/>
              <wp:wrapNone/>
              <wp:docPr id="179881779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552A0955" w14:textId="77777777" w:rsidR="00253811" w:rsidRDefault="00253811"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9466B"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552A0955" w14:textId="77777777" w:rsidR="00253811" w:rsidRDefault="00253811"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67968" behindDoc="0" locked="0" layoutInCell="1" allowOverlap="1" wp14:anchorId="50B4AA6E" wp14:editId="3DFB2F07">
          <wp:simplePos x="0" y="0"/>
          <wp:positionH relativeFrom="column">
            <wp:posOffset>5051829</wp:posOffset>
          </wp:positionH>
          <wp:positionV relativeFrom="paragraph">
            <wp:posOffset>67945</wp:posOffset>
          </wp:positionV>
          <wp:extent cx="1206500" cy="431800"/>
          <wp:effectExtent l="0" t="0" r="0" b="0"/>
          <wp:wrapSquare wrapText="bothSides"/>
          <wp:docPr id="1897385825" name="Picture 189738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3872" behindDoc="1" locked="0" layoutInCell="1" allowOverlap="1" wp14:anchorId="6847FD0D" wp14:editId="2CC3CFF0">
              <wp:simplePos x="0" y="0"/>
              <wp:positionH relativeFrom="page">
                <wp:posOffset>1134140</wp:posOffset>
              </wp:positionH>
              <wp:positionV relativeFrom="page">
                <wp:posOffset>2211571</wp:posOffset>
              </wp:positionV>
              <wp:extent cx="4394244" cy="8477221"/>
              <wp:effectExtent l="0" t="0" r="0" b="0"/>
              <wp:wrapNone/>
              <wp:docPr id="161384278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5F79FF30" w14:textId="77777777" w:rsidR="00253811" w:rsidRDefault="00253811"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FD0D" id="_x0000_s1028" type="#_x0000_t202" style="position:absolute;margin-left:89.3pt;margin-top:174.15pt;width:346pt;height:66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5F79FF30" w14:textId="77777777" w:rsidR="00253811" w:rsidRDefault="00253811"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61824" behindDoc="0" locked="0" layoutInCell="1" allowOverlap="1" wp14:anchorId="6F0CF976" wp14:editId="5FCB0473">
          <wp:simplePos x="0" y="0"/>
          <wp:positionH relativeFrom="column">
            <wp:posOffset>-256540</wp:posOffset>
          </wp:positionH>
          <wp:positionV relativeFrom="paragraph">
            <wp:posOffset>32385</wp:posOffset>
          </wp:positionV>
          <wp:extent cx="1358900" cy="419100"/>
          <wp:effectExtent l="0" t="0" r="0" b="0"/>
          <wp:wrapSquare wrapText="bothSides"/>
          <wp:docPr id="1996768535" name="Picture 199676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60800" behindDoc="1" locked="0" layoutInCell="1" allowOverlap="1" wp14:anchorId="0A768EDD" wp14:editId="01537B06">
              <wp:simplePos x="0" y="0"/>
              <wp:positionH relativeFrom="column">
                <wp:posOffset>-496570</wp:posOffset>
              </wp:positionH>
              <wp:positionV relativeFrom="paragraph">
                <wp:posOffset>-199390</wp:posOffset>
              </wp:positionV>
              <wp:extent cx="7117715" cy="10206355"/>
              <wp:effectExtent l="0" t="0" r="0" b="4445"/>
              <wp:wrapNone/>
              <wp:docPr id="865157600" name="Rectangle 865157600"/>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B7795" id="Rectangle 865157600" o:spid="_x0000_s1026" style="position:absolute;margin-left:-39.1pt;margin-top:-15.7pt;width:560.45pt;height:803.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7F50" w14:textId="77777777" w:rsidR="00253811" w:rsidRPr="006D51C1" w:rsidRDefault="00253811">
    <w:pPr>
      <w:pStyle w:val="Header"/>
      <w:rPr>
        <w:color w:val="11193B"/>
      </w:rPr>
    </w:pPr>
    <w:r w:rsidRPr="006D51C1">
      <w:rPr>
        <w:noProof/>
        <w:color w:val="11193B"/>
      </w:rPr>
      <mc:AlternateContent>
        <mc:Choice Requires="wps">
          <w:drawing>
            <wp:anchor distT="0" distB="0" distL="114300" distR="114300" simplePos="0" relativeHeight="251659776" behindDoc="1" locked="0" layoutInCell="1" allowOverlap="1" wp14:anchorId="0357D940" wp14:editId="5C362019">
              <wp:simplePos x="0" y="0"/>
              <wp:positionH relativeFrom="page">
                <wp:posOffset>490118</wp:posOffset>
              </wp:positionH>
              <wp:positionV relativeFrom="page">
                <wp:posOffset>1236268</wp:posOffset>
              </wp:positionV>
              <wp:extent cx="6843395" cy="7995513"/>
              <wp:effectExtent l="0" t="0" r="0" b="5715"/>
              <wp:wrapNone/>
              <wp:docPr id="9553786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29DD210E" w14:textId="77777777" w:rsidR="00253811" w:rsidRDefault="00253811"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7D940" id="_x0000_t202" coordsize="21600,21600" o:spt="202" path="m,l,21600r21600,l21600,xe">
              <v:stroke joinstyle="miter"/>
              <v:path gradientshapeok="t" o:connecttype="rect"/>
            </v:shapetype>
            <v:shape id="_x0000_s1031" type="#_x0000_t202" style="position:absolute;margin-left:38.6pt;margin-top:97.35pt;width:538.85pt;height:629.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29DD210E" w14:textId="77777777" w:rsidR="00253811" w:rsidRDefault="00253811"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237A5399" wp14:editId="496C7827">
              <wp:simplePos x="0" y="0"/>
              <wp:positionH relativeFrom="column">
                <wp:posOffset>-495300</wp:posOffset>
              </wp:positionH>
              <wp:positionV relativeFrom="paragraph">
                <wp:posOffset>-207950</wp:posOffset>
              </wp:positionV>
              <wp:extent cx="7117715" cy="10206355"/>
              <wp:effectExtent l="0" t="0" r="0" b="4445"/>
              <wp:wrapNone/>
              <wp:docPr id="1171468175" name="Rectangle 1171468175"/>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47E47" id="Rectangle 1171468175" o:spid="_x0000_s1026" style="position:absolute;margin-left:-39pt;margin-top:-16.35pt;width:560.45pt;height:80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Pr="006D51C1">
      <w:rPr>
        <w:noProof/>
        <w:color w:val="11193B"/>
      </w:rPr>
      <mc:AlternateContent>
        <mc:Choice Requires="wps">
          <w:drawing>
            <wp:anchor distT="0" distB="0" distL="114300" distR="114300" simplePos="0" relativeHeight="251662848" behindDoc="1" locked="0" layoutInCell="1" allowOverlap="1" wp14:anchorId="5AD0BB3F" wp14:editId="14AC4066">
              <wp:simplePos x="0" y="0"/>
              <wp:positionH relativeFrom="page">
                <wp:posOffset>7133141</wp:posOffset>
              </wp:positionH>
              <wp:positionV relativeFrom="page">
                <wp:posOffset>1679575</wp:posOffset>
              </wp:positionV>
              <wp:extent cx="205740" cy="6910070"/>
              <wp:effectExtent l="0" t="0" r="0" b="0"/>
              <wp:wrapNone/>
              <wp:docPr id="18997795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652A586A" w14:textId="77777777" w:rsidR="00253811" w:rsidRPr="001A48FE" w:rsidRDefault="00253811"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0BB3F" id="_x0000_s1032" type="#_x0000_t202" style="position:absolute;margin-left:561.65pt;margin-top:132.25pt;width:16.2pt;height:544.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652A586A" w14:textId="77777777" w:rsidR="00253811" w:rsidRPr="001A48FE" w:rsidRDefault="00253811" w:rsidP="00D726FD">
                    <w:pPr>
                      <w:pStyle w:val="NoSpacing"/>
                      <w:rPr>
                        <w:rFonts w:ascii="Times New Roman"/>
                        <w:color w:val="7EB0CC"/>
                        <w:sz w:val="17"/>
                      </w:rPr>
                    </w:pPr>
                  </w:p>
                </w:txbxContent>
              </v:textbox>
              <w10:wrap anchorx="page" anchory="page"/>
            </v:shape>
          </w:pict>
        </mc:Fallback>
      </mc:AlternateContent>
    </w:r>
    <w:r w:rsidRPr="006D51C1">
      <w:rPr>
        <w:noProof/>
        <w:color w:val="11193B"/>
      </w:rPr>
      <w:drawing>
        <wp:anchor distT="0" distB="0" distL="114300" distR="114300" simplePos="0" relativeHeight="251671040" behindDoc="0" locked="0" layoutInCell="1" allowOverlap="1" wp14:anchorId="2F2F3ABC" wp14:editId="41ED022F">
          <wp:simplePos x="0" y="0"/>
          <wp:positionH relativeFrom="page">
            <wp:posOffset>20955</wp:posOffset>
          </wp:positionH>
          <wp:positionV relativeFrom="paragraph">
            <wp:posOffset>-446111</wp:posOffset>
          </wp:positionV>
          <wp:extent cx="7644130" cy="1182370"/>
          <wp:effectExtent l="0" t="0" r="0" b="0"/>
          <wp:wrapNone/>
          <wp:docPr id="885074092" name="Picture 88507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Pr="006D51C1">
      <w:rPr>
        <w:noProof/>
        <w:color w:val="11193B"/>
      </w:rPr>
      <mc:AlternateContent>
        <mc:Choice Requires="wps">
          <w:drawing>
            <wp:anchor distT="0" distB="0" distL="114300" distR="114300" simplePos="0" relativeHeight="251668992" behindDoc="0" locked="0" layoutInCell="1" allowOverlap="1" wp14:anchorId="3C798E48" wp14:editId="1E542564">
              <wp:simplePos x="0" y="0"/>
              <wp:positionH relativeFrom="column">
                <wp:posOffset>-490220</wp:posOffset>
              </wp:positionH>
              <wp:positionV relativeFrom="page">
                <wp:posOffset>465455</wp:posOffset>
              </wp:positionV>
              <wp:extent cx="7117200" cy="219600"/>
              <wp:effectExtent l="0" t="0" r="7620" b="0"/>
              <wp:wrapNone/>
              <wp:docPr id="1353741959" name="Text Box 13537419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7552AB2" w14:textId="77777777" w:rsidR="00253811" w:rsidRPr="006D51C1" w:rsidRDefault="00253811"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8E48" id="Text Box 1353741959" o:spid="_x0000_s1033" type="#_x0000_t202" style="position:absolute;margin-left:-38.6pt;margin-top:36.65pt;width:560.4pt;height:17.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7552AB2" w14:textId="77777777" w:rsidR="00253811" w:rsidRPr="006D51C1" w:rsidRDefault="00253811"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07B6" w14:textId="6E3AE458" w:rsidR="006D2A5F" w:rsidRDefault="006D2A5F">
    <w:pPr>
      <w:pStyle w:val="Header"/>
    </w:pPr>
    <w:r>
      <w:rPr>
        <w:noProof/>
      </w:rPr>
      <w:drawing>
        <wp:anchor distT="0" distB="0" distL="114300" distR="114300" simplePos="0" relativeHeight="251655680"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B2CAC" w14:textId="0E3FA342" w:rsidR="006D2A5F" w:rsidRPr="00150920" w:rsidRDefault="006D2A5F">
    <w:pPr>
      <w:pStyle w:val="Header"/>
    </w:pPr>
    <w:r>
      <w:rPr>
        <w:noProof/>
      </w:rPr>
      <w:drawing>
        <wp:anchor distT="0" distB="0" distL="114300" distR="114300" simplePos="0" relativeHeight="251656704"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52608"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D726FD">
      <w:rPr>
        <w:noProof/>
      </w:rPr>
      <mc:AlternateContent>
        <mc:Choice Requires="wps">
          <w:drawing>
            <wp:anchor distT="0" distB="0" distL="114300" distR="114300" simplePos="0" relativeHeight="251649536" behindDoc="1" locked="0" layoutInCell="1" allowOverlap="1" wp14:anchorId="349CC3C1" wp14:editId="4CAA8C5C">
              <wp:simplePos x="0" y="0"/>
              <wp:positionH relativeFrom="page">
                <wp:posOffset>1134140</wp:posOffset>
              </wp:positionH>
              <wp:positionV relativeFrom="page">
                <wp:posOffset>2211571</wp:posOffset>
              </wp:positionV>
              <wp:extent cx="4394244" cy="8477221"/>
              <wp:effectExtent l="0" t="0" r="0" b="0"/>
              <wp:wrapNone/>
              <wp:docPr id="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chemeClr val="bg1">
                          <a:lumMod val="85000"/>
                        </a:schemeClr>
                      </a:solidFill>
                      <a:ln>
                        <a:noFill/>
                      </a:ln>
                    </wps:spPr>
                    <wps:txbx>
                      <w:txbxContent>
                        <w:p w14:paraId="76FAA3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C3C1" id="_x0000_s1036" type="#_x0000_t202" style="position:absolute;margin-left:89.3pt;margin-top:174.15pt;width:346pt;height:66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" fillcolor="#d8d8d8 [2732]" stroked="f">
              <v:textbox inset="0,0,0,0">
                <w:txbxContent>
                  <w:p w14:paraId="76FAA334" w14:textId="77777777" w:rsidR="006D2A5F" w:rsidRDefault="006D2A5F"/>
                </w:txbxContent>
              </v:textbox>
              <w10:wrap anchorx="page" anchory="page"/>
            </v:shape>
          </w:pict>
        </mc:Fallback>
      </mc:AlternateContent>
    </w:r>
    <w:r w:rsidRPr="00061077">
      <w:rPr>
        <w:noProof/>
      </w:rPr>
      <mc:AlternateContent>
        <mc:Choice Requires="wps">
          <w:drawing>
            <wp:anchor distT="0" distB="0" distL="114300" distR="114300" simplePos="0" relativeHeight="251646464" behindDoc="1" locked="0" layoutInCell="1" allowOverlap="1" wp14:anchorId="5453B999" wp14:editId="34908B67">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3E382" id="Rectangle 50" o:spid="_x0000_s1026" style="position:absolute;margin-left:-39.1pt;margin-top:-15.7pt;width:560.15pt;height:80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2178" w14:textId="77777777" w:rsidR="006D2A5F" w:rsidRDefault="006D2A5F">
    <w:pPr>
      <w:pStyle w:val="Header"/>
    </w:pPr>
    <w:r>
      <w:rPr>
        <w:noProof/>
      </w:rPr>
      <mc:AlternateContent>
        <mc:Choice Requires="wps">
          <w:drawing>
            <wp:anchor distT="0" distB="0" distL="114300" distR="114300" simplePos="0" relativeHeight="251653632"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9" type="#_x0000_t202" style="position:absolute;margin-left:-38.55pt;margin-top:36.95pt;width:560.4pt;height:2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efKg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44416"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0" type="#_x0000_t202" style="position:absolute;margin-left:39pt;margin-top:102.15pt;width:555.35pt;height:601.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A1qgx5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48512"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1" type="#_x0000_t202" style="position:absolute;margin-left:578.25pt;margin-top:132.3pt;width:16.2pt;height:544.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AcCMe8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47488"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392"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63983" id="Rectangle 61" o:spid="_x0000_s1026" style="position:absolute;margin-left:-38.8pt;margin-top:-17pt;width:560.45pt;height:80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45440"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5844"/>
    <w:multiLevelType w:val="hybridMultilevel"/>
    <w:tmpl w:val="6694C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A4320E"/>
    <w:multiLevelType w:val="hybridMultilevel"/>
    <w:tmpl w:val="084210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AB91619"/>
    <w:multiLevelType w:val="multilevel"/>
    <w:tmpl w:val="1A9424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B3E7AB3"/>
    <w:multiLevelType w:val="hybridMultilevel"/>
    <w:tmpl w:val="08ECA21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DDF6646"/>
    <w:multiLevelType w:val="hybridMultilevel"/>
    <w:tmpl w:val="EBF0F6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EB611D1"/>
    <w:multiLevelType w:val="hybridMultilevel"/>
    <w:tmpl w:val="5EEE59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8983F6E"/>
    <w:multiLevelType w:val="multilevel"/>
    <w:tmpl w:val="FB743328"/>
    <w:lvl w:ilvl="0">
      <w:start w:val="1"/>
      <w:numFmt w:val="decimal"/>
      <w:lvlText w:val="%1."/>
      <w:lvlJc w:val="left"/>
      <w:pPr>
        <w:tabs>
          <w:tab w:val="num" w:pos="360"/>
        </w:tabs>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8AE0178"/>
    <w:multiLevelType w:val="multilevel"/>
    <w:tmpl w:val="1A9424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C885501"/>
    <w:multiLevelType w:val="hybridMultilevel"/>
    <w:tmpl w:val="BD1A43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C9C30BD"/>
    <w:multiLevelType w:val="hybridMultilevel"/>
    <w:tmpl w:val="1D3E2B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F1D4823"/>
    <w:multiLevelType w:val="multilevel"/>
    <w:tmpl w:val="DD78F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173E82"/>
    <w:multiLevelType w:val="hybridMultilevel"/>
    <w:tmpl w:val="0218BE10"/>
    <w:lvl w:ilvl="0" w:tplc="652E0618">
      <w:start w:val="5"/>
      <w:numFmt w:val="bullet"/>
      <w:lvlText w:val="-"/>
      <w:lvlJc w:val="left"/>
      <w:pPr>
        <w:ind w:left="720" w:hanging="360"/>
      </w:pPr>
      <w:rPr>
        <w:rFonts w:ascii="Eurobank Sans" w:eastAsiaTheme="minorHAnsi" w:hAnsi="Eurobank San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5474592"/>
    <w:multiLevelType w:val="hybridMultilevel"/>
    <w:tmpl w:val="73B8E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71E5F02"/>
    <w:multiLevelType w:val="multilevel"/>
    <w:tmpl w:val="C9B01B18"/>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8271AD4"/>
    <w:multiLevelType w:val="hybridMultilevel"/>
    <w:tmpl w:val="CF2A1F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CB715E2"/>
    <w:multiLevelType w:val="hybridMultilevel"/>
    <w:tmpl w:val="70AAC1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DDF7008"/>
    <w:multiLevelType w:val="hybridMultilevel"/>
    <w:tmpl w:val="AF861C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2076940"/>
    <w:multiLevelType w:val="hybridMultilevel"/>
    <w:tmpl w:val="263047CE"/>
    <w:lvl w:ilvl="0" w:tplc="264CAC44">
      <w:start w:val="79"/>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B2004C1"/>
    <w:multiLevelType w:val="hybridMultilevel"/>
    <w:tmpl w:val="3C04B6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1E36A1F"/>
    <w:multiLevelType w:val="hybridMultilevel"/>
    <w:tmpl w:val="06984D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1FD3E50"/>
    <w:multiLevelType w:val="multilevel"/>
    <w:tmpl w:val="0C4C202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3B16AA"/>
    <w:multiLevelType w:val="hybridMultilevel"/>
    <w:tmpl w:val="65D285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8756BEA"/>
    <w:multiLevelType w:val="hybridMultilevel"/>
    <w:tmpl w:val="DC60D746"/>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ABA0877"/>
    <w:multiLevelType w:val="hybridMultilevel"/>
    <w:tmpl w:val="E25EE6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AFD01A7"/>
    <w:multiLevelType w:val="hybridMultilevel"/>
    <w:tmpl w:val="A3882A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E6A05DF"/>
    <w:multiLevelType w:val="hybridMultilevel"/>
    <w:tmpl w:val="CE868F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4DF3872"/>
    <w:multiLevelType w:val="multilevel"/>
    <w:tmpl w:val="29FCEF8E"/>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8B7977"/>
    <w:multiLevelType w:val="hybridMultilevel"/>
    <w:tmpl w:val="BD8AC932"/>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D0D02F6"/>
    <w:multiLevelType w:val="multilevel"/>
    <w:tmpl w:val="DD78F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587432"/>
    <w:multiLevelType w:val="hybridMultilevel"/>
    <w:tmpl w:val="FA4AB4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43501D2"/>
    <w:multiLevelType w:val="multilevel"/>
    <w:tmpl w:val="F5BA7152"/>
    <w:lvl w:ilvl="0">
      <w:start w:val="1"/>
      <w:numFmt w:val="decimal"/>
      <w:lvlText w:val="%1."/>
      <w:lvlJc w:val="left"/>
      <w:pPr>
        <w:tabs>
          <w:tab w:val="num" w:pos="360"/>
        </w:tabs>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65425B5F"/>
    <w:multiLevelType w:val="hybridMultilevel"/>
    <w:tmpl w:val="2A0EDBA2"/>
    <w:lvl w:ilvl="0" w:tplc="0408000F">
      <w:start w:val="1"/>
      <w:numFmt w:val="decimal"/>
      <w:lvlText w:val="%1."/>
      <w:lvlJc w:val="left"/>
      <w:pPr>
        <w:ind w:left="774" w:hanging="360"/>
      </w:pPr>
    </w:lvl>
    <w:lvl w:ilvl="1" w:tplc="04080019" w:tentative="1">
      <w:start w:val="1"/>
      <w:numFmt w:val="lowerLetter"/>
      <w:lvlText w:val="%2."/>
      <w:lvlJc w:val="left"/>
      <w:pPr>
        <w:ind w:left="1494" w:hanging="360"/>
      </w:pPr>
    </w:lvl>
    <w:lvl w:ilvl="2" w:tplc="0408001B" w:tentative="1">
      <w:start w:val="1"/>
      <w:numFmt w:val="lowerRoman"/>
      <w:lvlText w:val="%3."/>
      <w:lvlJc w:val="right"/>
      <w:pPr>
        <w:ind w:left="2214" w:hanging="180"/>
      </w:pPr>
    </w:lvl>
    <w:lvl w:ilvl="3" w:tplc="0408000F" w:tentative="1">
      <w:start w:val="1"/>
      <w:numFmt w:val="decimal"/>
      <w:lvlText w:val="%4."/>
      <w:lvlJc w:val="left"/>
      <w:pPr>
        <w:ind w:left="2934" w:hanging="360"/>
      </w:pPr>
    </w:lvl>
    <w:lvl w:ilvl="4" w:tplc="04080019" w:tentative="1">
      <w:start w:val="1"/>
      <w:numFmt w:val="lowerLetter"/>
      <w:lvlText w:val="%5."/>
      <w:lvlJc w:val="left"/>
      <w:pPr>
        <w:ind w:left="3654" w:hanging="360"/>
      </w:pPr>
    </w:lvl>
    <w:lvl w:ilvl="5" w:tplc="0408001B" w:tentative="1">
      <w:start w:val="1"/>
      <w:numFmt w:val="lowerRoman"/>
      <w:lvlText w:val="%6."/>
      <w:lvlJc w:val="right"/>
      <w:pPr>
        <w:ind w:left="4374" w:hanging="180"/>
      </w:pPr>
    </w:lvl>
    <w:lvl w:ilvl="6" w:tplc="0408000F" w:tentative="1">
      <w:start w:val="1"/>
      <w:numFmt w:val="decimal"/>
      <w:lvlText w:val="%7."/>
      <w:lvlJc w:val="left"/>
      <w:pPr>
        <w:ind w:left="5094" w:hanging="360"/>
      </w:pPr>
    </w:lvl>
    <w:lvl w:ilvl="7" w:tplc="04080019" w:tentative="1">
      <w:start w:val="1"/>
      <w:numFmt w:val="lowerLetter"/>
      <w:lvlText w:val="%8."/>
      <w:lvlJc w:val="left"/>
      <w:pPr>
        <w:ind w:left="5814" w:hanging="360"/>
      </w:pPr>
    </w:lvl>
    <w:lvl w:ilvl="8" w:tplc="0408001B" w:tentative="1">
      <w:start w:val="1"/>
      <w:numFmt w:val="lowerRoman"/>
      <w:lvlText w:val="%9."/>
      <w:lvlJc w:val="right"/>
      <w:pPr>
        <w:ind w:left="6534" w:hanging="180"/>
      </w:pPr>
    </w:lvl>
  </w:abstractNum>
  <w:abstractNum w:abstractNumId="32" w15:restartNumberingAfterBreak="0">
    <w:nsid w:val="65C92D37"/>
    <w:multiLevelType w:val="hybridMultilevel"/>
    <w:tmpl w:val="B8E0E68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3" w15:restartNumberingAfterBreak="0">
    <w:nsid w:val="688D2827"/>
    <w:multiLevelType w:val="hybridMultilevel"/>
    <w:tmpl w:val="46C093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8B065D6"/>
    <w:multiLevelType w:val="hybridMultilevel"/>
    <w:tmpl w:val="5734C8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DC975A5"/>
    <w:multiLevelType w:val="hybridMultilevel"/>
    <w:tmpl w:val="F842AD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E201CEF"/>
    <w:multiLevelType w:val="multilevel"/>
    <w:tmpl w:val="8B92C9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C64DA6"/>
    <w:multiLevelType w:val="hybridMultilevel"/>
    <w:tmpl w:val="2F765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2242146"/>
    <w:multiLevelType w:val="hybridMultilevel"/>
    <w:tmpl w:val="F53485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2BB3C49"/>
    <w:multiLevelType w:val="hybridMultilevel"/>
    <w:tmpl w:val="EAEC2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36C4DC1"/>
    <w:multiLevelType w:val="hybridMultilevel"/>
    <w:tmpl w:val="4ED0F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7D32465"/>
    <w:multiLevelType w:val="hybridMultilevel"/>
    <w:tmpl w:val="C79C37F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 w15:restartNumberingAfterBreak="0">
    <w:nsid w:val="7A387799"/>
    <w:multiLevelType w:val="hybridMultilevel"/>
    <w:tmpl w:val="00448B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B135235"/>
    <w:multiLevelType w:val="hybridMultilevel"/>
    <w:tmpl w:val="565EA9A0"/>
    <w:lvl w:ilvl="0" w:tplc="04080001">
      <w:start w:val="1"/>
      <w:numFmt w:val="bullet"/>
      <w:lvlText w:val=""/>
      <w:lvlJc w:val="left"/>
      <w:pPr>
        <w:ind w:left="765" w:hanging="360"/>
      </w:pPr>
      <w:rPr>
        <w:rFonts w:ascii="Symbol" w:hAnsi="Symbol" w:hint="default"/>
      </w:rPr>
    </w:lvl>
    <w:lvl w:ilvl="1" w:tplc="04080003">
      <w:start w:val="1"/>
      <w:numFmt w:val="bullet"/>
      <w:lvlText w:val="o"/>
      <w:lvlJc w:val="left"/>
      <w:pPr>
        <w:ind w:left="1485" w:hanging="360"/>
      </w:pPr>
      <w:rPr>
        <w:rFonts w:ascii="Courier New" w:hAnsi="Courier New" w:cs="Courier New" w:hint="default"/>
      </w:rPr>
    </w:lvl>
    <w:lvl w:ilvl="2" w:tplc="04080005">
      <w:start w:val="1"/>
      <w:numFmt w:val="bullet"/>
      <w:lvlText w:val=""/>
      <w:lvlJc w:val="left"/>
      <w:pPr>
        <w:ind w:left="2205" w:hanging="360"/>
      </w:pPr>
      <w:rPr>
        <w:rFonts w:ascii="Wingdings" w:hAnsi="Wingdings" w:hint="default"/>
      </w:rPr>
    </w:lvl>
    <w:lvl w:ilvl="3" w:tplc="04080001">
      <w:start w:val="1"/>
      <w:numFmt w:val="bullet"/>
      <w:lvlText w:val=""/>
      <w:lvlJc w:val="left"/>
      <w:pPr>
        <w:ind w:left="2925" w:hanging="360"/>
      </w:pPr>
      <w:rPr>
        <w:rFonts w:ascii="Symbol" w:hAnsi="Symbol" w:hint="default"/>
      </w:rPr>
    </w:lvl>
    <w:lvl w:ilvl="4" w:tplc="04080003">
      <w:start w:val="1"/>
      <w:numFmt w:val="bullet"/>
      <w:lvlText w:val="o"/>
      <w:lvlJc w:val="left"/>
      <w:pPr>
        <w:ind w:left="3645" w:hanging="360"/>
      </w:pPr>
      <w:rPr>
        <w:rFonts w:ascii="Courier New" w:hAnsi="Courier New" w:cs="Courier New" w:hint="default"/>
      </w:rPr>
    </w:lvl>
    <w:lvl w:ilvl="5" w:tplc="04080005">
      <w:start w:val="1"/>
      <w:numFmt w:val="bullet"/>
      <w:lvlText w:val=""/>
      <w:lvlJc w:val="left"/>
      <w:pPr>
        <w:ind w:left="4365" w:hanging="360"/>
      </w:pPr>
      <w:rPr>
        <w:rFonts w:ascii="Wingdings" w:hAnsi="Wingdings" w:hint="default"/>
      </w:rPr>
    </w:lvl>
    <w:lvl w:ilvl="6" w:tplc="04080001">
      <w:start w:val="1"/>
      <w:numFmt w:val="bullet"/>
      <w:lvlText w:val=""/>
      <w:lvlJc w:val="left"/>
      <w:pPr>
        <w:ind w:left="5085" w:hanging="360"/>
      </w:pPr>
      <w:rPr>
        <w:rFonts w:ascii="Symbol" w:hAnsi="Symbol" w:hint="default"/>
      </w:rPr>
    </w:lvl>
    <w:lvl w:ilvl="7" w:tplc="04080003">
      <w:start w:val="1"/>
      <w:numFmt w:val="bullet"/>
      <w:lvlText w:val="o"/>
      <w:lvlJc w:val="left"/>
      <w:pPr>
        <w:ind w:left="5805" w:hanging="360"/>
      </w:pPr>
      <w:rPr>
        <w:rFonts w:ascii="Courier New" w:hAnsi="Courier New" w:cs="Courier New" w:hint="default"/>
      </w:rPr>
    </w:lvl>
    <w:lvl w:ilvl="8" w:tplc="04080005">
      <w:start w:val="1"/>
      <w:numFmt w:val="bullet"/>
      <w:lvlText w:val=""/>
      <w:lvlJc w:val="left"/>
      <w:pPr>
        <w:ind w:left="6525" w:hanging="360"/>
      </w:pPr>
      <w:rPr>
        <w:rFonts w:ascii="Wingdings" w:hAnsi="Wingdings" w:hint="default"/>
      </w:rPr>
    </w:lvl>
  </w:abstractNum>
  <w:abstractNum w:abstractNumId="44" w15:restartNumberingAfterBreak="0">
    <w:nsid w:val="7F5D6372"/>
    <w:multiLevelType w:val="hybridMultilevel"/>
    <w:tmpl w:val="DD36E6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71991124">
    <w:abstractNumId w:val="7"/>
  </w:num>
  <w:num w:numId="2" w16cid:durableId="1547260060">
    <w:abstractNumId w:val="36"/>
  </w:num>
  <w:num w:numId="3" w16cid:durableId="1154645787">
    <w:abstractNumId w:val="3"/>
  </w:num>
  <w:num w:numId="4" w16cid:durableId="1365248960">
    <w:abstractNumId w:val="41"/>
  </w:num>
  <w:num w:numId="5" w16cid:durableId="622007840">
    <w:abstractNumId w:val="6"/>
  </w:num>
  <w:num w:numId="6" w16cid:durableId="1564950048">
    <w:abstractNumId w:val="2"/>
  </w:num>
  <w:num w:numId="7" w16cid:durableId="642656095">
    <w:abstractNumId w:val="26"/>
  </w:num>
  <w:num w:numId="8" w16cid:durableId="498349015">
    <w:abstractNumId w:val="10"/>
  </w:num>
  <w:num w:numId="9" w16cid:durableId="75447108">
    <w:abstractNumId w:val="28"/>
  </w:num>
  <w:num w:numId="10" w16cid:durableId="1210917095">
    <w:abstractNumId w:val="20"/>
  </w:num>
  <w:num w:numId="11" w16cid:durableId="289091215">
    <w:abstractNumId w:val="13"/>
  </w:num>
  <w:num w:numId="12" w16cid:durableId="2246169">
    <w:abstractNumId w:val="30"/>
  </w:num>
  <w:num w:numId="13" w16cid:durableId="228923754">
    <w:abstractNumId w:val="18"/>
  </w:num>
  <w:num w:numId="14" w16cid:durableId="298850984">
    <w:abstractNumId w:val="29"/>
  </w:num>
  <w:num w:numId="15" w16cid:durableId="566114463">
    <w:abstractNumId w:val="39"/>
  </w:num>
  <w:num w:numId="16" w16cid:durableId="417949598">
    <w:abstractNumId w:val="44"/>
  </w:num>
  <w:num w:numId="17" w16cid:durableId="1797916367">
    <w:abstractNumId w:val="40"/>
  </w:num>
  <w:num w:numId="18" w16cid:durableId="2104109044">
    <w:abstractNumId w:val="37"/>
  </w:num>
  <w:num w:numId="19" w16cid:durableId="827984828">
    <w:abstractNumId w:val="34"/>
  </w:num>
  <w:num w:numId="20" w16cid:durableId="1874536214">
    <w:abstractNumId w:val="21"/>
  </w:num>
  <w:num w:numId="21" w16cid:durableId="1868906998">
    <w:abstractNumId w:val="11"/>
  </w:num>
  <w:num w:numId="22" w16cid:durableId="740447957">
    <w:abstractNumId w:val="42"/>
  </w:num>
  <w:num w:numId="23" w16cid:durableId="106513592">
    <w:abstractNumId w:val="8"/>
  </w:num>
  <w:num w:numId="24" w16cid:durableId="1911504426">
    <w:abstractNumId w:val="9"/>
  </w:num>
  <w:num w:numId="25" w16cid:durableId="157312122">
    <w:abstractNumId w:val="22"/>
  </w:num>
  <w:num w:numId="26" w16cid:durableId="831336089">
    <w:abstractNumId w:val="27"/>
  </w:num>
  <w:num w:numId="27" w16cid:durableId="475531607">
    <w:abstractNumId w:val="4"/>
  </w:num>
  <w:num w:numId="28" w16cid:durableId="849444051">
    <w:abstractNumId w:val="35"/>
  </w:num>
  <w:num w:numId="29" w16cid:durableId="1390882241">
    <w:abstractNumId w:val="1"/>
  </w:num>
  <w:num w:numId="30" w16cid:durableId="485510105">
    <w:abstractNumId w:val="17"/>
  </w:num>
  <w:num w:numId="31" w16cid:durableId="354775558">
    <w:abstractNumId w:val="16"/>
  </w:num>
  <w:num w:numId="32" w16cid:durableId="1724284246">
    <w:abstractNumId w:val="12"/>
  </w:num>
  <w:num w:numId="33" w16cid:durableId="1145076860">
    <w:abstractNumId w:val="33"/>
  </w:num>
  <w:num w:numId="34" w16cid:durableId="1022366107">
    <w:abstractNumId w:val="14"/>
  </w:num>
  <w:num w:numId="35" w16cid:durableId="246116787">
    <w:abstractNumId w:val="19"/>
  </w:num>
  <w:num w:numId="36" w16cid:durableId="646590899">
    <w:abstractNumId w:val="25"/>
  </w:num>
  <w:num w:numId="37" w16cid:durableId="976683868">
    <w:abstractNumId w:val="0"/>
  </w:num>
  <w:num w:numId="38" w16cid:durableId="1275211511">
    <w:abstractNumId w:val="38"/>
  </w:num>
  <w:num w:numId="39" w16cid:durableId="15695398">
    <w:abstractNumId w:val="23"/>
  </w:num>
  <w:num w:numId="40" w16cid:durableId="737947779">
    <w:abstractNumId w:val="24"/>
  </w:num>
  <w:num w:numId="41" w16cid:durableId="1797066948">
    <w:abstractNumId w:val="31"/>
  </w:num>
  <w:num w:numId="42" w16cid:durableId="116261087">
    <w:abstractNumId w:val="5"/>
  </w:num>
  <w:num w:numId="43" w16cid:durableId="1254164104">
    <w:abstractNumId w:val="15"/>
  </w:num>
  <w:num w:numId="44" w16cid:durableId="228730169">
    <w:abstractNumId w:val="43"/>
  </w:num>
  <w:num w:numId="45" w16cid:durableId="1679115564">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23"/>
    <w:rsid w:val="00000024"/>
    <w:rsid w:val="000000DE"/>
    <w:rsid w:val="0000011B"/>
    <w:rsid w:val="00000121"/>
    <w:rsid w:val="00000144"/>
    <w:rsid w:val="0000018A"/>
    <w:rsid w:val="00000232"/>
    <w:rsid w:val="00000242"/>
    <w:rsid w:val="0000032A"/>
    <w:rsid w:val="00000407"/>
    <w:rsid w:val="000004CD"/>
    <w:rsid w:val="00000506"/>
    <w:rsid w:val="00000561"/>
    <w:rsid w:val="0000072E"/>
    <w:rsid w:val="0000077C"/>
    <w:rsid w:val="0000077D"/>
    <w:rsid w:val="000009A4"/>
    <w:rsid w:val="000009F4"/>
    <w:rsid w:val="00000A36"/>
    <w:rsid w:val="00000ABC"/>
    <w:rsid w:val="00000BB4"/>
    <w:rsid w:val="00000C43"/>
    <w:rsid w:val="00000E05"/>
    <w:rsid w:val="00000FC2"/>
    <w:rsid w:val="00000FD9"/>
    <w:rsid w:val="00001009"/>
    <w:rsid w:val="0000116A"/>
    <w:rsid w:val="00001198"/>
    <w:rsid w:val="000012C9"/>
    <w:rsid w:val="0000142C"/>
    <w:rsid w:val="0000151C"/>
    <w:rsid w:val="00001598"/>
    <w:rsid w:val="00001658"/>
    <w:rsid w:val="00001692"/>
    <w:rsid w:val="000016CA"/>
    <w:rsid w:val="0000172D"/>
    <w:rsid w:val="00001778"/>
    <w:rsid w:val="000017EB"/>
    <w:rsid w:val="00001844"/>
    <w:rsid w:val="00001894"/>
    <w:rsid w:val="00001A2C"/>
    <w:rsid w:val="00001AC8"/>
    <w:rsid w:val="00001B01"/>
    <w:rsid w:val="00001BB7"/>
    <w:rsid w:val="00001E12"/>
    <w:rsid w:val="00001E96"/>
    <w:rsid w:val="00001F4A"/>
    <w:rsid w:val="00001F68"/>
    <w:rsid w:val="00001FB1"/>
    <w:rsid w:val="0000206B"/>
    <w:rsid w:val="0000209D"/>
    <w:rsid w:val="000020DD"/>
    <w:rsid w:val="00002141"/>
    <w:rsid w:val="000022E0"/>
    <w:rsid w:val="0000240F"/>
    <w:rsid w:val="00002426"/>
    <w:rsid w:val="000024F8"/>
    <w:rsid w:val="0000268E"/>
    <w:rsid w:val="0000287C"/>
    <w:rsid w:val="00002882"/>
    <w:rsid w:val="000028C7"/>
    <w:rsid w:val="00002F9E"/>
    <w:rsid w:val="00003128"/>
    <w:rsid w:val="00003141"/>
    <w:rsid w:val="0000341A"/>
    <w:rsid w:val="0000343B"/>
    <w:rsid w:val="00003998"/>
    <w:rsid w:val="00003A19"/>
    <w:rsid w:val="00003B51"/>
    <w:rsid w:val="00003B9D"/>
    <w:rsid w:val="00003F47"/>
    <w:rsid w:val="00003F7B"/>
    <w:rsid w:val="0000416A"/>
    <w:rsid w:val="000041BF"/>
    <w:rsid w:val="000042A8"/>
    <w:rsid w:val="00004452"/>
    <w:rsid w:val="00004492"/>
    <w:rsid w:val="00004498"/>
    <w:rsid w:val="00004544"/>
    <w:rsid w:val="000045F9"/>
    <w:rsid w:val="0000462A"/>
    <w:rsid w:val="0000472B"/>
    <w:rsid w:val="0000473F"/>
    <w:rsid w:val="00004748"/>
    <w:rsid w:val="00004936"/>
    <w:rsid w:val="0000499D"/>
    <w:rsid w:val="000049A0"/>
    <w:rsid w:val="000049D2"/>
    <w:rsid w:val="00004B6D"/>
    <w:rsid w:val="00004BAB"/>
    <w:rsid w:val="00004BFD"/>
    <w:rsid w:val="00004C26"/>
    <w:rsid w:val="00004E66"/>
    <w:rsid w:val="00004F0A"/>
    <w:rsid w:val="00005160"/>
    <w:rsid w:val="00005171"/>
    <w:rsid w:val="000051A0"/>
    <w:rsid w:val="00005297"/>
    <w:rsid w:val="000052A1"/>
    <w:rsid w:val="0000532E"/>
    <w:rsid w:val="0000533F"/>
    <w:rsid w:val="0000538D"/>
    <w:rsid w:val="000053DE"/>
    <w:rsid w:val="000056C8"/>
    <w:rsid w:val="00005716"/>
    <w:rsid w:val="0000573E"/>
    <w:rsid w:val="0000574F"/>
    <w:rsid w:val="00005799"/>
    <w:rsid w:val="0000579B"/>
    <w:rsid w:val="00005845"/>
    <w:rsid w:val="00005889"/>
    <w:rsid w:val="000058FF"/>
    <w:rsid w:val="00005926"/>
    <w:rsid w:val="00005A76"/>
    <w:rsid w:val="00005B7E"/>
    <w:rsid w:val="00005C07"/>
    <w:rsid w:val="00005DFC"/>
    <w:rsid w:val="00005E1B"/>
    <w:rsid w:val="00005E26"/>
    <w:rsid w:val="0000622B"/>
    <w:rsid w:val="000062AD"/>
    <w:rsid w:val="00006337"/>
    <w:rsid w:val="00006343"/>
    <w:rsid w:val="0000637D"/>
    <w:rsid w:val="00006401"/>
    <w:rsid w:val="0000650C"/>
    <w:rsid w:val="00006521"/>
    <w:rsid w:val="000065B6"/>
    <w:rsid w:val="00006711"/>
    <w:rsid w:val="00006721"/>
    <w:rsid w:val="0000675A"/>
    <w:rsid w:val="00006781"/>
    <w:rsid w:val="0000678B"/>
    <w:rsid w:val="0000682F"/>
    <w:rsid w:val="00006908"/>
    <w:rsid w:val="00006925"/>
    <w:rsid w:val="00006B22"/>
    <w:rsid w:val="00006B7C"/>
    <w:rsid w:val="00006B87"/>
    <w:rsid w:val="00006D52"/>
    <w:rsid w:val="00007036"/>
    <w:rsid w:val="000070A1"/>
    <w:rsid w:val="00007187"/>
    <w:rsid w:val="00007214"/>
    <w:rsid w:val="0000725A"/>
    <w:rsid w:val="000072E7"/>
    <w:rsid w:val="00007355"/>
    <w:rsid w:val="0000737C"/>
    <w:rsid w:val="000074E0"/>
    <w:rsid w:val="00007598"/>
    <w:rsid w:val="000075E1"/>
    <w:rsid w:val="0000787A"/>
    <w:rsid w:val="0000788D"/>
    <w:rsid w:val="000079B1"/>
    <w:rsid w:val="00007BE2"/>
    <w:rsid w:val="00007C74"/>
    <w:rsid w:val="00007C89"/>
    <w:rsid w:val="00007E56"/>
    <w:rsid w:val="00007E70"/>
    <w:rsid w:val="00007E7A"/>
    <w:rsid w:val="00007EC5"/>
    <w:rsid w:val="000100C8"/>
    <w:rsid w:val="0001018D"/>
    <w:rsid w:val="00010197"/>
    <w:rsid w:val="00010387"/>
    <w:rsid w:val="000103FD"/>
    <w:rsid w:val="00010477"/>
    <w:rsid w:val="00010507"/>
    <w:rsid w:val="0001062B"/>
    <w:rsid w:val="0001070E"/>
    <w:rsid w:val="00010770"/>
    <w:rsid w:val="000107A5"/>
    <w:rsid w:val="0001083F"/>
    <w:rsid w:val="0001088B"/>
    <w:rsid w:val="000108C8"/>
    <w:rsid w:val="00010A6B"/>
    <w:rsid w:val="00010D4F"/>
    <w:rsid w:val="00010E5B"/>
    <w:rsid w:val="00010E95"/>
    <w:rsid w:val="00010EF7"/>
    <w:rsid w:val="00010F3C"/>
    <w:rsid w:val="00011174"/>
    <w:rsid w:val="0001122D"/>
    <w:rsid w:val="00011278"/>
    <w:rsid w:val="00011326"/>
    <w:rsid w:val="000114C2"/>
    <w:rsid w:val="0001157E"/>
    <w:rsid w:val="00011914"/>
    <w:rsid w:val="00011C34"/>
    <w:rsid w:val="00011C97"/>
    <w:rsid w:val="00011E46"/>
    <w:rsid w:val="00011F23"/>
    <w:rsid w:val="00011F66"/>
    <w:rsid w:val="00011FC9"/>
    <w:rsid w:val="00011FD7"/>
    <w:rsid w:val="00011FED"/>
    <w:rsid w:val="00012374"/>
    <w:rsid w:val="00012405"/>
    <w:rsid w:val="00012483"/>
    <w:rsid w:val="000125A1"/>
    <w:rsid w:val="000127DC"/>
    <w:rsid w:val="00012857"/>
    <w:rsid w:val="00012A0F"/>
    <w:rsid w:val="00012A53"/>
    <w:rsid w:val="00012B0C"/>
    <w:rsid w:val="00012BFD"/>
    <w:rsid w:val="00012D47"/>
    <w:rsid w:val="00012D4A"/>
    <w:rsid w:val="00012EF0"/>
    <w:rsid w:val="00012FB5"/>
    <w:rsid w:val="0001319B"/>
    <w:rsid w:val="0001322D"/>
    <w:rsid w:val="0001325D"/>
    <w:rsid w:val="0001328F"/>
    <w:rsid w:val="000133CA"/>
    <w:rsid w:val="0001342A"/>
    <w:rsid w:val="0001349B"/>
    <w:rsid w:val="00013594"/>
    <w:rsid w:val="0001364E"/>
    <w:rsid w:val="00013784"/>
    <w:rsid w:val="00013793"/>
    <w:rsid w:val="000137D8"/>
    <w:rsid w:val="00013881"/>
    <w:rsid w:val="0001390B"/>
    <w:rsid w:val="000139CB"/>
    <w:rsid w:val="000139DE"/>
    <w:rsid w:val="00013A7A"/>
    <w:rsid w:val="00013AF0"/>
    <w:rsid w:val="00013AFD"/>
    <w:rsid w:val="00013B48"/>
    <w:rsid w:val="00013BA4"/>
    <w:rsid w:val="00013BF1"/>
    <w:rsid w:val="00013C1E"/>
    <w:rsid w:val="00013C4F"/>
    <w:rsid w:val="00013C50"/>
    <w:rsid w:val="00013CF0"/>
    <w:rsid w:val="00013FEF"/>
    <w:rsid w:val="00014031"/>
    <w:rsid w:val="000141BF"/>
    <w:rsid w:val="000141C7"/>
    <w:rsid w:val="00014348"/>
    <w:rsid w:val="000143D2"/>
    <w:rsid w:val="00014447"/>
    <w:rsid w:val="000145E6"/>
    <w:rsid w:val="00014628"/>
    <w:rsid w:val="0001466D"/>
    <w:rsid w:val="000147C8"/>
    <w:rsid w:val="00014AC9"/>
    <w:rsid w:val="00014B49"/>
    <w:rsid w:val="00014B55"/>
    <w:rsid w:val="00014B60"/>
    <w:rsid w:val="00014BED"/>
    <w:rsid w:val="00014C58"/>
    <w:rsid w:val="00014DCE"/>
    <w:rsid w:val="00014F38"/>
    <w:rsid w:val="00014F64"/>
    <w:rsid w:val="00014FDA"/>
    <w:rsid w:val="000150BD"/>
    <w:rsid w:val="000151C7"/>
    <w:rsid w:val="000151FA"/>
    <w:rsid w:val="00015253"/>
    <w:rsid w:val="0001551E"/>
    <w:rsid w:val="0001564D"/>
    <w:rsid w:val="000156A4"/>
    <w:rsid w:val="00015796"/>
    <w:rsid w:val="000157BB"/>
    <w:rsid w:val="00015A7D"/>
    <w:rsid w:val="00015A97"/>
    <w:rsid w:val="00015B88"/>
    <w:rsid w:val="00015BFC"/>
    <w:rsid w:val="00015C09"/>
    <w:rsid w:val="00015C42"/>
    <w:rsid w:val="000161A3"/>
    <w:rsid w:val="000161E7"/>
    <w:rsid w:val="00016247"/>
    <w:rsid w:val="0001626C"/>
    <w:rsid w:val="00016300"/>
    <w:rsid w:val="0001641A"/>
    <w:rsid w:val="00016529"/>
    <w:rsid w:val="00016615"/>
    <w:rsid w:val="0001673D"/>
    <w:rsid w:val="000167B4"/>
    <w:rsid w:val="000167BC"/>
    <w:rsid w:val="00016807"/>
    <w:rsid w:val="00016A1A"/>
    <w:rsid w:val="00016A88"/>
    <w:rsid w:val="00016DE8"/>
    <w:rsid w:val="00016E07"/>
    <w:rsid w:val="00017033"/>
    <w:rsid w:val="0001711A"/>
    <w:rsid w:val="00017189"/>
    <w:rsid w:val="0001722A"/>
    <w:rsid w:val="000172D7"/>
    <w:rsid w:val="000173F2"/>
    <w:rsid w:val="000174A6"/>
    <w:rsid w:val="000174BC"/>
    <w:rsid w:val="0001758A"/>
    <w:rsid w:val="00017612"/>
    <w:rsid w:val="00017621"/>
    <w:rsid w:val="0001779E"/>
    <w:rsid w:val="000177FD"/>
    <w:rsid w:val="00017815"/>
    <w:rsid w:val="000178C1"/>
    <w:rsid w:val="00017949"/>
    <w:rsid w:val="000179BA"/>
    <w:rsid w:val="000179EF"/>
    <w:rsid w:val="00017A81"/>
    <w:rsid w:val="00017DE1"/>
    <w:rsid w:val="00017E10"/>
    <w:rsid w:val="00017E3C"/>
    <w:rsid w:val="00017E5F"/>
    <w:rsid w:val="0002007E"/>
    <w:rsid w:val="000200F9"/>
    <w:rsid w:val="00020150"/>
    <w:rsid w:val="000201D2"/>
    <w:rsid w:val="00020218"/>
    <w:rsid w:val="00020346"/>
    <w:rsid w:val="00020423"/>
    <w:rsid w:val="00020534"/>
    <w:rsid w:val="00020602"/>
    <w:rsid w:val="0002065A"/>
    <w:rsid w:val="000207B7"/>
    <w:rsid w:val="000208D3"/>
    <w:rsid w:val="000209D0"/>
    <w:rsid w:val="00020A3F"/>
    <w:rsid w:val="00020AAB"/>
    <w:rsid w:val="00020ADE"/>
    <w:rsid w:val="00020B91"/>
    <w:rsid w:val="00020BAA"/>
    <w:rsid w:val="00020BD7"/>
    <w:rsid w:val="00020C0C"/>
    <w:rsid w:val="00020D4C"/>
    <w:rsid w:val="00020FA2"/>
    <w:rsid w:val="00021028"/>
    <w:rsid w:val="000210EA"/>
    <w:rsid w:val="00021317"/>
    <w:rsid w:val="0002136D"/>
    <w:rsid w:val="0002143D"/>
    <w:rsid w:val="0002164D"/>
    <w:rsid w:val="00021686"/>
    <w:rsid w:val="000218E7"/>
    <w:rsid w:val="000218E9"/>
    <w:rsid w:val="00021992"/>
    <w:rsid w:val="000219F8"/>
    <w:rsid w:val="00021A19"/>
    <w:rsid w:val="00021AFA"/>
    <w:rsid w:val="00021B67"/>
    <w:rsid w:val="00021BCD"/>
    <w:rsid w:val="00021D24"/>
    <w:rsid w:val="00021D2C"/>
    <w:rsid w:val="00021D34"/>
    <w:rsid w:val="00021ECE"/>
    <w:rsid w:val="00021F7A"/>
    <w:rsid w:val="00021FBF"/>
    <w:rsid w:val="000221C2"/>
    <w:rsid w:val="00022239"/>
    <w:rsid w:val="00022290"/>
    <w:rsid w:val="0002231F"/>
    <w:rsid w:val="00022724"/>
    <w:rsid w:val="000227E3"/>
    <w:rsid w:val="00022860"/>
    <w:rsid w:val="0002288E"/>
    <w:rsid w:val="0002294E"/>
    <w:rsid w:val="000229A8"/>
    <w:rsid w:val="00022ABC"/>
    <w:rsid w:val="00022B08"/>
    <w:rsid w:val="00022BAF"/>
    <w:rsid w:val="00022F55"/>
    <w:rsid w:val="000230D5"/>
    <w:rsid w:val="000231CA"/>
    <w:rsid w:val="0002323E"/>
    <w:rsid w:val="000234D8"/>
    <w:rsid w:val="0002354E"/>
    <w:rsid w:val="000236A7"/>
    <w:rsid w:val="000237C3"/>
    <w:rsid w:val="0002382F"/>
    <w:rsid w:val="00023A8C"/>
    <w:rsid w:val="00023A93"/>
    <w:rsid w:val="00023AE6"/>
    <w:rsid w:val="00023B21"/>
    <w:rsid w:val="00023B5E"/>
    <w:rsid w:val="00023B60"/>
    <w:rsid w:val="00023E0F"/>
    <w:rsid w:val="00023E18"/>
    <w:rsid w:val="00024039"/>
    <w:rsid w:val="0002407E"/>
    <w:rsid w:val="00024186"/>
    <w:rsid w:val="0002426C"/>
    <w:rsid w:val="000242EE"/>
    <w:rsid w:val="00024322"/>
    <w:rsid w:val="0002441E"/>
    <w:rsid w:val="00024475"/>
    <w:rsid w:val="0002448C"/>
    <w:rsid w:val="00024844"/>
    <w:rsid w:val="000248BE"/>
    <w:rsid w:val="00024B61"/>
    <w:rsid w:val="00024D7F"/>
    <w:rsid w:val="00024DF2"/>
    <w:rsid w:val="00024E4F"/>
    <w:rsid w:val="00024E5F"/>
    <w:rsid w:val="00024E76"/>
    <w:rsid w:val="00024EB3"/>
    <w:rsid w:val="00024F5D"/>
    <w:rsid w:val="00025011"/>
    <w:rsid w:val="00025123"/>
    <w:rsid w:val="000252EB"/>
    <w:rsid w:val="000253DD"/>
    <w:rsid w:val="0002549F"/>
    <w:rsid w:val="000254C0"/>
    <w:rsid w:val="000254D4"/>
    <w:rsid w:val="0002567B"/>
    <w:rsid w:val="00025711"/>
    <w:rsid w:val="000257A9"/>
    <w:rsid w:val="000258E6"/>
    <w:rsid w:val="000258EE"/>
    <w:rsid w:val="00025974"/>
    <w:rsid w:val="00025CCC"/>
    <w:rsid w:val="00025F91"/>
    <w:rsid w:val="00026046"/>
    <w:rsid w:val="00026069"/>
    <w:rsid w:val="00026084"/>
    <w:rsid w:val="00026212"/>
    <w:rsid w:val="0002623F"/>
    <w:rsid w:val="000262A5"/>
    <w:rsid w:val="00026356"/>
    <w:rsid w:val="00026A6F"/>
    <w:rsid w:val="00026A78"/>
    <w:rsid w:val="00026AAD"/>
    <w:rsid w:val="00026AE8"/>
    <w:rsid w:val="00026BD1"/>
    <w:rsid w:val="00026BFC"/>
    <w:rsid w:val="00026CE1"/>
    <w:rsid w:val="00026EB5"/>
    <w:rsid w:val="00026EC3"/>
    <w:rsid w:val="00026F66"/>
    <w:rsid w:val="0002702D"/>
    <w:rsid w:val="0002703F"/>
    <w:rsid w:val="000270B3"/>
    <w:rsid w:val="00027165"/>
    <w:rsid w:val="000271A8"/>
    <w:rsid w:val="000272A4"/>
    <w:rsid w:val="0002735A"/>
    <w:rsid w:val="00027363"/>
    <w:rsid w:val="00027422"/>
    <w:rsid w:val="00027464"/>
    <w:rsid w:val="000274BA"/>
    <w:rsid w:val="00027703"/>
    <w:rsid w:val="0002777C"/>
    <w:rsid w:val="000277E3"/>
    <w:rsid w:val="000277F2"/>
    <w:rsid w:val="000279CE"/>
    <w:rsid w:val="00027A28"/>
    <w:rsid w:val="00027A40"/>
    <w:rsid w:val="00027B13"/>
    <w:rsid w:val="00027C43"/>
    <w:rsid w:val="00027C4D"/>
    <w:rsid w:val="00027CB8"/>
    <w:rsid w:val="00027ED8"/>
    <w:rsid w:val="00027F7C"/>
    <w:rsid w:val="0003001E"/>
    <w:rsid w:val="00030065"/>
    <w:rsid w:val="00030097"/>
    <w:rsid w:val="00030163"/>
    <w:rsid w:val="000302C9"/>
    <w:rsid w:val="00030416"/>
    <w:rsid w:val="00030662"/>
    <w:rsid w:val="00030664"/>
    <w:rsid w:val="00030936"/>
    <w:rsid w:val="00030B5A"/>
    <w:rsid w:val="00030B65"/>
    <w:rsid w:val="00030B9C"/>
    <w:rsid w:val="00030BA4"/>
    <w:rsid w:val="00030D05"/>
    <w:rsid w:val="00030DD2"/>
    <w:rsid w:val="00030EEF"/>
    <w:rsid w:val="00030F28"/>
    <w:rsid w:val="0003103B"/>
    <w:rsid w:val="000310A0"/>
    <w:rsid w:val="00031319"/>
    <w:rsid w:val="0003136C"/>
    <w:rsid w:val="00031495"/>
    <w:rsid w:val="00031824"/>
    <w:rsid w:val="000318E8"/>
    <w:rsid w:val="000318FA"/>
    <w:rsid w:val="00031B52"/>
    <w:rsid w:val="00031BCF"/>
    <w:rsid w:val="00031C7A"/>
    <w:rsid w:val="00031FC5"/>
    <w:rsid w:val="00032010"/>
    <w:rsid w:val="000322E6"/>
    <w:rsid w:val="00032384"/>
    <w:rsid w:val="00032393"/>
    <w:rsid w:val="000323AC"/>
    <w:rsid w:val="000323DA"/>
    <w:rsid w:val="000325F0"/>
    <w:rsid w:val="00032632"/>
    <w:rsid w:val="000326C7"/>
    <w:rsid w:val="000327AC"/>
    <w:rsid w:val="0003285B"/>
    <w:rsid w:val="0003292A"/>
    <w:rsid w:val="00032A15"/>
    <w:rsid w:val="00032AAC"/>
    <w:rsid w:val="00032B54"/>
    <w:rsid w:val="00032C9B"/>
    <w:rsid w:val="00032D77"/>
    <w:rsid w:val="00032E64"/>
    <w:rsid w:val="00032FB6"/>
    <w:rsid w:val="000330B1"/>
    <w:rsid w:val="000330F0"/>
    <w:rsid w:val="0003310D"/>
    <w:rsid w:val="0003317A"/>
    <w:rsid w:val="000331CD"/>
    <w:rsid w:val="000331D9"/>
    <w:rsid w:val="00033205"/>
    <w:rsid w:val="00033213"/>
    <w:rsid w:val="000332DC"/>
    <w:rsid w:val="00033454"/>
    <w:rsid w:val="000336AD"/>
    <w:rsid w:val="0003378B"/>
    <w:rsid w:val="000338B7"/>
    <w:rsid w:val="0003395E"/>
    <w:rsid w:val="000339FB"/>
    <w:rsid w:val="00033A9D"/>
    <w:rsid w:val="00033AD5"/>
    <w:rsid w:val="00033EB5"/>
    <w:rsid w:val="00033F3A"/>
    <w:rsid w:val="00033F7D"/>
    <w:rsid w:val="00033FB8"/>
    <w:rsid w:val="00033FE7"/>
    <w:rsid w:val="000340A9"/>
    <w:rsid w:val="000340EE"/>
    <w:rsid w:val="000341B9"/>
    <w:rsid w:val="000341CA"/>
    <w:rsid w:val="000342F2"/>
    <w:rsid w:val="000342FB"/>
    <w:rsid w:val="000343EC"/>
    <w:rsid w:val="0003441F"/>
    <w:rsid w:val="0003443E"/>
    <w:rsid w:val="000344BD"/>
    <w:rsid w:val="0003457C"/>
    <w:rsid w:val="000345E0"/>
    <w:rsid w:val="000345E4"/>
    <w:rsid w:val="0003483D"/>
    <w:rsid w:val="0003484D"/>
    <w:rsid w:val="000348AD"/>
    <w:rsid w:val="00034939"/>
    <w:rsid w:val="00034BC2"/>
    <w:rsid w:val="00034C40"/>
    <w:rsid w:val="00034C62"/>
    <w:rsid w:val="00034C81"/>
    <w:rsid w:val="00034CE8"/>
    <w:rsid w:val="00034D66"/>
    <w:rsid w:val="00034DE7"/>
    <w:rsid w:val="00034EAB"/>
    <w:rsid w:val="00034EEA"/>
    <w:rsid w:val="00034F25"/>
    <w:rsid w:val="0003505D"/>
    <w:rsid w:val="00035125"/>
    <w:rsid w:val="000353D6"/>
    <w:rsid w:val="00035423"/>
    <w:rsid w:val="000354CB"/>
    <w:rsid w:val="000354E5"/>
    <w:rsid w:val="00035804"/>
    <w:rsid w:val="00035825"/>
    <w:rsid w:val="00035860"/>
    <w:rsid w:val="00035A6C"/>
    <w:rsid w:val="00035B28"/>
    <w:rsid w:val="00035CBA"/>
    <w:rsid w:val="00035D5F"/>
    <w:rsid w:val="00035E05"/>
    <w:rsid w:val="00035E48"/>
    <w:rsid w:val="00035F4D"/>
    <w:rsid w:val="0003607F"/>
    <w:rsid w:val="0003624F"/>
    <w:rsid w:val="0003638A"/>
    <w:rsid w:val="000365B1"/>
    <w:rsid w:val="00036600"/>
    <w:rsid w:val="000366AC"/>
    <w:rsid w:val="00036862"/>
    <w:rsid w:val="000368D8"/>
    <w:rsid w:val="000369A5"/>
    <w:rsid w:val="00036ADD"/>
    <w:rsid w:val="00036D92"/>
    <w:rsid w:val="00036E75"/>
    <w:rsid w:val="00036E9D"/>
    <w:rsid w:val="00036EE7"/>
    <w:rsid w:val="00036F94"/>
    <w:rsid w:val="00037178"/>
    <w:rsid w:val="00037274"/>
    <w:rsid w:val="0003748B"/>
    <w:rsid w:val="00037622"/>
    <w:rsid w:val="000376C4"/>
    <w:rsid w:val="000376C7"/>
    <w:rsid w:val="00037716"/>
    <w:rsid w:val="00037A05"/>
    <w:rsid w:val="00037B12"/>
    <w:rsid w:val="00037C9E"/>
    <w:rsid w:val="00037CD1"/>
    <w:rsid w:val="00037E4D"/>
    <w:rsid w:val="00037ECA"/>
    <w:rsid w:val="00037F48"/>
    <w:rsid w:val="00040003"/>
    <w:rsid w:val="00040110"/>
    <w:rsid w:val="0004014F"/>
    <w:rsid w:val="00040220"/>
    <w:rsid w:val="00040244"/>
    <w:rsid w:val="00040293"/>
    <w:rsid w:val="000404E4"/>
    <w:rsid w:val="00040520"/>
    <w:rsid w:val="000407C7"/>
    <w:rsid w:val="00040828"/>
    <w:rsid w:val="00040866"/>
    <w:rsid w:val="0004086C"/>
    <w:rsid w:val="000408E1"/>
    <w:rsid w:val="000409CC"/>
    <w:rsid w:val="00040AAA"/>
    <w:rsid w:val="00040BD4"/>
    <w:rsid w:val="00040C31"/>
    <w:rsid w:val="00040C41"/>
    <w:rsid w:val="00040D09"/>
    <w:rsid w:val="00040D71"/>
    <w:rsid w:val="00040DDF"/>
    <w:rsid w:val="00040FA6"/>
    <w:rsid w:val="0004108F"/>
    <w:rsid w:val="000410F0"/>
    <w:rsid w:val="00041250"/>
    <w:rsid w:val="00041290"/>
    <w:rsid w:val="00041392"/>
    <w:rsid w:val="000413E5"/>
    <w:rsid w:val="000413ED"/>
    <w:rsid w:val="0004150D"/>
    <w:rsid w:val="0004193F"/>
    <w:rsid w:val="00041945"/>
    <w:rsid w:val="00041960"/>
    <w:rsid w:val="000419C8"/>
    <w:rsid w:val="00041AF5"/>
    <w:rsid w:val="00041B44"/>
    <w:rsid w:val="00041B5D"/>
    <w:rsid w:val="00041BD9"/>
    <w:rsid w:val="00041EA0"/>
    <w:rsid w:val="0004202C"/>
    <w:rsid w:val="00042064"/>
    <w:rsid w:val="000420D1"/>
    <w:rsid w:val="00042159"/>
    <w:rsid w:val="000423CD"/>
    <w:rsid w:val="00042480"/>
    <w:rsid w:val="000424EB"/>
    <w:rsid w:val="00042598"/>
    <w:rsid w:val="00042615"/>
    <w:rsid w:val="00042638"/>
    <w:rsid w:val="00042645"/>
    <w:rsid w:val="00042762"/>
    <w:rsid w:val="000427F2"/>
    <w:rsid w:val="000427F5"/>
    <w:rsid w:val="00042879"/>
    <w:rsid w:val="000428A3"/>
    <w:rsid w:val="00042B75"/>
    <w:rsid w:val="00042C35"/>
    <w:rsid w:val="00042D15"/>
    <w:rsid w:val="00042E0B"/>
    <w:rsid w:val="00042E1C"/>
    <w:rsid w:val="00042E68"/>
    <w:rsid w:val="00042F82"/>
    <w:rsid w:val="00043062"/>
    <w:rsid w:val="000432D5"/>
    <w:rsid w:val="000432EC"/>
    <w:rsid w:val="00043333"/>
    <w:rsid w:val="0004334C"/>
    <w:rsid w:val="000433A7"/>
    <w:rsid w:val="00043725"/>
    <w:rsid w:val="00043740"/>
    <w:rsid w:val="000437A4"/>
    <w:rsid w:val="0004382A"/>
    <w:rsid w:val="00043887"/>
    <w:rsid w:val="000438E8"/>
    <w:rsid w:val="0004395D"/>
    <w:rsid w:val="00043993"/>
    <w:rsid w:val="000439F3"/>
    <w:rsid w:val="00043B09"/>
    <w:rsid w:val="00043C79"/>
    <w:rsid w:val="00043DD3"/>
    <w:rsid w:val="00043EEA"/>
    <w:rsid w:val="00043F8E"/>
    <w:rsid w:val="00043FC3"/>
    <w:rsid w:val="00044040"/>
    <w:rsid w:val="00044095"/>
    <w:rsid w:val="0004418F"/>
    <w:rsid w:val="00044282"/>
    <w:rsid w:val="000442E8"/>
    <w:rsid w:val="0004439E"/>
    <w:rsid w:val="00044422"/>
    <w:rsid w:val="0004443B"/>
    <w:rsid w:val="000444C2"/>
    <w:rsid w:val="00044608"/>
    <w:rsid w:val="00044640"/>
    <w:rsid w:val="000446DE"/>
    <w:rsid w:val="00044726"/>
    <w:rsid w:val="00044737"/>
    <w:rsid w:val="000447E6"/>
    <w:rsid w:val="00044990"/>
    <w:rsid w:val="000449B3"/>
    <w:rsid w:val="00044C36"/>
    <w:rsid w:val="00044C86"/>
    <w:rsid w:val="00044CEB"/>
    <w:rsid w:val="00044D7F"/>
    <w:rsid w:val="00044DC7"/>
    <w:rsid w:val="00044DFA"/>
    <w:rsid w:val="00045022"/>
    <w:rsid w:val="00045162"/>
    <w:rsid w:val="000451D8"/>
    <w:rsid w:val="0004525C"/>
    <w:rsid w:val="000452E7"/>
    <w:rsid w:val="00045440"/>
    <w:rsid w:val="00045499"/>
    <w:rsid w:val="0004563A"/>
    <w:rsid w:val="00045750"/>
    <w:rsid w:val="0004577C"/>
    <w:rsid w:val="00045842"/>
    <w:rsid w:val="00045855"/>
    <w:rsid w:val="00045DE2"/>
    <w:rsid w:val="00045DF6"/>
    <w:rsid w:val="00045F6E"/>
    <w:rsid w:val="0004606A"/>
    <w:rsid w:val="00046109"/>
    <w:rsid w:val="0004610D"/>
    <w:rsid w:val="0004621A"/>
    <w:rsid w:val="00046407"/>
    <w:rsid w:val="00046419"/>
    <w:rsid w:val="000464A0"/>
    <w:rsid w:val="000464C0"/>
    <w:rsid w:val="000466C7"/>
    <w:rsid w:val="000468B7"/>
    <w:rsid w:val="000469D0"/>
    <w:rsid w:val="00046A59"/>
    <w:rsid w:val="00046AF8"/>
    <w:rsid w:val="00046C15"/>
    <w:rsid w:val="00046C9C"/>
    <w:rsid w:val="00046CAF"/>
    <w:rsid w:val="00046CC4"/>
    <w:rsid w:val="00046D77"/>
    <w:rsid w:val="00046DC3"/>
    <w:rsid w:val="00046DF3"/>
    <w:rsid w:val="00046FA1"/>
    <w:rsid w:val="000470B5"/>
    <w:rsid w:val="000471AA"/>
    <w:rsid w:val="00047234"/>
    <w:rsid w:val="0004728E"/>
    <w:rsid w:val="000473C2"/>
    <w:rsid w:val="000473EC"/>
    <w:rsid w:val="000473F5"/>
    <w:rsid w:val="000473F7"/>
    <w:rsid w:val="00047449"/>
    <w:rsid w:val="000474AB"/>
    <w:rsid w:val="00047542"/>
    <w:rsid w:val="000477E1"/>
    <w:rsid w:val="000478C5"/>
    <w:rsid w:val="00047CE5"/>
    <w:rsid w:val="00047DC1"/>
    <w:rsid w:val="00047ECA"/>
    <w:rsid w:val="00047F5C"/>
    <w:rsid w:val="000500CA"/>
    <w:rsid w:val="000505C2"/>
    <w:rsid w:val="000505EC"/>
    <w:rsid w:val="000505FA"/>
    <w:rsid w:val="00050639"/>
    <w:rsid w:val="000506EB"/>
    <w:rsid w:val="00050717"/>
    <w:rsid w:val="0005075D"/>
    <w:rsid w:val="000507C4"/>
    <w:rsid w:val="000509BD"/>
    <w:rsid w:val="00050AAF"/>
    <w:rsid w:val="00050B68"/>
    <w:rsid w:val="00050BAB"/>
    <w:rsid w:val="00050C32"/>
    <w:rsid w:val="000510AF"/>
    <w:rsid w:val="00051150"/>
    <w:rsid w:val="000512AC"/>
    <w:rsid w:val="0005148A"/>
    <w:rsid w:val="0005154E"/>
    <w:rsid w:val="00051628"/>
    <w:rsid w:val="0005168E"/>
    <w:rsid w:val="0005175D"/>
    <w:rsid w:val="000517B6"/>
    <w:rsid w:val="00051845"/>
    <w:rsid w:val="00051865"/>
    <w:rsid w:val="00051960"/>
    <w:rsid w:val="00051BB6"/>
    <w:rsid w:val="00051CE2"/>
    <w:rsid w:val="00051D24"/>
    <w:rsid w:val="00051D46"/>
    <w:rsid w:val="00051DA1"/>
    <w:rsid w:val="00051DFD"/>
    <w:rsid w:val="00051E17"/>
    <w:rsid w:val="00051FFF"/>
    <w:rsid w:val="0005207A"/>
    <w:rsid w:val="0005215D"/>
    <w:rsid w:val="000521CD"/>
    <w:rsid w:val="00052233"/>
    <w:rsid w:val="000523E6"/>
    <w:rsid w:val="0005245A"/>
    <w:rsid w:val="0005251F"/>
    <w:rsid w:val="000526C4"/>
    <w:rsid w:val="000526D2"/>
    <w:rsid w:val="000526DB"/>
    <w:rsid w:val="00052925"/>
    <w:rsid w:val="0005293B"/>
    <w:rsid w:val="0005295C"/>
    <w:rsid w:val="00052BB6"/>
    <w:rsid w:val="00052BC8"/>
    <w:rsid w:val="00052D47"/>
    <w:rsid w:val="0005306A"/>
    <w:rsid w:val="000530D6"/>
    <w:rsid w:val="000531C6"/>
    <w:rsid w:val="000531E1"/>
    <w:rsid w:val="0005322D"/>
    <w:rsid w:val="00053466"/>
    <w:rsid w:val="00053511"/>
    <w:rsid w:val="0005351A"/>
    <w:rsid w:val="00053574"/>
    <w:rsid w:val="00053738"/>
    <w:rsid w:val="0005374A"/>
    <w:rsid w:val="0005375A"/>
    <w:rsid w:val="0005383A"/>
    <w:rsid w:val="000538F0"/>
    <w:rsid w:val="00053A49"/>
    <w:rsid w:val="00053ABF"/>
    <w:rsid w:val="00053C82"/>
    <w:rsid w:val="00053F13"/>
    <w:rsid w:val="00053F37"/>
    <w:rsid w:val="00053FAC"/>
    <w:rsid w:val="0005404D"/>
    <w:rsid w:val="0005404E"/>
    <w:rsid w:val="000540DD"/>
    <w:rsid w:val="0005421A"/>
    <w:rsid w:val="0005427E"/>
    <w:rsid w:val="000542BC"/>
    <w:rsid w:val="00054340"/>
    <w:rsid w:val="000543F6"/>
    <w:rsid w:val="00054541"/>
    <w:rsid w:val="00054580"/>
    <w:rsid w:val="00054752"/>
    <w:rsid w:val="00054878"/>
    <w:rsid w:val="00054A16"/>
    <w:rsid w:val="00054B84"/>
    <w:rsid w:val="00054C42"/>
    <w:rsid w:val="00054D51"/>
    <w:rsid w:val="00054D59"/>
    <w:rsid w:val="00054D7D"/>
    <w:rsid w:val="00054DFF"/>
    <w:rsid w:val="00054EC6"/>
    <w:rsid w:val="00055032"/>
    <w:rsid w:val="00055067"/>
    <w:rsid w:val="00055116"/>
    <w:rsid w:val="00055350"/>
    <w:rsid w:val="0005538C"/>
    <w:rsid w:val="000553AA"/>
    <w:rsid w:val="000553B7"/>
    <w:rsid w:val="00055469"/>
    <w:rsid w:val="0005561E"/>
    <w:rsid w:val="00055733"/>
    <w:rsid w:val="0005573F"/>
    <w:rsid w:val="00055795"/>
    <w:rsid w:val="000557A0"/>
    <w:rsid w:val="000559C6"/>
    <w:rsid w:val="000559CC"/>
    <w:rsid w:val="00055AB4"/>
    <w:rsid w:val="00055CD1"/>
    <w:rsid w:val="00055F96"/>
    <w:rsid w:val="000560D5"/>
    <w:rsid w:val="00056163"/>
    <w:rsid w:val="00056214"/>
    <w:rsid w:val="0005628F"/>
    <w:rsid w:val="00056298"/>
    <w:rsid w:val="000563BB"/>
    <w:rsid w:val="000564A1"/>
    <w:rsid w:val="00056654"/>
    <w:rsid w:val="000567D6"/>
    <w:rsid w:val="00056907"/>
    <w:rsid w:val="00056AB3"/>
    <w:rsid w:val="00056B48"/>
    <w:rsid w:val="00056C55"/>
    <w:rsid w:val="00056CF2"/>
    <w:rsid w:val="00056CFD"/>
    <w:rsid w:val="00056D3D"/>
    <w:rsid w:val="00056ED6"/>
    <w:rsid w:val="00056F07"/>
    <w:rsid w:val="0005708A"/>
    <w:rsid w:val="000570AB"/>
    <w:rsid w:val="000572D1"/>
    <w:rsid w:val="000572EA"/>
    <w:rsid w:val="0005732B"/>
    <w:rsid w:val="0005775B"/>
    <w:rsid w:val="00057999"/>
    <w:rsid w:val="00057A4E"/>
    <w:rsid w:val="00057E11"/>
    <w:rsid w:val="00057E84"/>
    <w:rsid w:val="00057EED"/>
    <w:rsid w:val="00057F4E"/>
    <w:rsid w:val="00057F52"/>
    <w:rsid w:val="00060195"/>
    <w:rsid w:val="00060224"/>
    <w:rsid w:val="00060425"/>
    <w:rsid w:val="000604B5"/>
    <w:rsid w:val="00060542"/>
    <w:rsid w:val="000605B4"/>
    <w:rsid w:val="00060638"/>
    <w:rsid w:val="0006069B"/>
    <w:rsid w:val="0006072C"/>
    <w:rsid w:val="000608B8"/>
    <w:rsid w:val="00060A5D"/>
    <w:rsid w:val="00060AB9"/>
    <w:rsid w:val="00060B1E"/>
    <w:rsid w:val="00060C19"/>
    <w:rsid w:val="00060F6F"/>
    <w:rsid w:val="00060F79"/>
    <w:rsid w:val="00060FB0"/>
    <w:rsid w:val="0006102E"/>
    <w:rsid w:val="00061077"/>
    <w:rsid w:val="00061340"/>
    <w:rsid w:val="00061464"/>
    <w:rsid w:val="0006148D"/>
    <w:rsid w:val="000614AD"/>
    <w:rsid w:val="00061585"/>
    <w:rsid w:val="000615C6"/>
    <w:rsid w:val="00061756"/>
    <w:rsid w:val="000617CA"/>
    <w:rsid w:val="000619FE"/>
    <w:rsid w:val="00061A1C"/>
    <w:rsid w:val="00061B2B"/>
    <w:rsid w:val="00061BC4"/>
    <w:rsid w:val="00061E11"/>
    <w:rsid w:val="00061FAF"/>
    <w:rsid w:val="0006209D"/>
    <w:rsid w:val="0006216D"/>
    <w:rsid w:val="000622EE"/>
    <w:rsid w:val="00062394"/>
    <w:rsid w:val="000623B8"/>
    <w:rsid w:val="0006243E"/>
    <w:rsid w:val="00062632"/>
    <w:rsid w:val="000626AA"/>
    <w:rsid w:val="000626F7"/>
    <w:rsid w:val="000627C0"/>
    <w:rsid w:val="00062874"/>
    <w:rsid w:val="000628D0"/>
    <w:rsid w:val="000628F6"/>
    <w:rsid w:val="00062934"/>
    <w:rsid w:val="00062AD4"/>
    <w:rsid w:val="00062B3A"/>
    <w:rsid w:val="00062B84"/>
    <w:rsid w:val="00062BD3"/>
    <w:rsid w:val="00062BF6"/>
    <w:rsid w:val="00062CE9"/>
    <w:rsid w:val="00062E27"/>
    <w:rsid w:val="00062EAC"/>
    <w:rsid w:val="00062F69"/>
    <w:rsid w:val="00062FC7"/>
    <w:rsid w:val="000630FC"/>
    <w:rsid w:val="00063193"/>
    <w:rsid w:val="000631C3"/>
    <w:rsid w:val="000631F2"/>
    <w:rsid w:val="0006325E"/>
    <w:rsid w:val="000632E9"/>
    <w:rsid w:val="000633B5"/>
    <w:rsid w:val="000634B1"/>
    <w:rsid w:val="00063612"/>
    <w:rsid w:val="00063757"/>
    <w:rsid w:val="0006384F"/>
    <w:rsid w:val="0006392F"/>
    <w:rsid w:val="00063A62"/>
    <w:rsid w:val="00063B3E"/>
    <w:rsid w:val="00063BAE"/>
    <w:rsid w:val="00063D81"/>
    <w:rsid w:val="00063D98"/>
    <w:rsid w:val="00063DA7"/>
    <w:rsid w:val="00063DE0"/>
    <w:rsid w:val="00064067"/>
    <w:rsid w:val="0006411A"/>
    <w:rsid w:val="00064283"/>
    <w:rsid w:val="0006442D"/>
    <w:rsid w:val="00064736"/>
    <w:rsid w:val="0006480E"/>
    <w:rsid w:val="00064873"/>
    <w:rsid w:val="0006497B"/>
    <w:rsid w:val="00064AE5"/>
    <w:rsid w:val="00064B53"/>
    <w:rsid w:val="00064BD2"/>
    <w:rsid w:val="00064C5B"/>
    <w:rsid w:val="00064EF2"/>
    <w:rsid w:val="000650C8"/>
    <w:rsid w:val="000650CA"/>
    <w:rsid w:val="0006516B"/>
    <w:rsid w:val="0006528F"/>
    <w:rsid w:val="000652AB"/>
    <w:rsid w:val="000653B1"/>
    <w:rsid w:val="000654ED"/>
    <w:rsid w:val="000655AB"/>
    <w:rsid w:val="000656E9"/>
    <w:rsid w:val="000657B0"/>
    <w:rsid w:val="0006583F"/>
    <w:rsid w:val="0006585B"/>
    <w:rsid w:val="000658CE"/>
    <w:rsid w:val="000659A0"/>
    <w:rsid w:val="000659B1"/>
    <w:rsid w:val="00065ADC"/>
    <w:rsid w:val="00065D9D"/>
    <w:rsid w:val="00065DAD"/>
    <w:rsid w:val="00065E53"/>
    <w:rsid w:val="00065E58"/>
    <w:rsid w:val="00065EBF"/>
    <w:rsid w:val="00065F85"/>
    <w:rsid w:val="00065FD3"/>
    <w:rsid w:val="00066017"/>
    <w:rsid w:val="000660E6"/>
    <w:rsid w:val="000660F0"/>
    <w:rsid w:val="00066181"/>
    <w:rsid w:val="000662AB"/>
    <w:rsid w:val="00066319"/>
    <w:rsid w:val="000663CD"/>
    <w:rsid w:val="0006645A"/>
    <w:rsid w:val="0006660B"/>
    <w:rsid w:val="00066690"/>
    <w:rsid w:val="0006672B"/>
    <w:rsid w:val="0006679E"/>
    <w:rsid w:val="00066860"/>
    <w:rsid w:val="00066871"/>
    <w:rsid w:val="00066973"/>
    <w:rsid w:val="00066986"/>
    <w:rsid w:val="0006699C"/>
    <w:rsid w:val="00066B13"/>
    <w:rsid w:val="00066C15"/>
    <w:rsid w:val="00066C52"/>
    <w:rsid w:val="00066CA0"/>
    <w:rsid w:val="00066D1D"/>
    <w:rsid w:val="00066E36"/>
    <w:rsid w:val="000672B6"/>
    <w:rsid w:val="0006732C"/>
    <w:rsid w:val="000673B2"/>
    <w:rsid w:val="000673B4"/>
    <w:rsid w:val="00067415"/>
    <w:rsid w:val="000674F7"/>
    <w:rsid w:val="0006754D"/>
    <w:rsid w:val="0006756C"/>
    <w:rsid w:val="00067590"/>
    <w:rsid w:val="00067B3B"/>
    <w:rsid w:val="00067BDC"/>
    <w:rsid w:val="00067C06"/>
    <w:rsid w:val="00067C9F"/>
    <w:rsid w:val="00067CA3"/>
    <w:rsid w:val="00067CD6"/>
    <w:rsid w:val="00067D7E"/>
    <w:rsid w:val="00067DC0"/>
    <w:rsid w:val="00067F07"/>
    <w:rsid w:val="00067FD6"/>
    <w:rsid w:val="00070011"/>
    <w:rsid w:val="000700F6"/>
    <w:rsid w:val="000700F9"/>
    <w:rsid w:val="00070142"/>
    <w:rsid w:val="000702CE"/>
    <w:rsid w:val="000703F7"/>
    <w:rsid w:val="000703FB"/>
    <w:rsid w:val="000704A2"/>
    <w:rsid w:val="00070511"/>
    <w:rsid w:val="00070578"/>
    <w:rsid w:val="00070606"/>
    <w:rsid w:val="00070621"/>
    <w:rsid w:val="0007066E"/>
    <w:rsid w:val="0007067D"/>
    <w:rsid w:val="000709BB"/>
    <w:rsid w:val="000709D4"/>
    <w:rsid w:val="000711CF"/>
    <w:rsid w:val="0007130A"/>
    <w:rsid w:val="0007144F"/>
    <w:rsid w:val="00071534"/>
    <w:rsid w:val="000715AD"/>
    <w:rsid w:val="000715F0"/>
    <w:rsid w:val="00071693"/>
    <w:rsid w:val="00071A24"/>
    <w:rsid w:val="00071AD9"/>
    <w:rsid w:val="00071B58"/>
    <w:rsid w:val="00071B74"/>
    <w:rsid w:val="00071C79"/>
    <w:rsid w:val="00071C9A"/>
    <w:rsid w:val="00071DED"/>
    <w:rsid w:val="00071E31"/>
    <w:rsid w:val="00071E9B"/>
    <w:rsid w:val="00071F92"/>
    <w:rsid w:val="00071FD9"/>
    <w:rsid w:val="000720B4"/>
    <w:rsid w:val="00072144"/>
    <w:rsid w:val="0007220B"/>
    <w:rsid w:val="00072298"/>
    <w:rsid w:val="00072456"/>
    <w:rsid w:val="0007251F"/>
    <w:rsid w:val="000725DB"/>
    <w:rsid w:val="0007275B"/>
    <w:rsid w:val="000728EE"/>
    <w:rsid w:val="00072916"/>
    <w:rsid w:val="00072AF9"/>
    <w:rsid w:val="00072C6A"/>
    <w:rsid w:val="00072EC8"/>
    <w:rsid w:val="00072ECE"/>
    <w:rsid w:val="00072F1B"/>
    <w:rsid w:val="00072FD0"/>
    <w:rsid w:val="00073045"/>
    <w:rsid w:val="00073156"/>
    <w:rsid w:val="000731A7"/>
    <w:rsid w:val="000732B4"/>
    <w:rsid w:val="000733A2"/>
    <w:rsid w:val="000733CB"/>
    <w:rsid w:val="0007344D"/>
    <w:rsid w:val="00073479"/>
    <w:rsid w:val="000735DC"/>
    <w:rsid w:val="00073617"/>
    <w:rsid w:val="00073829"/>
    <w:rsid w:val="000738BC"/>
    <w:rsid w:val="000738D5"/>
    <w:rsid w:val="0007394D"/>
    <w:rsid w:val="00073B09"/>
    <w:rsid w:val="00073C13"/>
    <w:rsid w:val="00073CA7"/>
    <w:rsid w:val="00073CB4"/>
    <w:rsid w:val="00073D77"/>
    <w:rsid w:val="00073E8C"/>
    <w:rsid w:val="00073EE5"/>
    <w:rsid w:val="00073EEC"/>
    <w:rsid w:val="00073EED"/>
    <w:rsid w:val="00073FCA"/>
    <w:rsid w:val="0007403A"/>
    <w:rsid w:val="000740A8"/>
    <w:rsid w:val="000740FC"/>
    <w:rsid w:val="00074318"/>
    <w:rsid w:val="00074332"/>
    <w:rsid w:val="000743A2"/>
    <w:rsid w:val="0007446B"/>
    <w:rsid w:val="000744E3"/>
    <w:rsid w:val="0007465F"/>
    <w:rsid w:val="0007466F"/>
    <w:rsid w:val="0007469F"/>
    <w:rsid w:val="00074735"/>
    <w:rsid w:val="000747A7"/>
    <w:rsid w:val="00074C31"/>
    <w:rsid w:val="00074C5C"/>
    <w:rsid w:val="00074D56"/>
    <w:rsid w:val="00074DB6"/>
    <w:rsid w:val="00074E42"/>
    <w:rsid w:val="000750B0"/>
    <w:rsid w:val="00075578"/>
    <w:rsid w:val="000755CC"/>
    <w:rsid w:val="00075733"/>
    <w:rsid w:val="000757B1"/>
    <w:rsid w:val="000757C7"/>
    <w:rsid w:val="00075838"/>
    <w:rsid w:val="0007599A"/>
    <w:rsid w:val="00075B56"/>
    <w:rsid w:val="00075C54"/>
    <w:rsid w:val="00075C5F"/>
    <w:rsid w:val="00075E04"/>
    <w:rsid w:val="00075EEA"/>
    <w:rsid w:val="00075EFD"/>
    <w:rsid w:val="00076048"/>
    <w:rsid w:val="0007605D"/>
    <w:rsid w:val="000760EB"/>
    <w:rsid w:val="0007614C"/>
    <w:rsid w:val="0007622E"/>
    <w:rsid w:val="00076310"/>
    <w:rsid w:val="000763A6"/>
    <w:rsid w:val="000763E3"/>
    <w:rsid w:val="000764EB"/>
    <w:rsid w:val="00076560"/>
    <w:rsid w:val="0007659F"/>
    <w:rsid w:val="0007666E"/>
    <w:rsid w:val="00076680"/>
    <w:rsid w:val="000766A8"/>
    <w:rsid w:val="00076711"/>
    <w:rsid w:val="000767CB"/>
    <w:rsid w:val="00076838"/>
    <w:rsid w:val="0007688C"/>
    <w:rsid w:val="000768D9"/>
    <w:rsid w:val="000769C5"/>
    <w:rsid w:val="000769D6"/>
    <w:rsid w:val="00076A28"/>
    <w:rsid w:val="00076ADA"/>
    <w:rsid w:val="00076B97"/>
    <w:rsid w:val="00076CAE"/>
    <w:rsid w:val="00076DAD"/>
    <w:rsid w:val="00076E0F"/>
    <w:rsid w:val="00076E12"/>
    <w:rsid w:val="00076E62"/>
    <w:rsid w:val="00076EBD"/>
    <w:rsid w:val="00077069"/>
    <w:rsid w:val="00077095"/>
    <w:rsid w:val="0007712D"/>
    <w:rsid w:val="000771FB"/>
    <w:rsid w:val="00077255"/>
    <w:rsid w:val="000773FB"/>
    <w:rsid w:val="0007761C"/>
    <w:rsid w:val="0007772D"/>
    <w:rsid w:val="0007783A"/>
    <w:rsid w:val="000778A7"/>
    <w:rsid w:val="00077955"/>
    <w:rsid w:val="000779FC"/>
    <w:rsid w:val="00077A25"/>
    <w:rsid w:val="00077A66"/>
    <w:rsid w:val="00077AE8"/>
    <w:rsid w:val="00077B93"/>
    <w:rsid w:val="00077C99"/>
    <w:rsid w:val="00077CB4"/>
    <w:rsid w:val="00080044"/>
    <w:rsid w:val="000800FB"/>
    <w:rsid w:val="00080135"/>
    <w:rsid w:val="0008020A"/>
    <w:rsid w:val="00080271"/>
    <w:rsid w:val="000802D2"/>
    <w:rsid w:val="00080534"/>
    <w:rsid w:val="000805D4"/>
    <w:rsid w:val="000805D5"/>
    <w:rsid w:val="000805E0"/>
    <w:rsid w:val="0008070E"/>
    <w:rsid w:val="0008074D"/>
    <w:rsid w:val="00080956"/>
    <w:rsid w:val="00080B52"/>
    <w:rsid w:val="00080C5E"/>
    <w:rsid w:val="00080C6F"/>
    <w:rsid w:val="00081119"/>
    <w:rsid w:val="00081333"/>
    <w:rsid w:val="00081478"/>
    <w:rsid w:val="00081616"/>
    <w:rsid w:val="0008167D"/>
    <w:rsid w:val="0008178B"/>
    <w:rsid w:val="0008182E"/>
    <w:rsid w:val="000818D1"/>
    <w:rsid w:val="00081A27"/>
    <w:rsid w:val="00081A49"/>
    <w:rsid w:val="00081BC4"/>
    <w:rsid w:val="00081D0C"/>
    <w:rsid w:val="00081DA2"/>
    <w:rsid w:val="00081DF7"/>
    <w:rsid w:val="00081F5C"/>
    <w:rsid w:val="00081FA8"/>
    <w:rsid w:val="00082110"/>
    <w:rsid w:val="000823A6"/>
    <w:rsid w:val="00082447"/>
    <w:rsid w:val="000824DC"/>
    <w:rsid w:val="0008250D"/>
    <w:rsid w:val="00082595"/>
    <w:rsid w:val="0008262A"/>
    <w:rsid w:val="00082814"/>
    <w:rsid w:val="0008283C"/>
    <w:rsid w:val="0008295A"/>
    <w:rsid w:val="00082A3E"/>
    <w:rsid w:val="00082A53"/>
    <w:rsid w:val="00082B39"/>
    <w:rsid w:val="00082C09"/>
    <w:rsid w:val="00082DED"/>
    <w:rsid w:val="0008300F"/>
    <w:rsid w:val="0008305E"/>
    <w:rsid w:val="000831F5"/>
    <w:rsid w:val="00083233"/>
    <w:rsid w:val="000833EC"/>
    <w:rsid w:val="000833F3"/>
    <w:rsid w:val="00083506"/>
    <w:rsid w:val="00083525"/>
    <w:rsid w:val="000836D9"/>
    <w:rsid w:val="00083998"/>
    <w:rsid w:val="000839EE"/>
    <w:rsid w:val="00083AB0"/>
    <w:rsid w:val="00083B54"/>
    <w:rsid w:val="00083D1D"/>
    <w:rsid w:val="00083E26"/>
    <w:rsid w:val="00083E2B"/>
    <w:rsid w:val="00083E51"/>
    <w:rsid w:val="00083F5A"/>
    <w:rsid w:val="00083FDF"/>
    <w:rsid w:val="000840FA"/>
    <w:rsid w:val="000841D1"/>
    <w:rsid w:val="000845D0"/>
    <w:rsid w:val="0008466B"/>
    <w:rsid w:val="0008467C"/>
    <w:rsid w:val="000847B0"/>
    <w:rsid w:val="000848ED"/>
    <w:rsid w:val="0008491D"/>
    <w:rsid w:val="0008494F"/>
    <w:rsid w:val="00084AF0"/>
    <w:rsid w:val="00084D5B"/>
    <w:rsid w:val="00084F31"/>
    <w:rsid w:val="0008506D"/>
    <w:rsid w:val="0008508C"/>
    <w:rsid w:val="000852EE"/>
    <w:rsid w:val="00085310"/>
    <w:rsid w:val="00085473"/>
    <w:rsid w:val="000855FD"/>
    <w:rsid w:val="00085645"/>
    <w:rsid w:val="000856FC"/>
    <w:rsid w:val="00085706"/>
    <w:rsid w:val="00085747"/>
    <w:rsid w:val="00085774"/>
    <w:rsid w:val="00085822"/>
    <w:rsid w:val="0008582B"/>
    <w:rsid w:val="00085858"/>
    <w:rsid w:val="000858A8"/>
    <w:rsid w:val="000859BC"/>
    <w:rsid w:val="00085B02"/>
    <w:rsid w:val="00085BBE"/>
    <w:rsid w:val="00085C7C"/>
    <w:rsid w:val="00085CF3"/>
    <w:rsid w:val="00085E9C"/>
    <w:rsid w:val="00085EF4"/>
    <w:rsid w:val="00085EFC"/>
    <w:rsid w:val="00085F82"/>
    <w:rsid w:val="00085FD3"/>
    <w:rsid w:val="0008635F"/>
    <w:rsid w:val="0008637E"/>
    <w:rsid w:val="000863BB"/>
    <w:rsid w:val="0008670D"/>
    <w:rsid w:val="0008680C"/>
    <w:rsid w:val="00086828"/>
    <w:rsid w:val="00086A4C"/>
    <w:rsid w:val="00086B31"/>
    <w:rsid w:val="00086B40"/>
    <w:rsid w:val="00086CB2"/>
    <w:rsid w:val="00086FB7"/>
    <w:rsid w:val="00087072"/>
    <w:rsid w:val="000871AD"/>
    <w:rsid w:val="00087226"/>
    <w:rsid w:val="000872CF"/>
    <w:rsid w:val="00087310"/>
    <w:rsid w:val="00087471"/>
    <w:rsid w:val="00087506"/>
    <w:rsid w:val="000875A7"/>
    <w:rsid w:val="0008760B"/>
    <w:rsid w:val="000876B7"/>
    <w:rsid w:val="000877CC"/>
    <w:rsid w:val="00087918"/>
    <w:rsid w:val="00087AB1"/>
    <w:rsid w:val="00087B3D"/>
    <w:rsid w:val="00087C1D"/>
    <w:rsid w:val="00087C8D"/>
    <w:rsid w:val="00087D0D"/>
    <w:rsid w:val="00087E96"/>
    <w:rsid w:val="00087EA3"/>
    <w:rsid w:val="00087F57"/>
    <w:rsid w:val="00090045"/>
    <w:rsid w:val="00090123"/>
    <w:rsid w:val="00090242"/>
    <w:rsid w:val="00090287"/>
    <w:rsid w:val="000902F4"/>
    <w:rsid w:val="00090329"/>
    <w:rsid w:val="000903A5"/>
    <w:rsid w:val="000903CF"/>
    <w:rsid w:val="000903D2"/>
    <w:rsid w:val="000903FC"/>
    <w:rsid w:val="0009044C"/>
    <w:rsid w:val="0009052A"/>
    <w:rsid w:val="000905D4"/>
    <w:rsid w:val="0009064A"/>
    <w:rsid w:val="00090659"/>
    <w:rsid w:val="000906ED"/>
    <w:rsid w:val="0009090B"/>
    <w:rsid w:val="00090AE2"/>
    <w:rsid w:val="00090BBB"/>
    <w:rsid w:val="00090BC3"/>
    <w:rsid w:val="00090DC3"/>
    <w:rsid w:val="00090DF1"/>
    <w:rsid w:val="00090E4E"/>
    <w:rsid w:val="00090F35"/>
    <w:rsid w:val="00091021"/>
    <w:rsid w:val="000912DD"/>
    <w:rsid w:val="00091669"/>
    <w:rsid w:val="00091693"/>
    <w:rsid w:val="0009169C"/>
    <w:rsid w:val="0009179C"/>
    <w:rsid w:val="0009185D"/>
    <w:rsid w:val="000918C5"/>
    <w:rsid w:val="00091922"/>
    <w:rsid w:val="00091993"/>
    <w:rsid w:val="00091A1A"/>
    <w:rsid w:val="00091A2E"/>
    <w:rsid w:val="00091A47"/>
    <w:rsid w:val="00091A6A"/>
    <w:rsid w:val="00091AA0"/>
    <w:rsid w:val="00091AA2"/>
    <w:rsid w:val="00091AAB"/>
    <w:rsid w:val="00091AAD"/>
    <w:rsid w:val="00091B30"/>
    <w:rsid w:val="00091B8D"/>
    <w:rsid w:val="00091C09"/>
    <w:rsid w:val="00091C3C"/>
    <w:rsid w:val="00091CBB"/>
    <w:rsid w:val="00091CE7"/>
    <w:rsid w:val="00091D6F"/>
    <w:rsid w:val="00091D80"/>
    <w:rsid w:val="00091D8E"/>
    <w:rsid w:val="00091DB3"/>
    <w:rsid w:val="00091F93"/>
    <w:rsid w:val="00091FCB"/>
    <w:rsid w:val="0009205B"/>
    <w:rsid w:val="0009213A"/>
    <w:rsid w:val="0009217B"/>
    <w:rsid w:val="000921AC"/>
    <w:rsid w:val="000921EC"/>
    <w:rsid w:val="00092262"/>
    <w:rsid w:val="0009228D"/>
    <w:rsid w:val="00092394"/>
    <w:rsid w:val="00092483"/>
    <w:rsid w:val="000924BF"/>
    <w:rsid w:val="0009254C"/>
    <w:rsid w:val="00092554"/>
    <w:rsid w:val="0009258B"/>
    <w:rsid w:val="000925B2"/>
    <w:rsid w:val="000925E6"/>
    <w:rsid w:val="00092799"/>
    <w:rsid w:val="000927B3"/>
    <w:rsid w:val="00092861"/>
    <w:rsid w:val="000928E4"/>
    <w:rsid w:val="000928F4"/>
    <w:rsid w:val="00092B5C"/>
    <w:rsid w:val="00092B91"/>
    <w:rsid w:val="00092BA2"/>
    <w:rsid w:val="00092BC6"/>
    <w:rsid w:val="00092BCB"/>
    <w:rsid w:val="00092BD0"/>
    <w:rsid w:val="00092C1B"/>
    <w:rsid w:val="00092CCD"/>
    <w:rsid w:val="0009318E"/>
    <w:rsid w:val="0009354E"/>
    <w:rsid w:val="0009357E"/>
    <w:rsid w:val="000935BE"/>
    <w:rsid w:val="000935E1"/>
    <w:rsid w:val="0009360C"/>
    <w:rsid w:val="000936A7"/>
    <w:rsid w:val="00093714"/>
    <w:rsid w:val="000938A1"/>
    <w:rsid w:val="00093AE6"/>
    <w:rsid w:val="00093CC2"/>
    <w:rsid w:val="00093E31"/>
    <w:rsid w:val="00093ED1"/>
    <w:rsid w:val="00094075"/>
    <w:rsid w:val="00094131"/>
    <w:rsid w:val="00094249"/>
    <w:rsid w:val="000942A7"/>
    <w:rsid w:val="00094385"/>
    <w:rsid w:val="000943AE"/>
    <w:rsid w:val="000945F4"/>
    <w:rsid w:val="00094637"/>
    <w:rsid w:val="000946B2"/>
    <w:rsid w:val="00094711"/>
    <w:rsid w:val="0009472E"/>
    <w:rsid w:val="00094777"/>
    <w:rsid w:val="000947BD"/>
    <w:rsid w:val="000947E7"/>
    <w:rsid w:val="00094809"/>
    <w:rsid w:val="0009483A"/>
    <w:rsid w:val="0009485F"/>
    <w:rsid w:val="000949E4"/>
    <w:rsid w:val="000949F2"/>
    <w:rsid w:val="00094CD1"/>
    <w:rsid w:val="00094D00"/>
    <w:rsid w:val="00094D59"/>
    <w:rsid w:val="00094E98"/>
    <w:rsid w:val="00094EB6"/>
    <w:rsid w:val="0009543D"/>
    <w:rsid w:val="000954B9"/>
    <w:rsid w:val="00095559"/>
    <w:rsid w:val="00095728"/>
    <w:rsid w:val="000957A3"/>
    <w:rsid w:val="00095856"/>
    <w:rsid w:val="000958A4"/>
    <w:rsid w:val="000959C4"/>
    <w:rsid w:val="000959D2"/>
    <w:rsid w:val="00095A7E"/>
    <w:rsid w:val="00095B3B"/>
    <w:rsid w:val="00095BED"/>
    <w:rsid w:val="00095C20"/>
    <w:rsid w:val="00095D73"/>
    <w:rsid w:val="00095DC6"/>
    <w:rsid w:val="00095DD8"/>
    <w:rsid w:val="00095F05"/>
    <w:rsid w:val="00095F54"/>
    <w:rsid w:val="0009619F"/>
    <w:rsid w:val="0009621A"/>
    <w:rsid w:val="0009622E"/>
    <w:rsid w:val="0009689D"/>
    <w:rsid w:val="00096995"/>
    <w:rsid w:val="00096B26"/>
    <w:rsid w:val="00096CA6"/>
    <w:rsid w:val="00096DF8"/>
    <w:rsid w:val="00096EF6"/>
    <w:rsid w:val="00096F3F"/>
    <w:rsid w:val="00096F43"/>
    <w:rsid w:val="00096FAA"/>
    <w:rsid w:val="0009704D"/>
    <w:rsid w:val="00097157"/>
    <w:rsid w:val="0009728D"/>
    <w:rsid w:val="0009736C"/>
    <w:rsid w:val="000973BD"/>
    <w:rsid w:val="00097569"/>
    <w:rsid w:val="000975D7"/>
    <w:rsid w:val="00097637"/>
    <w:rsid w:val="0009768E"/>
    <w:rsid w:val="00097690"/>
    <w:rsid w:val="00097771"/>
    <w:rsid w:val="000977DB"/>
    <w:rsid w:val="00097849"/>
    <w:rsid w:val="00097AC0"/>
    <w:rsid w:val="00097AEE"/>
    <w:rsid w:val="00097B5D"/>
    <w:rsid w:val="00097C0A"/>
    <w:rsid w:val="00097CF4"/>
    <w:rsid w:val="00097CFE"/>
    <w:rsid w:val="00097E09"/>
    <w:rsid w:val="00097EF8"/>
    <w:rsid w:val="000A004C"/>
    <w:rsid w:val="000A009A"/>
    <w:rsid w:val="000A01C2"/>
    <w:rsid w:val="000A029C"/>
    <w:rsid w:val="000A02D4"/>
    <w:rsid w:val="000A035A"/>
    <w:rsid w:val="000A039F"/>
    <w:rsid w:val="000A03AF"/>
    <w:rsid w:val="000A05A8"/>
    <w:rsid w:val="000A05F8"/>
    <w:rsid w:val="000A0633"/>
    <w:rsid w:val="000A069C"/>
    <w:rsid w:val="000A06A0"/>
    <w:rsid w:val="000A0706"/>
    <w:rsid w:val="000A071F"/>
    <w:rsid w:val="000A0787"/>
    <w:rsid w:val="000A081B"/>
    <w:rsid w:val="000A09FA"/>
    <w:rsid w:val="000A0A71"/>
    <w:rsid w:val="000A0CAD"/>
    <w:rsid w:val="000A0D1C"/>
    <w:rsid w:val="000A0D29"/>
    <w:rsid w:val="000A0DC3"/>
    <w:rsid w:val="000A0DC7"/>
    <w:rsid w:val="000A0DD8"/>
    <w:rsid w:val="000A107F"/>
    <w:rsid w:val="000A10E1"/>
    <w:rsid w:val="000A11C0"/>
    <w:rsid w:val="000A12E5"/>
    <w:rsid w:val="000A137E"/>
    <w:rsid w:val="000A1655"/>
    <w:rsid w:val="000A16D0"/>
    <w:rsid w:val="000A17B8"/>
    <w:rsid w:val="000A18C2"/>
    <w:rsid w:val="000A1A13"/>
    <w:rsid w:val="000A1ADC"/>
    <w:rsid w:val="000A1BAE"/>
    <w:rsid w:val="000A1BC3"/>
    <w:rsid w:val="000A1CD8"/>
    <w:rsid w:val="000A1E51"/>
    <w:rsid w:val="000A2073"/>
    <w:rsid w:val="000A22F8"/>
    <w:rsid w:val="000A2345"/>
    <w:rsid w:val="000A238E"/>
    <w:rsid w:val="000A2451"/>
    <w:rsid w:val="000A2490"/>
    <w:rsid w:val="000A24BB"/>
    <w:rsid w:val="000A2529"/>
    <w:rsid w:val="000A2566"/>
    <w:rsid w:val="000A27C1"/>
    <w:rsid w:val="000A2931"/>
    <w:rsid w:val="000A293C"/>
    <w:rsid w:val="000A2CA6"/>
    <w:rsid w:val="000A2E00"/>
    <w:rsid w:val="000A2E1A"/>
    <w:rsid w:val="000A2F13"/>
    <w:rsid w:val="000A30E5"/>
    <w:rsid w:val="000A31E1"/>
    <w:rsid w:val="000A33D3"/>
    <w:rsid w:val="000A341D"/>
    <w:rsid w:val="000A344E"/>
    <w:rsid w:val="000A34E7"/>
    <w:rsid w:val="000A350F"/>
    <w:rsid w:val="000A3573"/>
    <w:rsid w:val="000A36CB"/>
    <w:rsid w:val="000A3770"/>
    <w:rsid w:val="000A3771"/>
    <w:rsid w:val="000A3938"/>
    <w:rsid w:val="000A3965"/>
    <w:rsid w:val="000A3B9F"/>
    <w:rsid w:val="000A3C23"/>
    <w:rsid w:val="000A4085"/>
    <w:rsid w:val="000A40B6"/>
    <w:rsid w:val="000A41D5"/>
    <w:rsid w:val="000A4372"/>
    <w:rsid w:val="000A444F"/>
    <w:rsid w:val="000A44B2"/>
    <w:rsid w:val="000A45A6"/>
    <w:rsid w:val="000A4626"/>
    <w:rsid w:val="000A4679"/>
    <w:rsid w:val="000A4765"/>
    <w:rsid w:val="000A4A36"/>
    <w:rsid w:val="000A4B23"/>
    <w:rsid w:val="000A4B33"/>
    <w:rsid w:val="000A4C5B"/>
    <w:rsid w:val="000A4D42"/>
    <w:rsid w:val="000A4E08"/>
    <w:rsid w:val="000A4F5B"/>
    <w:rsid w:val="000A4FEB"/>
    <w:rsid w:val="000A5066"/>
    <w:rsid w:val="000A5285"/>
    <w:rsid w:val="000A5447"/>
    <w:rsid w:val="000A5587"/>
    <w:rsid w:val="000A56C8"/>
    <w:rsid w:val="000A5729"/>
    <w:rsid w:val="000A57AD"/>
    <w:rsid w:val="000A5883"/>
    <w:rsid w:val="000A59FC"/>
    <w:rsid w:val="000A5A5A"/>
    <w:rsid w:val="000A5B95"/>
    <w:rsid w:val="000A5BA3"/>
    <w:rsid w:val="000A5BB1"/>
    <w:rsid w:val="000A5C30"/>
    <w:rsid w:val="000A5EFA"/>
    <w:rsid w:val="000A6173"/>
    <w:rsid w:val="000A6203"/>
    <w:rsid w:val="000A6329"/>
    <w:rsid w:val="000A63B5"/>
    <w:rsid w:val="000A63DF"/>
    <w:rsid w:val="000A6421"/>
    <w:rsid w:val="000A6517"/>
    <w:rsid w:val="000A652C"/>
    <w:rsid w:val="000A658F"/>
    <w:rsid w:val="000A6619"/>
    <w:rsid w:val="000A663A"/>
    <w:rsid w:val="000A666C"/>
    <w:rsid w:val="000A672F"/>
    <w:rsid w:val="000A6756"/>
    <w:rsid w:val="000A67AB"/>
    <w:rsid w:val="000A67C4"/>
    <w:rsid w:val="000A68C1"/>
    <w:rsid w:val="000A68F2"/>
    <w:rsid w:val="000A695A"/>
    <w:rsid w:val="000A6977"/>
    <w:rsid w:val="000A69E0"/>
    <w:rsid w:val="000A6AAC"/>
    <w:rsid w:val="000A6B3B"/>
    <w:rsid w:val="000A6BFE"/>
    <w:rsid w:val="000A6D86"/>
    <w:rsid w:val="000A6FEE"/>
    <w:rsid w:val="000A70B6"/>
    <w:rsid w:val="000A7301"/>
    <w:rsid w:val="000A745A"/>
    <w:rsid w:val="000A7465"/>
    <w:rsid w:val="000A7595"/>
    <w:rsid w:val="000A7865"/>
    <w:rsid w:val="000A78AB"/>
    <w:rsid w:val="000A797C"/>
    <w:rsid w:val="000A7DCE"/>
    <w:rsid w:val="000A7E27"/>
    <w:rsid w:val="000A7E41"/>
    <w:rsid w:val="000A7EFB"/>
    <w:rsid w:val="000A7F36"/>
    <w:rsid w:val="000B017E"/>
    <w:rsid w:val="000B01A6"/>
    <w:rsid w:val="000B0204"/>
    <w:rsid w:val="000B033A"/>
    <w:rsid w:val="000B037B"/>
    <w:rsid w:val="000B0380"/>
    <w:rsid w:val="000B03C7"/>
    <w:rsid w:val="000B0408"/>
    <w:rsid w:val="000B059F"/>
    <w:rsid w:val="000B070B"/>
    <w:rsid w:val="000B07C1"/>
    <w:rsid w:val="000B080C"/>
    <w:rsid w:val="000B081B"/>
    <w:rsid w:val="000B08E3"/>
    <w:rsid w:val="000B0B32"/>
    <w:rsid w:val="000B0B7F"/>
    <w:rsid w:val="000B0C83"/>
    <w:rsid w:val="000B0DBB"/>
    <w:rsid w:val="000B105B"/>
    <w:rsid w:val="000B1350"/>
    <w:rsid w:val="000B13D2"/>
    <w:rsid w:val="000B1639"/>
    <w:rsid w:val="000B165F"/>
    <w:rsid w:val="000B16F9"/>
    <w:rsid w:val="000B173F"/>
    <w:rsid w:val="000B17F8"/>
    <w:rsid w:val="000B1A86"/>
    <w:rsid w:val="000B1B34"/>
    <w:rsid w:val="000B1F45"/>
    <w:rsid w:val="000B200C"/>
    <w:rsid w:val="000B2073"/>
    <w:rsid w:val="000B2139"/>
    <w:rsid w:val="000B22CA"/>
    <w:rsid w:val="000B2463"/>
    <w:rsid w:val="000B2557"/>
    <w:rsid w:val="000B27DB"/>
    <w:rsid w:val="000B2B1A"/>
    <w:rsid w:val="000B2B23"/>
    <w:rsid w:val="000B2B9C"/>
    <w:rsid w:val="000B2BE7"/>
    <w:rsid w:val="000B2BFB"/>
    <w:rsid w:val="000B2DD6"/>
    <w:rsid w:val="000B2E19"/>
    <w:rsid w:val="000B2F82"/>
    <w:rsid w:val="000B2FAB"/>
    <w:rsid w:val="000B2FC8"/>
    <w:rsid w:val="000B3009"/>
    <w:rsid w:val="000B301A"/>
    <w:rsid w:val="000B310B"/>
    <w:rsid w:val="000B311A"/>
    <w:rsid w:val="000B31D4"/>
    <w:rsid w:val="000B3322"/>
    <w:rsid w:val="000B33A6"/>
    <w:rsid w:val="000B343A"/>
    <w:rsid w:val="000B3503"/>
    <w:rsid w:val="000B35A6"/>
    <w:rsid w:val="000B35A7"/>
    <w:rsid w:val="000B3738"/>
    <w:rsid w:val="000B374E"/>
    <w:rsid w:val="000B3799"/>
    <w:rsid w:val="000B37AC"/>
    <w:rsid w:val="000B3A2E"/>
    <w:rsid w:val="000B3B59"/>
    <w:rsid w:val="000B3DA2"/>
    <w:rsid w:val="000B403E"/>
    <w:rsid w:val="000B4326"/>
    <w:rsid w:val="000B435C"/>
    <w:rsid w:val="000B4364"/>
    <w:rsid w:val="000B43C5"/>
    <w:rsid w:val="000B4562"/>
    <w:rsid w:val="000B45B1"/>
    <w:rsid w:val="000B471B"/>
    <w:rsid w:val="000B4772"/>
    <w:rsid w:val="000B4861"/>
    <w:rsid w:val="000B4899"/>
    <w:rsid w:val="000B4932"/>
    <w:rsid w:val="000B49E3"/>
    <w:rsid w:val="000B4B6F"/>
    <w:rsid w:val="000B4C9F"/>
    <w:rsid w:val="000B4CF3"/>
    <w:rsid w:val="000B4F47"/>
    <w:rsid w:val="000B5063"/>
    <w:rsid w:val="000B512E"/>
    <w:rsid w:val="000B5416"/>
    <w:rsid w:val="000B5633"/>
    <w:rsid w:val="000B56C1"/>
    <w:rsid w:val="000B56F7"/>
    <w:rsid w:val="000B57CB"/>
    <w:rsid w:val="000B594E"/>
    <w:rsid w:val="000B597B"/>
    <w:rsid w:val="000B5AE4"/>
    <w:rsid w:val="000B5D91"/>
    <w:rsid w:val="000B5D96"/>
    <w:rsid w:val="000B5DE2"/>
    <w:rsid w:val="000B603A"/>
    <w:rsid w:val="000B61A4"/>
    <w:rsid w:val="000B6276"/>
    <w:rsid w:val="000B62CE"/>
    <w:rsid w:val="000B6427"/>
    <w:rsid w:val="000B6445"/>
    <w:rsid w:val="000B653E"/>
    <w:rsid w:val="000B6601"/>
    <w:rsid w:val="000B6630"/>
    <w:rsid w:val="000B67DA"/>
    <w:rsid w:val="000B67F5"/>
    <w:rsid w:val="000B6A51"/>
    <w:rsid w:val="000B6B41"/>
    <w:rsid w:val="000B6B59"/>
    <w:rsid w:val="000B6C19"/>
    <w:rsid w:val="000B6C35"/>
    <w:rsid w:val="000B6D46"/>
    <w:rsid w:val="000B6E8B"/>
    <w:rsid w:val="000B7037"/>
    <w:rsid w:val="000B7039"/>
    <w:rsid w:val="000B710D"/>
    <w:rsid w:val="000B717B"/>
    <w:rsid w:val="000B7188"/>
    <w:rsid w:val="000B72C1"/>
    <w:rsid w:val="000B732E"/>
    <w:rsid w:val="000B7342"/>
    <w:rsid w:val="000B74EA"/>
    <w:rsid w:val="000B767A"/>
    <w:rsid w:val="000B772F"/>
    <w:rsid w:val="000B7817"/>
    <w:rsid w:val="000B782A"/>
    <w:rsid w:val="000B79F2"/>
    <w:rsid w:val="000B79F5"/>
    <w:rsid w:val="000B7AF9"/>
    <w:rsid w:val="000B7BF0"/>
    <w:rsid w:val="000B7C07"/>
    <w:rsid w:val="000B7C9E"/>
    <w:rsid w:val="000B7CB8"/>
    <w:rsid w:val="000B7D15"/>
    <w:rsid w:val="000B7D16"/>
    <w:rsid w:val="000B7E53"/>
    <w:rsid w:val="000B7E7E"/>
    <w:rsid w:val="000B7EFA"/>
    <w:rsid w:val="000B7F17"/>
    <w:rsid w:val="000C0107"/>
    <w:rsid w:val="000C0147"/>
    <w:rsid w:val="000C0220"/>
    <w:rsid w:val="000C02AD"/>
    <w:rsid w:val="000C033E"/>
    <w:rsid w:val="000C0354"/>
    <w:rsid w:val="000C0399"/>
    <w:rsid w:val="000C048A"/>
    <w:rsid w:val="000C0531"/>
    <w:rsid w:val="000C0636"/>
    <w:rsid w:val="000C06AE"/>
    <w:rsid w:val="000C0824"/>
    <w:rsid w:val="000C0B49"/>
    <w:rsid w:val="000C0B57"/>
    <w:rsid w:val="000C0FAD"/>
    <w:rsid w:val="000C0FB1"/>
    <w:rsid w:val="000C0FCD"/>
    <w:rsid w:val="000C1132"/>
    <w:rsid w:val="000C116B"/>
    <w:rsid w:val="000C12D4"/>
    <w:rsid w:val="000C13B1"/>
    <w:rsid w:val="000C15D6"/>
    <w:rsid w:val="000C15E6"/>
    <w:rsid w:val="000C15F3"/>
    <w:rsid w:val="000C165D"/>
    <w:rsid w:val="000C1713"/>
    <w:rsid w:val="000C173A"/>
    <w:rsid w:val="000C178B"/>
    <w:rsid w:val="000C1872"/>
    <w:rsid w:val="000C18EB"/>
    <w:rsid w:val="000C197A"/>
    <w:rsid w:val="000C1A41"/>
    <w:rsid w:val="000C1AA2"/>
    <w:rsid w:val="000C1CC1"/>
    <w:rsid w:val="000C1E48"/>
    <w:rsid w:val="000C1F54"/>
    <w:rsid w:val="000C1F6F"/>
    <w:rsid w:val="000C20A8"/>
    <w:rsid w:val="000C2135"/>
    <w:rsid w:val="000C2195"/>
    <w:rsid w:val="000C21CC"/>
    <w:rsid w:val="000C222F"/>
    <w:rsid w:val="000C2287"/>
    <w:rsid w:val="000C23AC"/>
    <w:rsid w:val="000C269B"/>
    <w:rsid w:val="000C282D"/>
    <w:rsid w:val="000C2945"/>
    <w:rsid w:val="000C29D6"/>
    <w:rsid w:val="000C2A19"/>
    <w:rsid w:val="000C2AE5"/>
    <w:rsid w:val="000C2BD9"/>
    <w:rsid w:val="000C2C3A"/>
    <w:rsid w:val="000C2CEC"/>
    <w:rsid w:val="000C2D9C"/>
    <w:rsid w:val="000C2F1D"/>
    <w:rsid w:val="000C3016"/>
    <w:rsid w:val="000C3045"/>
    <w:rsid w:val="000C30AD"/>
    <w:rsid w:val="000C3162"/>
    <w:rsid w:val="000C33E6"/>
    <w:rsid w:val="000C3486"/>
    <w:rsid w:val="000C35EC"/>
    <w:rsid w:val="000C375B"/>
    <w:rsid w:val="000C37A9"/>
    <w:rsid w:val="000C3A13"/>
    <w:rsid w:val="000C3B3B"/>
    <w:rsid w:val="000C3CA5"/>
    <w:rsid w:val="000C3CF3"/>
    <w:rsid w:val="000C3D5D"/>
    <w:rsid w:val="000C3D61"/>
    <w:rsid w:val="000C3D85"/>
    <w:rsid w:val="000C3DB8"/>
    <w:rsid w:val="000C3E3D"/>
    <w:rsid w:val="000C3F50"/>
    <w:rsid w:val="000C407C"/>
    <w:rsid w:val="000C4087"/>
    <w:rsid w:val="000C4115"/>
    <w:rsid w:val="000C4190"/>
    <w:rsid w:val="000C4214"/>
    <w:rsid w:val="000C42B0"/>
    <w:rsid w:val="000C42C2"/>
    <w:rsid w:val="000C43E4"/>
    <w:rsid w:val="000C464F"/>
    <w:rsid w:val="000C4736"/>
    <w:rsid w:val="000C4833"/>
    <w:rsid w:val="000C49F3"/>
    <w:rsid w:val="000C4A97"/>
    <w:rsid w:val="000C4A9D"/>
    <w:rsid w:val="000C4AAE"/>
    <w:rsid w:val="000C4AE6"/>
    <w:rsid w:val="000C4AEC"/>
    <w:rsid w:val="000C4B82"/>
    <w:rsid w:val="000C4C90"/>
    <w:rsid w:val="000C4E42"/>
    <w:rsid w:val="000C4F51"/>
    <w:rsid w:val="000C4FE3"/>
    <w:rsid w:val="000C50A1"/>
    <w:rsid w:val="000C50D7"/>
    <w:rsid w:val="000C51D9"/>
    <w:rsid w:val="000C52EA"/>
    <w:rsid w:val="000C52FA"/>
    <w:rsid w:val="000C5302"/>
    <w:rsid w:val="000C5333"/>
    <w:rsid w:val="000C54E9"/>
    <w:rsid w:val="000C56F5"/>
    <w:rsid w:val="000C58B2"/>
    <w:rsid w:val="000C58B6"/>
    <w:rsid w:val="000C5ACB"/>
    <w:rsid w:val="000C5AE9"/>
    <w:rsid w:val="000C5D10"/>
    <w:rsid w:val="000C5D7C"/>
    <w:rsid w:val="000C5D88"/>
    <w:rsid w:val="000C5E2A"/>
    <w:rsid w:val="000C5F03"/>
    <w:rsid w:val="000C5F8A"/>
    <w:rsid w:val="000C60FF"/>
    <w:rsid w:val="000C613B"/>
    <w:rsid w:val="000C617F"/>
    <w:rsid w:val="000C6453"/>
    <w:rsid w:val="000C6517"/>
    <w:rsid w:val="000C659B"/>
    <w:rsid w:val="000C6687"/>
    <w:rsid w:val="000C6925"/>
    <w:rsid w:val="000C69E6"/>
    <w:rsid w:val="000C6A1B"/>
    <w:rsid w:val="000C6A2C"/>
    <w:rsid w:val="000C6B1A"/>
    <w:rsid w:val="000C6DA5"/>
    <w:rsid w:val="000C6F20"/>
    <w:rsid w:val="000C6F72"/>
    <w:rsid w:val="000C7090"/>
    <w:rsid w:val="000C7129"/>
    <w:rsid w:val="000C713D"/>
    <w:rsid w:val="000C7173"/>
    <w:rsid w:val="000C72BB"/>
    <w:rsid w:val="000C72C0"/>
    <w:rsid w:val="000C72E5"/>
    <w:rsid w:val="000C72F8"/>
    <w:rsid w:val="000C746F"/>
    <w:rsid w:val="000C7492"/>
    <w:rsid w:val="000C74BB"/>
    <w:rsid w:val="000C77BB"/>
    <w:rsid w:val="000C798C"/>
    <w:rsid w:val="000C7A23"/>
    <w:rsid w:val="000C7A40"/>
    <w:rsid w:val="000C7A6B"/>
    <w:rsid w:val="000C7ADE"/>
    <w:rsid w:val="000C7E21"/>
    <w:rsid w:val="000C7ED9"/>
    <w:rsid w:val="000C7F31"/>
    <w:rsid w:val="000C7F74"/>
    <w:rsid w:val="000D0128"/>
    <w:rsid w:val="000D0158"/>
    <w:rsid w:val="000D025C"/>
    <w:rsid w:val="000D0286"/>
    <w:rsid w:val="000D04BA"/>
    <w:rsid w:val="000D053F"/>
    <w:rsid w:val="000D06E6"/>
    <w:rsid w:val="000D0A8E"/>
    <w:rsid w:val="000D0B97"/>
    <w:rsid w:val="000D0BC8"/>
    <w:rsid w:val="000D0CC1"/>
    <w:rsid w:val="000D0D04"/>
    <w:rsid w:val="000D0FFD"/>
    <w:rsid w:val="000D1007"/>
    <w:rsid w:val="000D1074"/>
    <w:rsid w:val="000D1233"/>
    <w:rsid w:val="000D13D1"/>
    <w:rsid w:val="000D15A4"/>
    <w:rsid w:val="000D15AF"/>
    <w:rsid w:val="000D15D9"/>
    <w:rsid w:val="000D166C"/>
    <w:rsid w:val="000D1783"/>
    <w:rsid w:val="000D19A3"/>
    <w:rsid w:val="000D1A99"/>
    <w:rsid w:val="000D1AFC"/>
    <w:rsid w:val="000D1B6A"/>
    <w:rsid w:val="000D1BB1"/>
    <w:rsid w:val="000D1D8A"/>
    <w:rsid w:val="000D1EEF"/>
    <w:rsid w:val="000D1FDB"/>
    <w:rsid w:val="000D210A"/>
    <w:rsid w:val="000D2136"/>
    <w:rsid w:val="000D21F2"/>
    <w:rsid w:val="000D232F"/>
    <w:rsid w:val="000D241F"/>
    <w:rsid w:val="000D25DC"/>
    <w:rsid w:val="000D25E2"/>
    <w:rsid w:val="000D263B"/>
    <w:rsid w:val="000D2645"/>
    <w:rsid w:val="000D27C0"/>
    <w:rsid w:val="000D293D"/>
    <w:rsid w:val="000D299A"/>
    <w:rsid w:val="000D2A72"/>
    <w:rsid w:val="000D2CB4"/>
    <w:rsid w:val="000D2DBF"/>
    <w:rsid w:val="000D2FDE"/>
    <w:rsid w:val="000D3132"/>
    <w:rsid w:val="000D3173"/>
    <w:rsid w:val="000D3177"/>
    <w:rsid w:val="000D32B1"/>
    <w:rsid w:val="000D32D9"/>
    <w:rsid w:val="000D32F9"/>
    <w:rsid w:val="000D3455"/>
    <w:rsid w:val="000D352B"/>
    <w:rsid w:val="000D3531"/>
    <w:rsid w:val="000D3565"/>
    <w:rsid w:val="000D3606"/>
    <w:rsid w:val="000D3621"/>
    <w:rsid w:val="000D37DE"/>
    <w:rsid w:val="000D3820"/>
    <w:rsid w:val="000D3948"/>
    <w:rsid w:val="000D3974"/>
    <w:rsid w:val="000D39AC"/>
    <w:rsid w:val="000D3A06"/>
    <w:rsid w:val="000D3AC8"/>
    <w:rsid w:val="000D3B74"/>
    <w:rsid w:val="000D3C1C"/>
    <w:rsid w:val="000D3CFF"/>
    <w:rsid w:val="000D3DA7"/>
    <w:rsid w:val="000D3E2F"/>
    <w:rsid w:val="000D3E7F"/>
    <w:rsid w:val="000D3F4F"/>
    <w:rsid w:val="000D40D9"/>
    <w:rsid w:val="000D449F"/>
    <w:rsid w:val="000D45C5"/>
    <w:rsid w:val="000D4659"/>
    <w:rsid w:val="000D47A9"/>
    <w:rsid w:val="000D47B4"/>
    <w:rsid w:val="000D48F0"/>
    <w:rsid w:val="000D4A30"/>
    <w:rsid w:val="000D4A42"/>
    <w:rsid w:val="000D4AA4"/>
    <w:rsid w:val="000D4AC0"/>
    <w:rsid w:val="000D4AD4"/>
    <w:rsid w:val="000D4BC4"/>
    <w:rsid w:val="000D4D29"/>
    <w:rsid w:val="000D4D2D"/>
    <w:rsid w:val="000D4D7F"/>
    <w:rsid w:val="000D4E0F"/>
    <w:rsid w:val="000D4E4C"/>
    <w:rsid w:val="000D4EDF"/>
    <w:rsid w:val="000D5102"/>
    <w:rsid w:val="000D510F"/>
    <w:rsid w:val="000D5111"/>
    <w:rsid w:val="000D51B6"/>
    <w:rsid w:val="000D53B5"/>
    <w:rsid w:val="000D53FA"/>
    <w:rsid w:val="000D5887"/>
    <w:rsid w:val="000D588C"/>
    <w:rsid w:val="000D5928"/>
    <w:rsid w:val="000D593D"/>
    <w:rsid w:val="000D59BF"/>
    <w:rsid w:val="000D5A0D"/>
    <w:rsid w:val="000D5B24"/>
    <w:rsid w:val="000D5B33"/>
    <w:rsid w:val="000D5D3E"/>
    <w:rsid w:val="000D5D8E"/>
    <w:rsid w:val="000D5DA7"/>
    <w:rsid w:val="000D5E06"/>
    <w:rsid w:val="000D5ECD"/>
    <w:rsid w:val="000D5EF5"/>
    <w:rsid w:val="000D6187"/>
    <w:rsid w:val="000D6196"/>
    <w:rsid w:val="000D6198"/>
    <w:rsid w:val="000D628F"/>
    <w:rsid w:val="000D62A6"/>
    <w:rsid w:val="000D62A9"/>
    <w:rsid w:val="000D6338"/>
    <w:rsid w:val="000D6391"/>
    <w:rsid w:val="000D651C"/>
    <w:rsid w:val="000D66DC"/>
    <w:rsid w:val="000D6761"/>
    <w:rsid w:val="000D694F"/>
    <w:rsid w:val="000D6992"/>
    <w:rsid w:val="000D6AD6"/>
    <w:rsid w:val="000D6AE0"/>
    <w:rsid w:val="000D6AEB"/>
    <w:rsid w:val="000D6B76"/>
    <w:rsid w:val="000D6C15"/>
    <w:rsid w:val="000D6C6A"/>
    <w:rsid w:val="000D6D39"/>
    <w:rsid w:val="000D6E77"/>
    <w:rsid w:val="000D6E9E"/>
    <w:rsid w:val="000D6F4A"/>
    <w:rsid w:val="000D6F6D"/>
    <w:rsid w:val="000D7040"/>
    <w:rsid w:val="000D70C2"/>
    <w:rsid w:val="000D7117"/>
    <w:rsid w:val="000D713E"/>
    <w:rsid w:val="000D7160"/>
    <w:rsid w:val="000D71A3"/>
    <w:rsid w:val="000D730D"/>
    <w:rsid w:val="000D742A"/>
    <w:rsid w:val="000D7462"/>
    <w:rsid w:val="000D74A6"/>
    <w:rsid w:val="000D74E8"/>
    <w:rsid w:val="000D7562"/>
    <w:rsid w:val="000D75E0"/>
    <w:rsid w:val="000D7623"/>
    <w:rsid w:val="000D762C"/>
    <w:rsid w:val="000D76A6"/>
    <w:rsid w:val="000D7747"/>
    <w:rsid w:val="000D779E"/>
    <w:rsid w:val="000D7839"/>
    <w:rsid w:val="000D7863"/>
    <w:rsid w:val="000D788D"/>
    <w:rsid w:val="000D7A78"/>
    <w:rsid w:val="000D7AAD"/>
    <w:rsid w:val="000D7B66"/>
    <w:rsid w:val="000D7E22"/>
    <w:rsid w:val="000D7EE7"/>
    <w:rsid w:val="000D7FAC"/>
    <w:rsid w:val="000E001C"/>
    <w:rsid w:val="000E02E0"/>
    <w:rsid w:val="000E0351"/>
    <w:rsid w:val="000E03A3"/>
    <w:rsid w:val="000E03CA"/>
    <w:rsid w:val="000E03E7"/>
    <w:rsid w:val="000E0476"/>
    <w:rsid w:val="000E051E"/>
    <w:rsid w:val="000E054B"/>
    <w:rsid w:val="000E057C"/>
    <w:rsid w:val="000E060D"/>
    <w:rsid w:val="000E0618"/>
    <w:rsid w:val="000E062A"/>
    <w:rsid w:val="000E0734"/>
    <w:rsid w:val="000E0791"/>
    <w:rsid w:val="000E07AE"/>
    <w:rsid w:val="000E08B4"/>
    <w:rsid w:val="000E094F"/>
    <w:rsid w:val="000E0C27"/>
    <w:rsid w:val="000E0C5B"/>
    <w:rsid w:val="000E0DA5"/>
    <w:rsid w:val="000E0DC3"/>
    <w:rsid w:val="000E0E61"/>
    <w:rsid w:val="000E0F3C"/>
    <w:rsid w:val="000E1178"/>
    <w:rsid w:val="000E1270"/>
    <w:rsid w:val="000E1373"/>
    <w:rsid w:val="000E13DE"/>
    <w:rsid w:val="000E1405"/>
    <w:rsid w:val="000E15B0"/>
    <w:rsid w:val="000E15B4"/>
    <w:rsid w:val="000E16BD"/>
    <w:rsid w:val="000E1786"/>
    <w:rsid w:val="000E17CC"/>
    <w:rsid w:val="000E1807"/>
    <w:rsid w:val="000E18B8"/>
    <w:rsid w:val="000E191F"/>
    <w:rsid w:val="000E194A"/>
    <w:rsid w:val="000E1993"/>
    <w:rsid w:val="000E1A91"/>
    <w:rsid w:val="000E1A94"/>
    <w:rsid w:val="000E1AD8"/>
    <w:rsid w:val="000E1B53"/>
    <w:rsid w:val="000E1B62"/>
    <w:rsid w:val="000E1D7E"/>
    <w:rsid w:val="000E1E24"/>
    <w:rsid w:val="000E2009"/>
    <w:rsid w:val="000E201D"/>
    <w:rsid w:val="000E20ED"/>
    <w:rsid w:val="000E2133"/>
    <w:rsid w:val="000E2166"/>
    <w:rsid w:val="000E2275"/>
    <w:rsid w:val="000E23B9"/>
    <w:rsid w:val="000E2479"/>
    <w:rsid w:val="000E2533"/>
    <w:rsid w:val="000E255A"/>
    <w:rsid w:val="000E2578"/>
    <w:rsid w:val="000E269F"/>
    <w:rsid w:val="000E28BA"/>
    <w:rsid w:val="000E2946"/>
    <w:rsid w:val="000E2A2B"/>
    <w:rsid w:val="000E2C21"/>
    <w:rsid w:val="000E2C36"/>
    <w:rsid w:val="000E2C45"/>
    <w:rsid w:val="000E2E06"/>
    <w:rsid w:val="000E30A7"/>
    <w:rsid w:val="000E3193"/>
    <w:rsid w:val="000E322A"/>
    <w:rsid w:val="000E32BC"/>
    <w:rsid w:val="000E32F1"/>
    <w:rsid w:val="000E340B"/>
    <w:rsid w:val="000E34A4"/>
    <w:rsid w:val="000E34A9"/>
    <w:rsid w:val="000E3512"/>
    <w:rsid w:val="000E3616"/>
    <w:rsid w:val="000E3623"/>
    <w:rsid w:val="000E3683"/>
    <w:rsid w:val="000E3727"/>
    <w:rsid w:val="000E37E3"/>
    <w:rsid w:val="000E382E"/>
    <w:rsid w:val="000E3884"/>
    <w:rsid w:val="000E39EA"/>
    <w:rsid w:val="000E3A8D"/>
    <w:rsid w:val="000E3BEE"/>
    <w:rsid w:val="000E3DCA"/>
    <w:rsid w:val="000E3DD1"/>
    <w:rsid w:val="000E3F1A"/>
    <w:rsid w:val="000E3F38"/>
    <w:rsid w:val="000E3F3A"/>
    <w:rsid w:val="000E4039"/>
    <w:rsid w:val="000E40B3"/>
    <w:rsid w:val="000E40E2"/>
    <w:rsid w:val="000E41AF"/>
    <w:rsid w:val="000E432A"/>
    <w:rsid w:val="000E4376"/>
    <w:rsid w:val="000E4459"/>
    <w:rsid w:val="000E4596"/>
    <w:rsid w:val="000E473B"/>
    <w:rsid w:val="000E480F"/>
    <w:rsid w:val="000E4859"/>
    <w:rsid w:val="000E4884"/>
    <w:rsid w:val="000E4948"/>
    <w:rsid w:val="000E494A"/>
    <w:rsid w:val="000E4A52"/>
    <w:rsid w:val="000E4A6F"/>
    <w:rsid w:val="000E4A74"/>
    <w:rsid w:val="000E4AA7"/>
    <w:rsid w:val="000E4B18"/>
    <w:rsid w:val="000E4B26"/>
    <w:rsid w:val="000E4BA2"/>
    <w:rsid w:val="000E4BE4"/>
    <w:rsid w:val="000E4C6F"/>
    <w:rsid w:val="000E4DCA"/>
    <w:rsid w:val="000E4E46"/>
    <w:rsid w:val="000E4E47"/>
    <w:rsid w:val="000E4E73"/>
    <w:rsid w:val="000E4F00"/>
    <w:rsid w:val="000E4FDA"/>
    <w:rsid w:val="000E5029"/>
    <w:rsid w:val="000E5135"/>
    <w:rsid w:val="000E5141"/>
    <w:rsid w:val="000E5154"/>
    <w:rsid w:val="000E51A2"/>
    <w:rsid w:val="000E5267"/>
    <w:rsid w:val="000E5331"/>
    <w:rsid w:val="000E5428"/>
    <w:rsid w:val="000E545B"/>
    <w:rsid w:val="000E549E"/>
    <w:rsid w:val="000E54B0"/>
    <w:rsid w:val="000E54CA"/>
    <w:rsid w:val="000E573D"/>
    <w:rsid w:val="000E5761"/>
    <w:rsid w:val="000E589C"/>
    <w:rsid w:val="000E59CD"/>
    <w:rsid w:val="000E5E14"/>
    <w:rsid w:val="000E60C1"/>
    <w:rsid w:val="000E62F1"/>
    <w:rsid w:val="000E64EC"/>
    <w:rsid w:val="000E65D5"/>
    <w:rsid w:val="000E6839"/>
    <w:rsid w:val="000E689C"/>
    <w:rsid w:val="000E696C"/>
    <w:rsid w:val="000E6A09"/>
    <w:rsid w:val="000E6B40"/>
    <w:rsid w:val="000E6B86"/>
    <w:rsid w:val="000E6D57"/>
    <w:rsid w:val="000E6E14"/>
    <w:rsid w:val="000E6F1F"/>
    <w:rsid w:val="000E6F38"/>
    <w:rsid w:val="000E6F6B"/>
    <w:rsid w:val="000E7130"/>
    <w:rsid w:val="000E7153"/>
    <w:rsid w:val="000E7304"/>
    <w:rsid w:val="000E7407"/>
    <w:rsid w:val="000E758C"/>
    <w:rsid w:val="000E75BF"/>
    <w:rsid w:val="000E7680"/>
    <w:rsid w:val="000E7688"/>
    <w:rsid w:val="000E76DB"/>
    <w:rsid w:val="000E7707"/>
    <w:rsid w:val="000E778E"/>
    <w:rsid w:val="000E78A8"/>
    <w:rsid w:val="000E7940"/>
    <w:rsid w:val="000E79F2"/>
    <w:rsid w:val="000E7A14"/>
    <w:rsid w:val="000E7B0C"/>
    <w:rsid w:val="000E7BE1"/>
    <w:rsid w:val="000E7C39"/>
    <w:rsid w:val="000E7C6E"/>
    <w:rsid w:val="000E7F7A"/>
    <w:rsid w:val="000F0159"/>
    <w:rsid w:val="000F015C"/>
    <w:rsid w:val="000F0189"/>
    <w:rsid w:val="000F02BD"/>
    <w:rsid w:val="000F0395"/>
    <w:rsid w:val="000F04C6"/>
    <w:rsid w:val="000F0562"/>
    <w:rsid w:val="000F0646"/>
    <w:rsid w:val="000F0691"/>
    <w:rsid w:val="000F06B5"/>
    <w:rsid w:val="000F07F0"/>
    <w:rsid w:val="000F099E"/>
    <w:rsid w:val="000F0AB1"/>
    <w:rsid w:val="000F0AFB"/>
    <w:rsid w:val="000F0DFC"/>
    <w:rsid w:val="000F0E10"/>
    <w:rsid w:val="000F0EBA"/>
    <w:rsid w:val="000F0F02"/>
    <w:rsid w:val="000F0F0E"/>
    <w:rsid w:val="000F0F8B"/>
    <w:rsid w:val="000F0FB8"/>
    <w:rsid w:val="000F1107"/>
    <w:rsid w:val="000F110A"/>
    <w:rsid w:val="000F127F"/>
    <w:rsid w:val="000F14F7"/>
    <w:rsid w:val="000F1507"/>
    <w:rsid w:val="000F1672"/>
    <w:rsid w:val="000F17DB"/>
    <w:rsid w:val="000F18B2"/>
    <w:rsid w:val="000F1A9F"/>
    <w:rsid w:val="000F1AD6"/>
    <w:rsid w:val="000F1D0F"/>
    <w:rsid w:val="000F1D2A"/>
    <w:rsid w:val="000F1D6A"/>
    <w:rsid w:val="000F1DC5"/>
    <w:rsid w:val="000F1E93"/>
    <w:rsid w:val="000F1F26"/>
    <w:rsid w:val="000F210E"/>
    <w:rsid w:val="000F217E"/>
    <w:rsid w:val="000F2188"/>
    <w:rsid w:val="000F220D"/>
    <w:rsid w:val="000F2272"/>
    <w:rsid w:val="000F22BE"/>
    <w:rsid w:val="000F243B"/>
    <w:rsid w:val="000F24C2"/>
    <w:rsid w:val="000F256D"/>
    <w:rsid w:val="000F2589"/>
    <w:rsid w:val="000F26FB"/>
    <w:rsid w:val="000F2775"/>
    <w:rsid w:val="000F28BF"/>
    <w:rsid w:val="000F29C0"/>
    <w:rsid w:val="000F2A96"/>
    <w:rsid w:val="000F2C22"/>
    <w:rsid w:val="000F2DDD"/>
    <w:rsid w:val="000F2E38"/>
    <w:rsid w:val="000F30B0"/>
    <w:rsid w:val="000F31E6"/>
    <w:rsid w:val="000F3272"/>
    <w:rsid w:val="000F338D"/>
    <w:rsid w:val="000F33D1"/>
    <w:rsid w:val="000F3452"/>
    <w:rsid w:val="000F3462"/>
    <w:rsid w:val="000F3586"/>
    <w:rsid w:val="000F37EC"/>
    <w:rsid w:val="000F38DC"/>
    <w:rsid w:val="000F3909"/>
    <w:rsid w:val="000F3950"/>
    <w:rsid w:val="000F3A63"/>
    <w:rsid w:val="000F3ACE"/>
    <w:rsid w:val="000F3B1D"/>
    <w:rsid w:val="000F3B2B"/>
    <w:rsid w:val="000F3C2D"/>
    <w:rsid w:val="000F3CBD"/>
    <w:rsid w:val="000F3CDB"/>
    <w:rsid w:val="000F3D43"/>
    <w:rsid w:val="000F3F63"/>
    <w:rsid w:val="000F3FA7"/>
    <w:rsid w:val="000F3FE4"/>
    <w:rsid w:val="000F4163"/>
    <w:rsid w:val="000F41A0"/>
    <w:rsid w:val="000F41A8"/>
    <w:rsid w:val="000F4204"/>
    <w:rsid w:val="000F4208"/>
    <w:rsid w:val="000F4301"/>
    <w:rsid w:val="000F43E4"/>
    <w:rsid w:val="000F440F"/>
    <w:rsid w:val="000F46CE"/>
    <w:rsid w:val="000F4714"/>
    <w:rsid w:val="000F477E"/>
    <w:rsid w:val="000F4803"/>
    <w:rsid w:val="000F480E"/>
    <w:rsid w:val="000F4896"/>
    <w:rsid w:val="000F4918"/>
    <w:rsid w:val="000F4C4A"/>
    <w:rsid w:val="000F4C88"/>
    <w:rsid w:val="000F4C96"/>
    <w:rsid w:val="000F4CB1"/>
    <w:rsid w:val="000F4CC7"/>
    <w:rsid w:val="000F4CCF"/>
    <w:rsid w:val="000F4E38"/>
    <w:rsid w:val="000F4E46"/>
    <w:rsid w:val="000F4E67"/>
    <w:rsid w:val="000F4E8B"/>
    <w:rsid w:val="000F4ECA"/>
    <w:rsid w:val="000F50BC"/>
    <w:rsid w:val="000F50C0"/>
    <w:rsid w:val="000F514C"/>
    <w:rsid w:val="000F51B9"/>
    <w:rsid w:val="000F5236"/>
    <w:rsid w:val="000F5265"/>
    <w:rsid w:val="000F529F"/>
    <w:rsid w:val="000F5304"/>
    <w:rsid w:val="000F5363"/>
    <w:rsid w:val="000F5398"/>
    <w:rsid w:val="000F549C"/>
    <w:rsid w:val="000F5514"/>
    <w:rsid w:val="000F5547"/>
    <w:rsid w:val="000F562B"/>
    <w:rsid w:val="000F586B"/>
    <w:rsid w:val="000F5A58"/>
    <w:rsid w:val="000F5A8F"/>
    <w:rsid w:val="000F5AB1"/>
    <w:rsid w:val="000F5B15"/>
    <w:rsid w:val="000F5C81"/>
    <w:rsid w:val="000F5CAC"/>
    <w:rsid w:val="000F5CD5"/>
    <w:rsid w:val="000F5D53"/>
    <w:rsid w:val="000F5DAF"/>
    <w:rsid w:val="000F5E92"/>
    <w:rsid w:val="000F5F46"/>
    <w:rsid w:val="000F5FE7"/>
    <w:rsid w:val="000F611F"/>
    <w:rsid w:val="000F61A8"/>
    <w:rsid w:val="000F61D0"/>
    <w:rsid w:val="000F63EB"/>
    <w:rsid w:val="000F64CB"/>
    <w:rsid w:val="000F64D2"/>
    <w:rsid w:val="000F6549"/>
    <w:rsid w:val="000F6751"/>
    <w:rsid w:val="000F6776"/>
    <w:rsid w:val="000F67E9"/>
    <w:rsid w:val="000F67F0"/>
    <w:rsid w:val="000F69F9"/>
    <w:rsid w:val="000F6B62"/>
    <w:rsid w:val="000F6CCB"/>
    <w:rsid w:val="000F6E82"/>
    <w:rsid w:val="000F7011"/>
    <w:rsid w:val="000F71A0"/>
    <w:rsid w:val="000F71C0"/>
    <w:rsid w:val="000F71F3"/>
    <w:rsid w:val="000F7209"/>
    <w:rsid w:val="000F7281"/>
    <w:rsid w:val="000F737C"/>
    <w:rsid w:val="000F7396"/>
    <w:rsid w:val="000F73A8"/>
    <w:rsid w:val="000F75BD"/>
    <w:rsid w:val="000F767F"/>
    <w:rsid w:val="000F7765"/>
    <w:rsid w:val="000F78B0"/>
    <w:rsid w:val="000F797D"/>
    <w:rsid w:val="000F7AD1"/>
    <w:rsid w:val="000F7B1F"/>
    <w:rsid w:val="000F7B4A"/>
    <w:rsid w:val="000F7C8B"/>
    <w:rsid w:val="000F7D30"/>
    <w:rsid w:val="000F7E05"/>
    <w:rsid w:val="000F7FA3"/>
    <w:rsid w:val="000F7FF4"/>
    <w:rsid w:val="00100074"/>
    <w:rsid w:val="0010029F"/>
    <w:rsid w:val="00100324"/>
    <w:rsid w:val="001003E7"/>
    <w:rsid w:val="0010042D"/>
    <w:rsid w:val="001004CB"/>
    <w:rsid w:val="001004F8"/>
    <w:rsid w:val="00100620"/>
    <w:rsid w:val="00100777"/>
    <w:rsid w:val="00100849"/>
    <w:rsid w:val="0010090A"/>
    <w:rsid w:val="00100A08"/>
    <w:rsid w:val="00100A81"/>
    <w:rsid w:val="00100B0D"/>
    <w:rsid w:val="00100B23"/>
    <w:rsid w:val="00100B74"/>
    <w:rsid w:val="00100BD4"/>
    <w:rsid w:val="00100C75"/>
    <w:rsid w:val="00100D0A"/>
    <w:rsid w:val="00100D79"/>
    <w:rsid w:val="00100E77"/>
    <w:rsid w:val="00100EB0"/>
    <w:rsid w:val="00101234"/>
    <w:rsid w:val="00101267"/>
    <w:rsid w:val="00101309"/>
    <w:rsid w:val="001013CD"/>
    <w:rsid w:val="0010141F"/>
    <w:rsid w:val="00101443"/>
    <w:rsid w:val="0010144A"/>
    <w:rsid w:val="00101563"/>
    <w:rsid w:val="001017DB"/>
    <w:rsid w:val="0010181A"/>
    <w:rsid w:val="00101837"/>
    <w:rsid w:val="001018D0"/>
    <w:rsid w:val="00101947"/>
    <w:rsid w:val="0010197C"/>
    <w:rsid w:val="00101997"/>
    <w:rsid w:val="001019AD"/>
    <w:rsid w:val="00101A13"/>
    <w:rsid w:val="00101A77"/>
    <w:rsid w:val="00101AD6"/>
    <w:rsid w:val="00101D51"/>
    <w:rsid w:val="00101E1F"/>
    <w:rsid w:val="00101EA2"/>
    <w:rsid w:val="00102158"/>
    <w:rsid w:val="00102317"/>
    <w:rsid w:val="0010240E"/>
    <w:rsid w:val="00102421"/>
    <w:rsid w:val="0010256B"/>
    <w:rsid w:val="001025E6"/>
    <w:rsid w:val="00102643"/>
    <w:rsid w:val="001026E4"/>
    <w:rsid w:val="001026F1"/>
    <w:rsid w:val="00102802"/>
    <w:rsid w:val="00102878"/>
    <w:rsid w:val="0010289A"/>
    <w:rsid w:val="001028E8"/>
    <w:rsid w:val="0010292F"/>
    <w:rsid w:val="00102972"/>
    <w:rsid w:val="001029E7"/>
    <w:rsid w:val="00102AB3"/>
    <w:rsid w:val="00102B34"/>
    <w:rsid w:val="00102B47"/>
    <w:rsid w:val="00102CEC"/>
    <w:rsid w:val="00102D71"/>
    <w:rsid w:val="00102E0A"/>
    <w:rsid w:val="00102E5A"/>
    <w:rsid w:val="00102F9E"/>
    <w:rsid w:val="00103094"/>
    <w:rsid w:val="00103311"/>
    <w:rsid w:val="001033E8"/>
    <w:rsid w:val="001033FF"/>
    <w:rsid w:val="0010346A"/>
    <w:rsid w:val="001038B8"/>
    <w:rsid w:val="001038C1"/>
    <w:rsid w:val="00103952"/>
    <w:rsid w:val="0010398B"/>
    <w:rsid w:val="00103A97"/>
    <w:rsid w:val="00103C73"/>
    <w:rsid w:val="00103CA7"/>
    <w:rsid w:val="00103D4B"/>
    <w:rsid w:val="00103D7E"/>
    <w:rsid w:val="00103E1C"/>
    <w:rsid w:val="00103E85"/>
    <w:rsid w:val="00103F13"/>
    <w:rsid w:val="00103F27"/>
    <w:rsid w:val="00103FA7"/>
    <w:rsid w:val="00103FC8"/>
    <w:rsid w:val="0010401D"/>
    <w:rsid w:val="001040D6"/>
    <w:rsid w:val="001041C3"/>
    <w:rsid w:val="001041E1"/>
    <w:rsid w:val="00104227"/>
    <w:rsid w:val="00104239"/>
    <w:rsid w:val="0010430C"/>
    <w:rsid w:val="001043F0"/>
    <w:rsid w:val="00104493"/>
    <w:rsid w:val="001044D9"/>
    <w:rsid w:val="001046ED"/>
    <w:rsid w:val="001047FD"/>
    <w:rsid w:val="0010489C"/>
    <w:rsid w:val="00104AE1"/>
    <w:rsid w:val="00104B13"/>
    <w:rsid w:val="00104B8F"/>
    <w:rsid w:val="00104C34"/>
    <w:rsid w:val="00104EDF"/>
    <w:rsid w:val="00104F9C"/>
    <w:rsid w:val="0010504D"/>
    <w:rsid w:val="001051E7"/>
    <w:rsid w:val="00105274"/>
    <w:rsid w:val="001056F4"/>
    <w:rsid w:val="00105796"/>
    <w:rsid w:val="00105803"/>
    <w:rsid w:val="00105B76"/>
    <w:rsid w:val="00105BB3"/>
    <w:rsid w:val="00105BEB"/>
    <w:rsid w:val="00105C16"/>
    <w:rsid w:val="00105D38"/>
    <w:rsid w:val="00105D7D"/>
    <w:rsid w:val="00105DF6"/>
    <w:rsid w:val="00105E2F"/>
    <w:rsid w:val="00105E45"/>
    <w:rsid w:val="00105E53"/>
    <w:rsid w:val="00105F42"/>
    <w:rsid w:val="00106121"/>
    <w:rsid w:val="0010621E"/>
    <w:rsid w:val="0010624D"/>
    <w:rsid w:val="0010638A"/>
    <w:rsid w:val="00106407"/>
    <w:rsid w:val="00106517"/>
    <w:rsid w:val="0010652D"/>
    <w:rsid w:val="00106553"/>
    <w:rsid w:val="00106697"/>
    <w:rsid w:val="001066C2"/>
    <w:rsid w:val="001066C6"/>
    <w:rsid w:val="001068B8"/>
    <w:rsid w:val="00106975"/>
    <w:rsid w:val="00106C02"/>
    <w:rsid w:val="00106C06"/>
    <w:rsid w:val="00106C3E"/>
    <w:rsid w:val="00106D56"/>
    <w:rsid w:val="00106DB1"/>
    <w:rsid w:val="00106E38"/>
    <w:rsid w:val="00106EC8"/>
    <w:rsid w:val="00106EFA"/>
    <w:rsid w:val="00107019"/>
    <w:rsid w:val="001070DC"/>
    <w:rsid w:val="001072AB"/>
    <w:rsid w:val="00107339"/>
    <w:rsid w:val="001073D5"/>
    <w:rsid w:val="001073F4"/>
    <w:rsid w:val="00107505"/>
    <w:rsid w:val="00107646"/>
    <w:rsid w:val="00107790"/>
    <w:rsid w:val="001077CF"/>
    <w:rsid w:val="0010783B"/>
    <w:rsid w:val="00107A8A"/>
    <w:rsid w:val="00107AF0"/>
    <w:rsid w:val="00107BB9"/>
    <w:rsid w:val="00107BCE"/>
    <w:rsid w:val="00107CA5"/>
    <w:rsid w:val="00107E1A"/>
    <w:rsid w:val="00107E6A"/>
    <w:rsid w:val="00107EC0"/>
    <w:rsid w:val="00107FAD"/>
    <w:rsid w:val="00107FEE"/>
    <w:rsid w:val="00110085"/>
    <w:rsid w:val="001100A1"/>
    <w:rsid w:val="00110301"/>
    <w:rsid w:val="00110753"/>
    <w:rsid w:val="00110979"/>
    <w:rsid w:val="00110C77"/>
    <w:rsid w:val="00110D03"/>
    <w:rsid w:val="00110D5F"/>
    <w:rsid w:val="00110DA6"/>
    <w:rsid w:val="00110DFC"/>
    <w:rsid w:val="00110EB5"/>
    <w:rsid w:val="00110EDD"/>
    <w:rsid w:val="00111005"/>
    <w:rsid w:val="00111046"/>
    <w:rsid w:val="00111481"/>
    <w:rsid w:val="001114E8"/>
    <w:rsid w:val="00111704"/>
    <w:rsid w:val="0011171B"/>
    <w:rsid w:val="00111AC0"/>
    <w:rsid w:val="00111B21"/>
    <w:rsid w:val="00111BC5"/>
    <w:rsid w:val="00111BDF"/>
    <w:rsid w:val="00111BEE"/>
    <w:rsid w:val="00111BF4"/>
    <w:rsid w:val="00111C54"/>
    <w:rsid w:val="00111C9C"/>
    <w:rsid w:val="00111FAD"/>
    <w:rsid w:val="00112004"/>
    <w:rsid w:val="001120D1"/>
    <w:rsid w:val="00112150"/>
    <w:rsid w:val="001122B3"/>
    <w:rsid w:val="0011249F"/>
    <w:rsid w:val="00112563"/>
    <w:rsid w:val="00112646"/>
    <w:rsid w:val="00112730"/>
    <w:rsid w:val="001128A9"/>
    <w:rsid w:val="001128D4"/>
    <w:rsid w:val="001129DD"/>
    <w:rsid w:val="00112A9B"/>
    <w:rsid w:val="00112B0C"/>
    <w:rsid w:val="00112B7C"/>
    <w:rsid w:val="00112C83"/>
    <w:rsid w:val="00112C8F"/>
    <w:rsid w:val="00112F4F"/>
    <w:rsid w:val="00112F53"/>
    <w:rsid w:val="00112FA6"/>
    <w:rsid w:val="0011301F"/>
    <w:rsid w:val="0011307E"/>
    <w:rsid w:val="00113087"/>
    <w:rsid w:val="001132B3"/>
    <w:rsid w:val="001132BF"/>
    <w:rsid w:val="0011334C"/>
    <w:rsid w:val="00113449"/>
    <w:rsid w:val="0011352A"/>
    <w:rsid w:val="00113547"/>
    <w:rsid w:val="00113695"/>
    <w:rsid w:val="00113771"/>
    <w:rsid w:val="001137C1"/>
    <w:rsid w:val="001137E9"/>
    <w:rsid w:val="001137FA"/>
    <w:rsid w:val="00113872"/>
    <w:rsid w:val="00113885"/>
    <w:rsid w:val="0011399D"/>
    <w:rsid w:val="001139EB"/>
    <w:rsid w:val="00113A04"/>
    <w:rsid w:val="00113AB5"/>
    <w:rsid w:val="00113ADB"/>
    <w:rsid w:val="00113AFC"/>
    <w:rsid w:val="00113C30"/>
    <w:rsid w:val="00113C6C"/>
    <w:rsid w:val="00113D15"/>
    <w:rsid w:val="00113E62"/>
    <w:rsid w:val="00113E79"/>
    <w:rsid w:val="00114019"/>
    <w:rsid w:val="00114113"/>
    <w:rsid w:val="00114221"/>
    <w:rsid w:val="0011428E"/>
    <w:rsid w:val="001142A2"/>
    <w:rsid w:val="001142B4"/>
    <w:rsid w:val="00114368"/>
    <w:rsid w:val="001144E1"/>
    <w:rsid w:val="00114514"/>
    <w:rsid w:val="00114550"/>
    <w:rsid w:val="00114BAD"/>
    <w:rsid w:val="00114BC7"/>
    <w:rsid w:val="00114CF4"/>
    <w:rsid w:val="00114D02"/>
    <w:rsid w:val="00114D59"/>
    <w:rsid w:val="00114DAA"/>
    <w:rsid w:val="00114DE8"/>
    <w:rsid w:val="00114E20"/>
    <w:rsid w:val="00114EC8"/>
    <w:rsid w:val="00114F7A"/>
    <w:rsid w:val="00114FAF"/>
    <w:rsid w:val="0011502A"/>
    <w:rsid w:val="00115119"/>
    <w:rsid w:val="0011516B"/>
    <w:rsid w:val="00115190"/>
    <w:rsid w:val="001151D3"/>
    <w:rsid w:val="0011522C"/>
    <w:rsid w:val="001153F3"/>
    <w:rsid w:val="00115462"/>
    <w:rsid w:val="00115686"/>
    <w:rsid w:val="00115748"/>
    <w:rsid w:val="00115799"/>
    <w:rsid w:val="0011589C"/>
    <w:rsid w:val="001158DD"/>
    <w:rsid w:val="0011591F"/>
    <w:rsid w:val="00115939"/>
    <w:rsid w:val="0011597C"/>
    <w:rsid w:val="001159A0"/>
    <w:rsid w:val="001159D9"/>
    <w:rsid w:val="00115A19"/>
    <w:rsid w:val="00115DE1"/>
    <w:rsid w:val="00115FAC"/>
    <w:rsid w:val="001160A8"/>
    <w:rsid w:val="001160D4"/>
    <w:rsid w:val="00116111"/>
    <w:rsid w:val="0011622A"/>
    <w:rsid w:val="00116275"/>
    <w:rsid w:val="0011637A"/>
    <w:rsid w:val="0011639D"/>
    <w:rsid w:val="0011645E"/>
    <w:rsid w:val="00116583"/>
    <w:rsid w:val="0011666D"/>
    <w:rsid w:val="001166A5"/>
    <w:rsid w:val="001166F6"/>
    <w:rsid w:val="0011685E"/>
    <w:rsid w:val="00116872"/>
    <w:rsid w:val="001168AB"/>
    <w:rsid w:val="001168B3"/>
    <w:rsid w:val="00116A89"/>
    <w:rsid w:val="00116B1A"/>
    <w:rsid w:val="00116B9E"/>
    <w:rsid w:val="00116C1F"/>
    <w:rsid w:val="00116C42"/>
    <w:rsid w:val="00116CF6"/>
    <w:rsid w:val="00116D12"/>
    <w:rsid w:val="00116D33"/>
    <w:rsid w:val="00116D85"/>
    <w:rsid w:val="00116EE7"/>
    <w:rsid w:val="001170CD"/>
    <w:rsid w:val="00117169"/>
    <w:rsid w:val="001172D6"/>
    <w:rsid w:val="0011763F"/>
    <w:rsid w:val="001179A4"/>
    <w:rsid w:val="00117ADB"/>
    <w:rsid w:val="00117AED"/>
    <w:rsid w:val="00117C89"/>
    <w:rsid w:val="00117E3A"/>
    <w:rsid w:val="001200A2"/>
    <w:rsid w:val="0012031D"/>
    <w:rsid w:val="001204F9"/>
    <w:rsid w:val="00120615"/>
    <w:rsid w:val="00120625"/>
    <w:rsid w:val="001209C4"/>
    <w:rsid w:val="00120ADB"/>
    <w:rsid w:val="00120B0B"/>
    <w:rsid w:val="00120B5F"/>
    <w:rsid w:val="00120B89"/>
    <w:rsid w:val="00120BD4"/>
    <w:rsid w:val="00120BE4"/>
    <w:rsid w:val="00120C49"/>
    <w:rsid w:val="00120C78"/>
    <w:rsid w:val="00120D66"/>
    <w:rsid w:val="00120E41"/>
    <w:rsid w:val="00120E76"/>
    <w:rsid w:val="00120E7C"/>
    <w:rsid w:val="00120ED3"/>
    <w:rsid w:val="00120F61"/>
    <w:rsid w:val="00120FDA"/>
    <w:rsid w:val="001210C1"/>
    <w:rsid w:val="001211F6"/>
    <w:rsid w:val="0012148B"/>
    <w:rsid w:val="00121530"/>
    <w:rsid w:val="001216DB"/>
    <w:rsid w:val="00121732"/>
    <w:rsid w:val="001218FF"/>
    <w:rsid w:val="00121AD2"/>
    <w:rsid w:val="00121B28"/>
    <w:rsid w:val="00121B2D"/>
    <w:rsid w:val="00121C35"/>
    <w:rsid w:val="00121C83"/>
    <w:rsid w:val="00121CA0"/>
    <w:rsid w:val="00121D39"/>
    <w:rsid w:val="00121E29"/>
    <w:rsid w:val="00121E96"/>
    <w:rsid w:val="00121EAF"/>
    <w:rsid w:val="00121EEF"/>
    <w:rsid w:val="00121EFF"/>
    <w:rsid w:val="00121F65"/>
    <w:rsid w:val="00121FA8"/>
    <w:rsid w:val="00121FCF"/>
    <w:rsid w:val="00121FD3"/>
    <w:rsid w:val="00121FE6"/>
    <w:rsid w:val="0012202C"/>
    <w:rsid w:val="00122184"/>
    <w:rsid w:val="00122192"/>
    <w:rsid w:val="001221E1"/>
    <w:rsid w:val="00122316"/>
    <w:rsid w:val="00122375"/>
    <w:rsid w:val="00122379"/>
    <w:rsid w:val="00122645"/>
    <w:rsid w:val="0012271A"/>
    <w:rsid w:val="0012272E"/>
    <w:rsid w:val="001227EB"/>
    <w:rsid w:val="0012281A"/>
    <w:rsid w:val="0012281B"/>
    <w:rsid w:val="00122955"/>
    <w:rsid w:val="0012296B"/>
    <w:rsid w:val="00122BB0"/>
    <w:rsid w:val="00122C0F"/>
    <w:rsid w:val="00122CF4"/>
    <w:rsid w:val="00122D5C"/>
    <w:rsid w:val="00122D8D"/>
    <w:rsid w:val="00122D99"/>
    <w:rsid w:val="00122ECE"/>
    <w:rsid w:val="00122F75"/>
    <w:rsid w:val="001232D0"/>
    <w:rsid w:val="00123314"/>
    <w:rsid w:val="0012355D"/>
    <w:rsid w:val="0012375D"/>
    <w:rsid w:val="00123B90"/>
    <w:rsid w:val="00123BE8"/>
    <w:rsid w:val="00123C68"/>
    <w:rsid w:val="00123CA5"/>
    <w:rsid w:val="00123CB5"/>
    <w:rsid w:val="00123D96"/>
    <w:rsid w:val="00123EAA"/>
    <w:rsid w:val="0012400F"/>
    <w:rsid w:val="0012426F"/>
    <w:rsid w:val="001243F2"/>
    <w:rsid w:val="0012457E"/>
    <w:rsid w:val="0012468A"/>
    <w:rsid w:val="00124690"/>
    <w:rsid w:val="00124709"/>
    <w:rsid w:val="00124A0C"/>
    <w:rsid w:val="00124B6D"/>
    <w:rsid w:val="00124C25"/>
    <w:rsid w:val="00124CFE"/>
    <w:rsid w:val="00124D8F"/>
    <w:rsid w:val="00124D9D"/>
    <w:rsid w:val="00124EF8"/>
    <w:rsid w:val="00124F08"/>
    <w:rsid w:val="00124FD4"/>
    <w:rsid w:val="0012506E"/>
    <w:rsid w:val="001250E1"/>
    <w:rsid w:val="001251F4"/>
    <w:rsid w:val="0012522A"/>
    <w:rsid w:val="001252CA"/>
    <w:rsid w:val="00125318"/>
    <w:rsid w:val="0012534F"/>
    <w:rsid w:val="0012538A"/>
    <w:rsid w:val="00125397"/>
    <w:rsid w:val="00125421"/>
    <w:rsid w:val="00125466"/>
    <w:rsid w:val="0012550D"/>
    <w:rsid w:val="00125797"/>
    <w:rsid w:val="001257A7"/>
    <w:rsid w:val="001257C9"/>
    <w:rsid w:val="001257EE"/>
    <w:rsid w:val="00125A7A"/>
    <w:rsid w:val="00125AF9"/>
    <w:rsid w:val="00125B0C"/>
    <w:rsid w:val="00125BF8"/>
    <w:rsid w:val="00125CF7"/>
    <w:rsid w:val="00125D3F"/>
    <w:rsid w:val="00125D42"/>
    <w:rsid w:val="00125EA9"/>
    <w:rsid w:val="00125F5B"/>
    <w:rsid w:val="00125F73"/>
    <w:rsid w:val="00125FE3"/>
    <w:rsid w:val="0012600A"/>
    <w:rsid w:val="001262D2"/>
    <w:rsid w:val="001262EF"/>
    <w:rsid w:val="001265BC"/>
    <w:rsid w:val="001267AE"/>
    <w:rsid w:val="00126901"/>
    <w:rsid w:val="00126904"/>
    <w:rsid w:val="00126937"/>
    <w:rsid w:val="00126949"/>
    <w:rsid w:val="0012694F"/>
    <w:rsid w:val="00126A2B"/>
    <w:rsid w:val="00126A79"/>
    <w:rsid w:val="00126B44"/>
    <w:rsid w:val="001271BC"/>
    <w:rsid w:val="00127222"/>
    <w:rsid w:val="00127289"/>
    <w:rsid w:val="00127403"/>
    <w:rsid w:val="00127416"/>
    <w:rsid w:val="0012745F"/>
    <w:rsid w:val="001276DC"/>
    <w:rsid w:val="001276E1"/>
    <w:rsid w:val="00127859"/>
    <w:rsid w:val="001279BE"/>
    <w:rsid w:val="00127A38"/>
    <w:rsid w:val="00127BD6"/>
    <w:rsid w:val="00127FCA"/>
    <w:rsid w:val="001300A5"/>
    <w:rsid w:val="001302FD"/>
    <w:rsid w:val="0013035B"/>
    <w:rsid w:val="00130377"/>
    <w:rsid w:val="00130385"/>
    <w:rsid w:val="00130770"/>
    <w:rsid w:val="0013078D"/>
    <w:rsid w:val="00130A51"/>
    <w:rsid w:val="00130A8F"/>
    <w:rsid w:val="00130B31"/>
    <w:rsid w:val="00130C81"/>
    <w:rsid w:val="00130E28"/>
    <w:rsid w:val="00130E6C"/>
    <w:rsid w:val="00130E75"/>
    <w:rsid w:val="00130F0B"/>
    <w:rsid w:val="0013129B"/>
    <w:rsid w:val="0013136B"/>
    <w:rsid w:val="00131389"/>
    <w:rsid w:val="00131561"/>
    <w:rsid w:val="00131579"/>
    <w:rsid w:val="001318A9"/>
    <w:rsid w:val="001318B0"/>
    <w:rsid w:val="00131C65"/>
    <w:rsid w:val="00131FD4"/>
    <w:rsid w:val="00132105"/>
    <w:rsid w:val="00132217"/>
    <w:rsid w:val="00132275"/>
    <w:rsid w:val="00132287"/>
    <w:rsid w:val="001323BA"/>
    <w:rsid w:val="001324AA"/>
    <w:rsid w:val="001324CB"/>
    <w:rsid w:val="00132514"/>
    <w:rsid w:val="00132523"/>
    <w:rsid w:val="0013252C"/>
    <w:rsid w:val="0013258B"/>
    <w:rsid w:val="001325B1"/>
    <w:rsid w:val="00132644"/>
    <w:rsid w:val="00132713"/>
    <w:rsid w:val="0013276F"/>
    <w:rsid w:val="00132902"/>
    <w:rsid w:val="00132A2B"/>
    <w:rsid w:val="00132A3F"/>
    <w:rsid w:val="00132A63"/>
    <w:rsid w:val="00132B12"/>
    <w:rsid w:val="00132CB7"/>
    <w:rsid w:val="00132D39"/>
    <w:rsid w:val="00132DEE"/>
    <w:rsid w:val="00132DF2"/>
    <w:rsid w:val="00132F07"/>
    <w:rsid w:val="00132FF7"/>
    <w:rsid w:val="00133030"/>
    <w:rsid w:val="0013308F"/>
    <w:rsid w:val="0013316B"/>
    <w:rsid w:val="001331DB"/>
    <w:rsid w:val="001332AC"/>
    <w:rsid w:val="0013365C"/>
    <w:rsid w:val="00133666"/>
    <w:rsid w:val="00133684"/>
    <w:rsid w:val="001336FD"/>
    <w:rsid w:val="00133707"/>
    <w:rsid w:val="00133771"/>
    <w:rsid w:val="001338AC"/>
    <w:rsid w:val="001339C5"/>
    <w:rsid w:val="00133CC9"/>
    <w:rsid w:val="00133E1B"/>
    <w:rsid w:val="00133E50"/>
    <w:rsid w:val="00133F5F"/>
    <w:rsid w:val="00133FCE"/>
    <w:rsid w:val="00133FF4"/>
    <w:rsid w:val="0013402C"/>
    <w:rsid w:val="00134034"/>
    <w:rsid w:val="0013415E"/>
    <w:rsid w:val="001341C5"/>
    <w:rsid w:val="00134273"/>
    <w:rsid w:val="001343C9"/>
    <w:rsid w:val="001343F9"/>
    <w:rsid w:val="00134477"/>
    <w:rsid w:val="00134509"/>
    <w:rsid w:val="0013465D"/>
    <w:rsid w:val="001347FA"/>
    <w:rsid w:val="00134863"/>
    <w:rsid w:val="00134946"/>
    <w:rsid w:val="0013495B"/>
    <w:rsid w:val="001349EF"/>
    <w:rsid w:val="00134A15"/>
    <w:rsid w:val="00134A36"/>
    <w:rsid w:val="00134A38"/>
    <w:rsid w:val="00134A9E"/>
    <w:rsid w:val="00134C6A"/>
    <w:rsid w:val="00134EDC"/>
    <w:rsid w:val="00134EFC"/>
    <w:rsid w:val="001350D3"/>
    <w:rsid w:val="00135291"/>
    <w:rsid w:val="00135389"/>
    <w:rsid w:val="001353DC"/>
    <w:rsid w:val="00135504"/>
    <w:rsid w:val="001355A1"/>
    <w:rsid w:val="00135826"/>
    <w:rsid w:val="001358A8"/>
    <w:rsid w:val="0013598E"/>
    <w:rsid w:val="00135B66"/>
    <w:rsid w:val="00135B6C"/>
    <w:rsid w:val="00135D92"/>
    <w:rsid w:val="00135DDC"/>
    <w:rsid w:val="00135DFD"/>
    <w:rsid w:val="00135E4C"/>
    <w:rsid w:val="00135E6C"/>
    <w:rsid w:val="00135F0A"/>
    <w:rsid w:val="001361A1"/>
    <w:rsid w:val="001361CD"/>
    <w:rsid w:val="00136341"/>
    <w:rsid w:val="0013645F"/>
    <w:rsid w:val="00136478"/>
    <w:rsid w:val="001364DD"/>
    <w:rsid w:val="001364F3"/>
    <w:rsid w:val="001365E3"/>
    <w:rsid w:val="001368E3"/>
    <w:rsid w:val="001369B4"/>
    <w:rsid w:val="00136AED"/>
    <w:rsid w:val="00136B14"/>
    <w:rsid w:val="00136B37"/>
    <w:rsid w:val="00136B62"/>
    <w:rsid w:val="00136B96"/>
    <w:rsid w:val="00136BD7"/>
    <w:rsid w:val="00136C7C"/>
    <w:rsid w:val="00136E1A"/>
    <w:rsid w:val="00136E6A"/>
    <w:rsid w:val="00136EAA"/>
    <w:rsid w:val="00136EF2"/>
    <w:rsid w:val="00136FB2"/>
    <w:rsid w:val="001370E5"/>
    <w:rsid w:val="00137391"/>
    <w:rsid w:val="00137555"/>
    <w:rsid w:val="00137719"/>
    <w:rsid w:val="001377C9"/>
    <w:rsid w:val="00137820"/>
    <w:rsid w:val="001378B6"/>
    <w:rsid w:val="0013797D"/>
    <w:rsid w:val="00137A5C"/>
    <w:rsid w:val="00137C6A"/>
    <w:rsid w:val="00137D2F"/>
    <w:rsid w:val="00137FF3"/>
    <w:rsid w:val="0014017C"/>
    <w:rsid w:val="001403D2"/>
    <w:rsid w:val="00140468"/>
    <w:rsid w:val="00140544"/>
    <w:rsid w:val="00140546"/>
    <w:rsid w:val="00140773"/>
    <w:rsid w:val="0014077E"/>
    <w:rsid w:val="0014079F"/>
    <w:rsid w:val="00140812"/>
    <w:rsid w:val="001408DA"/>
    <w:rsid w:val="0014091B"/>
    <w:rsid w:val="001409FC"/>
    <w:rsid w:val="00140A29"/>
    <w:rsid w:val="00140A76"/>
    <w:rsid w:val="00140AC7"/>
    <w:rsid w:val="00140E67"/>
    <w:rsid w:val="00140ED7"/>
    <w:rsid w:val="00140FC4"/>
    <w:rsid w:val="001410D8"/>
    <w:rsid w:val="00141133"/>
    <w:rsid w:val="0014126C"/>
    <w:rsid w:val="001412BA"/>
    <w:rsid w:val="0014132A"/>
    <w:rsid w:val="0014149C"/>
    <w:rsid w:val="001414E2"/>
    <w:rsid w:val="0014159E"/>
    <w:rsid w:val="001415D8"/>
    <w:rsid w:val="00141649"/>
    <w:rsid w:val="001416A2"/>
    <w:rsid w:val="0014172C"/>
    <w:rsid w:val="00141BFD"/>
    <w:rsid w:val="00141CB7"/>
    <w:rsid w:val="00141D2B"/>
    <w:rsid w:val="00141F2B"/>
    <w:rsid w:val="00141FB5"/>
    <w:rsid w:val="00142150"/>
    <w:rsid w:val="00142198"/>
    <w:rsid w:val="00142509"/>
    <w:rsid w:val="00142511"/>
    <w:rsid w:val="0014258F"/>
    <w:rsid w:val="001426CF"/>
    <w:rsid w:val="001426EA"/>
    <w:rsid w:val="00142724"/>
    <w:rsid w:val="00142864"/>
    <w:rsid w:val="001428B8"/>
    <w:rsid w:val="001428EC"/>
    <w:rsid w:val="0014299C"/>
    <w:rsid w:val="00142A04"/>
    <w:rsid w:val="00142A6D"/>
    <w:rsid w:val="00142A7B"/>
    <w:rsid w:val="00142B2F"/>
    <w:rsid w:val="00142B8B"/>
    <w:rsid w:val="00142BCF"/>
    <w:rsid w:val="0014310F"/>
    <w:rsid w:val="0014311F"/>
    <w:rsid w:val="001431AD"/>
    <w:rsid w:val="001431D0"/>
    <w:rsid w:val="001432D2"/>
    <w:rsid w:val="0014335B"/>
    <w:rsid w:val="0014340F"/>
    <w:rsid w:val="0014351C"/>
    <w:rsid w:val="0014355D"/>
    <w:rsid w:val="0014366D"/>
    <w:rsid w:val="00143727"/>
    <w:rsid w:val="00143728"/>
    <w:rsid w:val="00143A67"/>
    <w:rsid w:val="00143ACA"/>
    <w:rsid w:val="00143BF9"/>
    <w:rsid w:val="00143CD7"/>
    <w:rsid w:val="00143ECB"/>
    <w:rsid w:val="00143F18"/>
    <w:rsid w:val="00143F73"/>
    <w:rsid w:val="0014416F"/>
    <w:rsid w:val="0014426A"/>
    <w:rsid w:val="00144277"/>
    <w:rsid w:val="0014435A"/>
    <w:rsid w:val="0014436E"/>
    <w:rsid w:val="001443E5"/>
    <w:rsid w:val="00144401"/>
    <w:rsid w:val="00144673"/>
    <w:rsid w:val="00144A55"/>
    <w:rsid w:val="00144B4D"/>
    <w:rsid w:val="00144BD3"/>
    <w:rsid w:val="00144C44"/>
    <w:rsid w:val="00144C66"/>
    <w:rsid w:val="00144CB4"/>
    <w:rsid w:val="00144CE5"/>
    <w:rsid w:val="00144D52"/>
    <w:rsid w:val="00144DC3"/>
    <w:rsid w:val="00144DC8"/>
    <w:rsid w:val="00144E92"/>
    <w:rsid w:val="00144F60"/>
    <w:rsid w:val="001452D5"/>
    <w:rsid w:val="0014537E"/>
    <w:rsid w:val="001453C6"/>
    <w:rsid w:val="00145446"/>
    <w:rsid w:val="001454D9"/>
    <w:rsid w:val="00145546"/>
    <w:rsid w:val="001456D6"/>
    <w:rsid w:val="00145705"/>
    <w:rsid w:val="0014573E"/>
    <w:rsid w:val="00145753"/>
    <w:rsid w:val="00145A29"/>
    <w:rsid w:val="00145A9C"/>
    <w:rsid w:val="00145B79"/>
    <w:rsid w:val="00145C8F"/>
    <w:rsid w:val="00145CB2"/>
    <w:rsid w:val="00145E3B"/>
    <w:rsid w:val="00145FBE"/>
    <w:rsid w:val="00146269"/>
    <w:rsid w:val="00146344"/>
    <w:rsid w:val="00146503"/>
    <w:rsid w:val="0014651F"/>
    <w:rsid w:val="0014654B"/>
    <w:rsid w:val="001465C7"/>
    <w:rsid w:val="001465DB"/>
    <w:rsid w:val="00146621"/>
    <w:rsid w:val="0014674C"/>
    <w:rsid w:val="0014682D"/>
    <w:rsid w:val="00146ADF"/>
    <w:rsid w:val="00146D07"/>
    <w:rsid w:val="00146D30"/>
    <w:rsid w:val="00146D43"/>
    <w:rsid w:val="00146D5B"/>
    <w:rsid w:val="00146E0C"/>
    <w:rsid w:val="00146F17"/>
    <w:rsid w:val="00147007"/>
    <w:rsid w:val="001470A6"/>
    <w:rsid w:val="001470CD"/>
    <w:rsid w:val="00147240"/>
    <w:rsid w:val="001473F2"/>
    <w:rsid w:val="001474DF"/>
    <w:rsid w:val="00147511"/>
    <w:rsid w:val="00147553"/>
    <w:rsid w:val="001478EE"/>
    <w:rsid w:val="00147924"/>
    <w:rsid w:val="001479D8"/>
    <w:rsid w:val="00147C0B"/>
    <w:rsid w:val="00147D3D"/>
    <w:rsid w:val="00147D48"/>
    <w:rsid w:val="00147D57"/>
    <w:rsid w:val="00147DA4"/>
    <w:rsid w:val="00147E63"/>
    <w:rsid w:val="00147E7D"/>
    <w:rsid w:val="00147F9B"/>
    <w:rsid w:val="0015001F"/>
    <w:rsid w:val="00150286"/>
    <w:rsid w:val="001503E9"/>
    <w:rsid w:val="001504C0"/>
    <w:rsid w:val="00150582"/>
    <w:rsid w:val="001505A1"/>
    <w:rsid w:val="00150765"/>
    <w:rsid w:val="00150766"/>
    <w:rsid w:val="001507E4"/>
    <w:rsid w:val="00150920"/>
    <w:rsid w:val="0015097A"/>
    <w:rsid w:val="00150A51"/>
    <w:rsid w:val="00150A61"/>
    <w:rsid w:val="00150C17"/>
    <w:rsid w:val="00150C45"/>
    <w:rsid w:val="00150CAC"/>
    <w:rsid w:val="00150CF1"/>
    <w:rsid w:val="00150D35"/>
    <w:rsid w:val="00150D61"/>
    <w:rsid w:val="00150F18"/>
    <w:rsid w:val="00151031"/>
    <w:rsid w:val="0015109C"/>
    <w:rsid w:val="001510FF"/>
    <w:rsid w:val="00151151"/>
    <w:rsid w:val="0015129A"/>
    <w:rsid w:val="00151359"/>
    <w:rsid w:val="00151404"/>
    <w:rsid w:val="001514F5"/>
    <w:rsid w:val="00151725"/>
    <w:rsid w:val="00151773"/>
    <w:rsid w:val="001518B3"/>
    <w:rsid w:val="00151986"/>
    <w:rsid w:val="00151A81"/>
    <w:rsid w:val="00151C14"/>
    <w:rsid w:val="00151CAF"/>
    <w:rsid w:val="00151EF8"/>
    <w:rsid w:val="00152056"/>
    <w:rsid w:val="00152141"/>
    <w:rsid w:val="0015222E"/>
    <w:rsid w:val="00152240"/>
    <w:rsid w:val="00152287"/>
    <w:rsid w:val="00152294"/>
    <w:rsid w:val="001522CC"/>
    <w:rsid w:val="001522CF"/>
    <w:rsid w:val="001523C7"/>
    <w:rsid w:val="00152442"/>
    <w:rsid w:val="0015245F"/>
    <w:rsid w:val="00152584"/>
    <w:rsid w:val="001525E2"/>
    <w:rsid w:val="001525EC"/>
    <w:rsid w:val="001525F6"/>
    <w:rsid w:val="0015261F"/>
    <w:rsid w:val="0015266E"/>
    <w:rsid w:val="0015269C"/>
    <w:rsid w:val="00152862"/>
    <w:rsid w:val="001529BF"/>
    <w:rsid w:val="00152ADB"/>
    <w:rsid w:val="00152C8A"/>
    <w:rsid w:val="00152D1A"/>
    <w:rsid w:val="00152D1C"/>
    <w:rsid w:val="00152D9A"/>
    <w:rsid w:val="00152E89"/>
    <w:rsid w:val="00152F6B"/>
    <w:rsid w:val="0015310C"/>
    <w:rsid w:val="00153238"/>
    <w:rsid w:val="00153347"/>
    <w:rsid w:val="00153388"/>
    <w:rsid w:val="001533FA"/>
    <w:rsid w:val="0015349D"/>
    <w:rsid w:val="00153616"/>
    <w:rsid w:val="001537C9"/>
    <w:rsid w:val="001537CC"/>
    <w:rsid w:val="001538D3"/>
    <w:rsid w:val="00153AF4"/>
    <w:rsid w:val="00153C58"/>
    <w:rsid w:val="00153D1A"/>
    <w:rsid w:val="00153DFD"/>
    <w:rsid w:val="00153E26"/>
    <w:rsid w:val="00153E47"/>
    <w:rsid w:val="00153E51"/>
    <w:rsid w:val="00153F76"/>
    <w:rsid w:val="00154011"/>
    <w:rsid w:val="00154086"/>
    <w:rsid w:val="0015442E"/>
    <w:rsid w:val="0015444A"/>
    <w:rsid w:val="00154475"/>
    <w:rsid w:val="001544B1"/>
    <w:rsid w:val="00154584"/>
    <w:rsid w:val="00154645"/>
    <w:rsid w:val="0015465D"/>
    <w:rsid w:val="00154868"/>
    <w:rsid w:val="001549AF"/>
    <w:rsid w:val="00154BCB"/>
    <w:rsid w:val="00154E19"/>
    <w:rsid w:val="00154F23"/>
    <w:rsid w:val="00154FAC"/>
    <w:rsid w:val="00154FB4"/>
    <w:rsid w:val="00154FC9"/>
    <w:rsid w:val="00155053"/>
    <w:rsid w:val="001551BE"/>
    <w:rsid w:val="001552BC"/>
    <w:rsid w:val="001552DA"/>
    <w:rsid w:val="0015535A"/>
    <w:rsid w:val="00155B7F"/>
    <w:rsid w:val="00155C49"/>
    <w:rsid w:val="00155D4F"/>
    <w:rsid w:val="00155DEA"/>
    <w:rsid w:val="00155ECC"/>
    <w:rsid w:val="00156186"/>
    <w:rsid w:val="001561D1"/>
    <w:rsid w:val="001562D5"/>
    <w:rsid w:val="00156324"/>
    <w:rsid w:val="001563D1"/>
    <w:rsid w:val="00156498"/>
    <w:rsid w:val="001565E1"/>
    <w:rsid w:val="0015667C"/>
    <w:rsid w:val="00156727"/>
    <w:rsid w:val="001567F9"/>
    <w:rsid w:val="00156A68"/>
    <w:rsid w:val="00156A8D"/>
    <w:rsid w:val="00156D91"/>
    <w:rsid w:val="00156DBE"/>
    <w:rsid w:val="00156E2B"/>
    <w:rsid w:val="00156E2F"/>
    <w:rsid w:val="00156EB4"/>
    <w:rsid w:val="00156ECC"/>
    <w:rsid w:val="0015713F"/>
    <w:rsid w:val="001571DF"/>
    <w:rsid w:val="00157325"/>
    <w:rsid w:val="001573A4"/>
    <w:rsid w:val="0015744F"/>
    <w:rsid w:val="00157462"/>
    <w:rsid w:val="001574EC"/>
    <w:rsid w:val="00157529"/>
    <w:rsid w:val="0015758F"/>
    <w:rsid w:val="00157593"/>
    <w:rsid w:val="001575A5"/>
    <w:rsid w:val="001575C0"/>
    <w:rsid w:val="0015770F"/>
    <w:rsid w:val="00157927"/>
    <w:rsid w:val="00157A9A"/>
    <w:rsid w:val="00157B35"/>
    <w:rsid w:val="00157D12"/>
    <w:rsid w:val="00160037"/>
    <w:rsid w:val="0016004F"/>
    <w:rsid w:val="00160054"/>
    <w:rsid w:val="001600A6"/>
    <w:rsid w:val="0016013C"/>
    <w:rsid w:val="001601CA"/>
    <w:rsid w:val="001601EB"/>
    <w:rsid w:val="001602E5"/>
    <w:rsid w:val="00160329"/>
    <w:rsid w:val="001604CB"/>
    <w:rsid w:val="001604F4"/>
    <w:rsid w:val="00160537"/>
    <w:rsid w:val="0016055F"/>
    <w:rsid w:val="0016060E"/>
    <w:rsid w:val="0016070D"/>
    <w:rsid w:val="001608DF"/>
    <w:rsid w:val="00160907"/>
    <w:rsid w:val="00160A3A"/>
    <w:rsid w:val="00160AF0"/>
    <w:rsid w:val="00160B1A"/>
    <w:rsid w:val="00160BEA"/>
    <w:rsid w:val="00160BF9"/>
    <w:rsid w:val="00160C81"/>
    <w:rsid w:val="00160CA1"/>
    <w:rsid w:val="00160D5C"/>
    <w:rsid w:val="00160D85"/>
    <w:rsid w:val="00160DFD"/>
    <w:rsid w:val="00160E77"/>
    <w:rsid w:val="00160E8D"/>
    <w:rsid w:val="00160F53"/>
    <w:rsid w:val="00160F5B"/>
    <w:rsid w:val="00160FA1"/>
    <w:rsid w:val="00161021"/>
    <w:rsid w:val="0016111E"/>
    <w:rsid w:val="0016122C"/>
    <w:rsid w:val="001613FE"/>
    <w:rsid w:val="0016142F"/>
    <w:rsid w:val="001615BF"/>
    <w:rsid w:val="0016164E"/>
    <w:rsid w:val="001616F1"/>
    <w:rsid w:val="00161706"/>
    <w:rsid w:val="0016177C"/>
    <w:rsid w:val="00161809"/>
    <w:rsid w:val="001618DF"/>
    <w:rsid w:val="00161A6A"/>
    <w:rsid w:val="00161A89"/>
    <w:rsid w:val="00161AF2"/>
    <w:rsid w:val="00161C00"/>
    <w:rsid w:val="00161DD1"/>
    <w:rsid w:val="00161F88"/>
    <w:rsid w:val="00162253"/>
    <w:rsid w:val="001623DB"/>
    <w:rsid w:val="00162435"/>
    <w:rsid w:val="00162503"/>
    <w:rsid w:val="0016277D"/>
    <w:rsid w:val="00162800"/>
    <w:rsid w:val="001629AB"/>
    <w:rsid w:val="001629E3"/>
    <w:rsid w:val="00162A88"/>
    <w:rsid w:val="00162CAC"/>
    <w:rsid w:val="00162EBC"/>
    <w:rsid w:val="0016338E"/>
    <w:rsid w:val="00163397"/>
    <w:rsid w:val="001634BB"/>
    <w:rsid w:val="001634EA"/>
    <w:rsid w:val="001635F2"/>
    <w:rsid w:val="0016371C"/>
    <w:rsid w:val="001637D7"/>
    <w:rsid w:val="0016391E"/>
    <w:rsid w:val="00163B73"/>
    <w:rsid w:val="00163C40"/>
    <w:rsid w:val="00163C67"/>
    <w:rsid w:val="00163D23"/>
    <w:rsid w:val="00163D5B"/>
    <w:rsid w:val="00163DE5"/>
    <w:rsid w:val="00164293"/>
    <w:rsid w:val="00164388"/>
    <w:rsid w:val="0016448F"/>
    <w:rsid w:val="00164525"/>
    <w:rsid w:val="00164637"/>
    <w:rsid w:val="001646CD"/>
    <w:rsid w:val="001646FE"/>
    <w:rsid w:val="001648A0"/>
    <w:rsid w:val="00164922"/>
    <w:rsid w:val="00164987"/>
    <w:rsid w:val="0016499A"/>
    <w:rsid w:val="001649B5"/>
    <w:rsid w:val="00164A84"/>
    <w:rsid w:val="00164A99"/>
    <w:rsid w:val="00164AA7"/>
    <w:rsid w:val="00164B1F"/>
    <w:rsid w:val="00164C02"/>
    <w:rsid w:val="00164C20"/>
    <w:rsid w:val="00164DC8"/>
    <w:rsid w:val="00164E47"/>
    <w:rsid w:val="00165022"/>
    <w:rsid w:val="00165136"/>
    <w:rsid w:val="00165145"/>
    <w:rsid w:val="00165272"/>
    <w:rsid w:val="00165298"/>
    <w:rsid w:val="001653D7"/>
    <w:rsid w:val="00165478"/>
    <w:rsid w:val="001656B3"/>
    <w:rsid w:val="0016576F"/>
    <w:rsid w:val="001657A9"/>
    <w:rsid w:val="00165849"/>
    <w:rsid w:val="00165982"/>
    <w:rsid w:val="00165996"/>
    <w:rsid w:val="001659B5"/>
    <w:rsid w:val="00165ABD"/>
    <w:rsid w:val="00165B0A"/>
    <w:rsid w:val="00165B69"/>
    <w:rsid w:val="00165BC6"/>
    <w:rsid w:val="00165C38"/>
    <w:rsid w:val="00165CC3"/>
    <w:rsid w:val="00165CCA"/>
    <w:rsid w:val="00165CD8"/>
    <w:rsid w:val="00165D2D"/>
    <w:rsid w:val="00165ED3"/>
    <w:rsid w:val="00165F22"/>
    <w:rsid w:val="001661E0"/>
    <w:rsid w:val="001661EB"/>
    <w:rsid w:val="0016655A"/>
    <w:rsid w:val="00166742"/>
    <w:rsid w:val="00166830"/>
    <w:rsid w:val="00166964"/>
    <w:rsid w:val="001669CA"/>
    <w:rsid w:val="001669CE"/>
    <w:rsid w:val="001669F0"/>
    <w:rsid w:val="00166AD8"/>
    <w:rsid w:val="00166AEE"/>
    <w:rsid w:val="00166B15"/>
    <w:rsid w:val="00166B1F"/>
    <w:rsid w:val="00166BEF"/>
    <w:rsid w:val="00166D1C"/>
    <w:rsid w:val="00166E1C"/>
    <w:rsid w:val="00166E1F"/>
    <w:rsid w:val="00166E8E"/>
    <w:rsid w:val="00166E96"/>
    <w:rsid w:val="00166FB5"/>
    <w:rsid w:val="0016701E"/>
    <w:rsid w:val="00167179"/>
    <w:rsid w:val="001672EA"/>
    <w:rsid w:val="00167375"/>
    <w:rsid w:val="001673BA"/>
    <w:rsid w:val="001673C8"/>
    <w:rsid w:val="00167407"/>
    <w:rsid w:val="0016743B"/>
    <w:rsid w:val="001675B9"/>
    <w:rsid w:val="001675D4"/>
    <w:rsid w:val="00167630"/>
    <w:rsid w:val="001676C2"/>
    <w:rsid w:val="001677EB"/>
    <w:rsid w:val="001678A9"/>
    <w:rsid w:val="001678FD"/>
    <w:rsid w:val="00167957"/>
    <w:rsid w:val="0016796A"/>
    <w:rsid w:val="00167A95"/>
    <w:rsid w:val="00167CF8"/>
    <w:rsid w:val="00167D61"/>
    <w:rsid w:val="00167DB5"/>
    <w:rsid w:val="00167F2E"/>
    <w:rsid w:val="00167F32"/>
    <w:rsid w:val="00167F65"/>
    <w:rsid w:val="00167FB1"/>
    <w:rsid w:val="00170250"/>
    <w:rsid w:val="0017029F"/>
    <w:rsid w:val="00170336"/>
    <w:rsid w:val="0017039D"/>
    <w:rsid w:val="001704B5"/>
    <w:rsid w:val="00170546"/>
    <w:rsid w:val="0017062F"/>
    <w:rsid w:val="00170680"/>
    <w:rsid w:val="00170693"/>
    <w:rsid w:val="001708CD"/>
    <w:rsid w:val="00170A09"/>
    <w:rsid w:val="00170BA3"/>
    <w:rsid w:val="00170D4B"/>
    <w:rsid w:val="00170E4C"/>
    <w:rsid w:val="00170FF0"/>
    <w:rsid w:val="00171151"/>
    <w:rsid w:val="0017129C"/>
    <w:rsid w:val="00171541"/>
    <w:rsid w:val="0017155D"/>
    <w:rsid w:val="0017158E"/>
    <w:rsid w:val="001715BF"/>
    <w:rsid w:val="001715FE"/>
    <w:rsid w:val="001717DC"/>
    <w:rsid w:val="00171945"/>
    <w:rsid w:val="00171AB9"/>
    <w:rsid w:val="00171AC2"/>
    <w:rsid w:val="00171AD8"/>
    <w:rsid w:val="00171AD9"/>
    <w:rsid w:val="00171AEC"/>
    <w:rsid w:val="00171BCA"/>
    <w:rsid w:val="00171E9D"/>
    <w:rsid w:val="00171EF0"/>
    <w:rsid w:val="00171F7A"/>
    <w:rsid w:val="00171FEE"/>
    <w:rsid w:val="00172129"/>
    <w:rsid w:val="001721E4"/>
    <w:rsid w:val="001721E6"/>
    <w:rsid w:val="001721FE"/>
    <w:rsid w:val="0017238C"/>
    <w:rsid w:val="00172405"/>
    <w:rsid w:val="001725B4"/>
    <w:rsid w:val="001725C0"/>
    <w:rsid w:val="00172600"/>
    <w:rsid w:val="001726C3"/>
    <w:rsid w:val="001726CE"/>
    <w:rsid w:val="001726D1"/>
    <w:rsid w:val="00172707"/>
    <w:rsid w:val="001728CF"/>
    <w:rsid w:val="001728D7"/>
    <w:rsid w:val="0017294A"/>
    <w:rsid w:val="00172AF9"/>
    <w:rsid w:val="00172B25"/>
    <w:rsid w:val="00172B33"/>
    <w:rsid w:val="00172DD3"/>
    <w:rsid w:val="00172DE0"/>
    <w:rsid w:val="00172EF4"/>
    <w:rsid w:val="00173077"/>
    <w:rsid w:val="0017312D"/>
    <w:rsid w:val="001731A8"/>
    <w:rsid w:val="0017330B"/>
    <w:rsid w:val="0017332B"/>
    <w:rsid w:val="0017334E"/>
    <w:rsid w:val="0017345E"/>
    <w:rsid w:val="0017359A"/>
    <w:rsid w:val="001735C3"/>
    <w:rsid w:val="00173671"/>
    <w:rsid w:val="00173737"/>
    <w:rsid w:val="0017378D"/>
    <w:rsid w:val="001737BD"/>
    <w:rsid w:val="00173893"/>
    <w:rsid w:val="00173947"/>
    <w:rsid w:val="00173975"/>
    <w:rsid w:val="00173985"/>
    <w:rsid w:val="00173A8D"/>
    <w:rsid w:val="00173B0B"/>
    <w:rsid w:val="00173B43"/>
    <w:rsid w:val="00173C16"/>
    <w:rsid w:val="00173CA9"/>
    <w:rsid w:val="00173E56"/>
    <w:rsid w:val="00173FDD"/>
    <w:rsid w:val="0017400D"/>
    <w:rsid w:val="00174139"/>
    <w:rsid w:val="001742A3"/>
    <w:rsid w:val="001742C6"/>
    <w:rsid w:val="001742F6"/>
    <w:rsid w:val="001743A9"/>
    <w:rsid w:val="00174472"/>
    <w:rsid w:val="001744CC"/>
    <w:rsid w:val="00174627"/>
    <w:rsid w:val="00174696"/>
    <w:rsid w:val="00174918"/>
    <w:rsid w:val="00174978"/>
    <w:rsid w:val="00174A12"/>
    <w:rsid w:val="00174A77"/>
    <w:rsid w:val="00174BF4"/>
    <w:rsid w:val="00174C67"/>
    <w:rsid w:val="00174D5F"/>
    <w:rsid w:val="00174DBD"/>
    <w:rsid w:val="00174DF2"/>
    <w:rsid w:val="00174F15"/>
    <w:rsid w:val="00174FCA"/>
    <w:rsid w:val="0017508D"/>
    <w:rsid w:val="001750AD"/>
    <w:rsid w:val="0017533C"/>
    <w:rsid w:val="00175418"/>
    <w:rsid w:val="0017549D"/>
    <w:rsid w:val="00175619"/>
    <w:rsid w:val="00175629"/>
    <w:rsid w:val="00175694"/>
    <w:rsid w:val="001756B0"/>
    <w:rsid w:val="00175988"/>
    <w:rsid w:val="001759AF"/>
    <w:rsid w:val="00175A0A"/>
    <w:rsid w:val="00175A80"/>
    <w:rsid w:val="00175AAD"/>
    <w:rsid w:val="00175ADD"/>
    <w:rsid w:val="00175AFE"/>
    <w:rsid w:val="00175BBE"/>
    <w:rsid w:val="00175BFA"/>
    <w:rsid w:val="00175D40"/>
    <w:rsid w:val="00175E42"/>
    <w:rsid w:val="00175F2E"/>
    <w:rsid w:val="00175F76"/>
    <w:rsid w:val="00176149"/>
    <w:rsid w:val="001761B2"/>
    <w:rsid w:val="0017625B"/>
    <w:rsid w:val="00176531"/>
    <w:rsid w:val="00176582"/>
    <w:rsid w:val="00176771"/>
    <w:rsid w:val="00176784"/>
    <w:rsid w:val="001767E2"/>
    <w:rsid w:val="0017691B"/>
    <w:rsid w:val="00176965"/>
    <w:rsid w:val="0017697D"/>
    <w:rsid w:val="00176AED"/>
    <w:rsid w:val="00176B5A"/>
    <w:rsid w:val="00176C78"/>
    <w:rsid w:val="00176E1F"/>
    <w:rsid w:val="00177038"/>
    <w:rsid w:val="001771DA"/>
    <w:rsid w:val="001771F4"/>
    <w:rsid w:val="00177243"/>
    <w:rsid w:val="001772CA"/>
    <w:rsid w:val="001773CC"/>
    <w:rsid w:val="00177436"/>
    <w:rsid w:val="0017744E"/>
    <w:rsid w:val="001774DA"/>
    <w:rsid w:val="00177638"/>
    <w:rsid w:val="00177769"/>
    <w:rsid w:val="001778C7"/>
    <w:rsid w:val="001779B6"/>
    <w:rsid w:val="001779CB"/>
    <w:rsid w:val="00177A39"/>
    <w:rsid w:val="00177BC2"/>
    <w:rsid w:val="00177C7B"/>
    <w:rsid w:val="00177CA2"/>
    <w:rsid w:val="00177CDF"/>
    <w:rsid w:val="00177E22"/>
    <w:rsid w:val="00180040"/>
    <w:rsid w:val="001801DA"/>
    <w:rsid w:val="00180290"/>
    <w:rsid w:val="001802C1"/>
    <w:rsid w:val="00180409"/>
    <w:rsid w:val="0018046B"/>
    <w:rsid w:val="001804F7"/>
    <w:rsid w:val="00180528"/>
    <w:rsid w:val="00180539"/>
    <w:rsid w:val="001806CD"/>
    <w:rsid w:val="001806FC"/>
    <w:rsid w:val="00180701"/>
    <w:rsid w:val="001807A9"/>
    <w:rsid w:val="001809BC"/>
    <w:rsid w:val="00180CA4"/>
    <w:rsid w:val="00180CDF"/>
    <w:rsid w:val="00180E20"/>
    <w:rsid w:val="00180EBA"/>
    <w:rsid w:val="00180F14"/>
    <w:rsid w:val="00181045"/>
    <w:rsid w:val="001810C4"/>
    <w:rsid w:val="00181318"/>
    <w:rsid w:val="001813D9"/>
    <w:rsid w:val="00181432"/>
    <w:rsid w:val="001815CB"/>
    <w:rsid w:val="0018168C"/>
    <w:rsid w:val="00181796"/>
    <w:rsid w:val="00181999"/>
    <w:rsid w:val="0018199B"/>
    <w:rsid w:val="00181ABC"/>
    <w:rsid w:val="00181AE3"/>
    <w:rsid w:val="00181BB6"/>
    <w:rsid w:val="00181C4D"/>
    <w:rsid w:val="00181C82"/>
    <w:rsid w:val="00181CA2"/>
    <w:rsid w:val="00181D39"/>
    <w:rsid w:val="00181D5D"/>
    <w:rsid w:val="00181D9C"/>
    <w:rsid w:val="00181E43"/>
    <w:rsid w:val="00181F09"/>
    <w:rsid w:val="00181F68"/>
    <w:rsid w:val="00182051"/>
    <w:rsid w:val="001820B7"/>
    <w:rsid w:val="00182103"/>
    <w:rsid w:val="0018210A"/>
    <w:rsid w:val="00182277"/>
    <w:rsid w:val="00182393"/>
    <w:rsid w:val="0018240A"/>
    <w:rsid w:val="0018254E"/>
    <w:rsid w:val="0018270B"/>
    <w:rsid w:val="00182832"/>
    <w:rsid w:val="00182A1B"/>
    <w:rsid w:val="00182A2C"/>
    <w:rsid w:val="00182ACD"/>
    <w:rsid w:val="00182B47"/>
    <w:rsid w:val="00182BFB"/>
    <w:rsid w:val="00182BFF"/>
    <w:rsid w:val="00182C55"/>
    <w:rsid w:val="00182E13"/>
    <w:rsid w:val="00182EA0"/>
    <w:rsid w:val="00182F65"/>
    <w:rsid w:val="00182F71"/>
    <w:rsid w:val="00182FE2"/>
    <w:rsid w:val="001830A1"/>
    <w:rsid w:val="00183227"/>
    <w:rsid w:val="001832F6"/>
    <w:rsid w:val="00183320"/>
    <w:rsid w:val="0018335A"/>
    <w:rsid w:val="0018355D"/>
    <w:rsid w:val="00183627"/>
    <w:rsid w:val="0018378A"/>
    <w:rsid w:val="00183818"/>
    <w:rsid w:val="00183B22"/>
    <w:rsid w:val="00183C59"/>
    <w:rsid w:val="00183CC7"/>
    <w:rsid w:val="00183CFD"/>
    <w:rsid w:val="001841F5"/>
    <w:rsid w:val="00184259"/>
    <w:rsid w:val="001842E0"/>
    <w:rsid w:val="001845A9"/>
    <w:rsid w:val="001845F4"/>
    <w:rsid w:val="001848AA"/>
    <w:rsid w:val="001848E6"/>
    <w:rsid w:val="001848FD"/>
    <w:rsid w:val="001849FF"/>
    <w:rsid w:val="00184ACF"/>
    <w:rsid w:val="00184B97"/>
    <w:rsid w:val="00184BB0"/>
    <w:rsid w:val="00184C0A"/>
    <w:rsid w:val="00184C34"/>
    <w:rsid w:val="00184C6B"/>
    <w:rsid w:val="00184DC1"/>
    <w:rsid w:val="00184DC9"/>
    <w:rsid w:val="00184DD7"/>
    <w:rsid w:val="00184F3A"/>
    <w:rsid w:val="0018527C"/>
    <w:rsid w:val="00185393"/>
    <w:rsid w:val="001853DD"/>
    <w:rsid w:val="00185409"/>
    <w:rsid w:val="00185429"/>
    <w:rsid w:val="00185589"/>
    <w:rsid w:val="001855D3"/>
    <w:rsid w:val="001855E2"/>
    <w:rsid w:val="0018564E"/>
    <w:rsid w:val="00185657"/>
    <w:rsid w:val="001856DE"/>
    <w:rsid w:val="00185763"/>
    <w:rsid w:val="00185791"/>
    <w:rsid w:val="001857DB"/>
    <w:rsid w:val="001857F1"/>
    <w:rsid w:val="001857F2"/>
    <w:rsid w:val="001858AC"/>
    <w:rsid w:val="0018598A"/>
    <w:rsid w:val="00185B06"/>
    <w:rsid w:val="00185B83"/>
    <w:rsid w:val="00185D47"/>
    <w:rsid w:val="00185DEC"/>
    <w:rsid w:val="00185E99"/>
    <w:rsid w:val="00185F9E"/>
    <w:rsid w:val="00186009"/>
    <w:rsid w:val="00186094"/>
    <w:rsid w:val="001861B1"/>
    <w:rsid w:val="001861B8"/>
    <w:rsid w:val="0018621C"/>
    <w:rsid w:val="00186404"/>
    <w:rsid w:val="00186406"/>
    <w:rsid w:val="00186577"/>
    <w:rsid w:val="001865FA"/>
    <w:rsid w:val="001866CF"/>
    <w:rsid w:val="001869B2"/>
    <w:rsid w:val="00186BF8"/>
    <w:rsid w:val="00186C33"/>
    <w:rsid w:val="00186C4D"/>
    <w:rsid w:val="00186D46"/>
    <w:rsid w:val="00186DC8"/>
    <w:rsid w:val="0018711F"/>
    <w:rsid w:val="001871D9"/>
    <w:rsid w:val="00187240"/>
    <w:rsid w:val="00187269"/>
    <w:rsid w:val="0018731B"/>
    <w:rsid w:val="001873F9"/>
    <w:rsid w:val="00187414"/>
    <w:rsid w:val="0018760F"/>
    <w:rsid w:val="0018788D"/>
    <w:rsid w:val="001879F6"/>
    <w:rsid w:val="00187AB1"/>
    <w:rsid w:val="00187BA2"/>
    <w:rsid w:val="00187BA5"/>
    <w:rsid w:val="00187BD8"/>
    <w:rsid w:val="00187CFD"/>
    <w:rsid w:val="00187D72"/>
    <w:rsid w:val="00187DC6"/>
    <w:rsid w:val="00187DEF"/>
    <w:rsid w:val="00187E46"/>
    <w:rsid w:val="00187EA6"/>
    <w:rsid w:val="00187F22"/>
    <w:rsid w:val="00187FA5"/>
    <w:rsid w:val="00190018"/>
    <w:rsid w:val="00190044"/>
    <w:rsid w:val="0019005E"/>
    <w:rsid w:val="001901B4"/>
    <w:rsid w:val="00190220"/>
    <w:rsid w:val="001902F3"/>
    <w:rsid w:val="00190314"/>
    <w:rsid w:val="0019036D"/>
    <w:rsid w:val="001903C9"/>
    <w:rsid w:val="001905D1"/>
    <w:rsid w:val="00190629"/>
    <w:rsid w:val="0019069C"/>
    <w:rsid w:val="00190803"/>
    <w:rsid w:val="0019086D"/>
    <w:rsid w:val="00190AB1"/>
    <w:rsid w:val="00190B49"/>
    <w:rsid w:val="00190B59"/>
    <w:rsid w:val="00190C6E"/>
    <w:rsid w:val="00190D2D"/>
    <w:rsid w:val="00191021"/>
    <w:rsid w:val="00191061"/>
    <w:rsid w:val="00191145"/>
    <w:rsid w:val="00191311"/>
    <w:rsid w:val="001913B2"/>
    <w:rsid w:val="001913DC"/>
    <w:rsid w:val="00191460"/>
    <w:rsid w:val="00191597"/>
    <w:rsid w:val="001915F0"/>
    <w:rsid w:val="001916BD"/>
    <w:rsid w:val="00191824"/>
    <w:rsid w:val="001918A0"/>
    <w:rsid w:val="001918E2"/>
    <w:rsid w:val="00191953"/>
    <w:rsid w:val="00191A18"/>
    <w:rsid w:val="00191A80"/>
    <w:rsid w:val="00191AA7"/>
    <w:rsid w:val="00191C6B"/>
    <w:rsid w:val="00191D8D"/>
    <w:rsid w:val="00191E43"/>
    <w:rsid w:val="00191EC1"/>
    <w:rsid w:val="0019205E"/>
    <w:rsid w:val="001921D2"/>
    <w:rsid w:val="0019232C"/>
    <w:rsid w:val="001923C5"/>
    <w:rsid w:val="001923D7"/>
    <w:rsid w:val="001924D3"/>
    <w:rsid w:val="001924D4"/>
    <w:rsid w:val="001926F8"/>
    <w:rsid w:val="00192816"/>
    <w:rsid w:val="001929D0"/>
    <w:rsid w:val="001929D6"/>
    <w:rsid w:val="00192A20"/>
    <w:rsid w:val="00192A2B"/>
    <w:rsid w:val="00192B2E"/>
    <w:rsid w:val="00192BB4"/>
    <w:rsid w:val="00192BB5"/>
    <w:rsid w:val="00192C58"/>
    <w:rsid w:val="00192D4F"/>
    <w:rsid w:val="00192F17"/>
    <w:rsid w:val="00192F7E"/>
    <w:rsid w:val="00192F81"/>
    <w:rsid w:val="00193060"/>
    <w:rsid w:val="001932AC"/>
    <w:rsid w:val="001932C0"/>
    <w:rsid w:val="001933C8"/>
    <w:rsid w:val="00193446"/>
    <w:rsid w:val="00193571"/>
    <w:rsid w:val="00193630"/>
    <w:rsid w:val="0019363D"/>
    <w:rsid w:val="00193672"/>
    <w:rsid w:val="001936CD"/>
    <w:rsid w:val="001936F0"/>
    <w:rsid w:val="00193748"/>
    <w:rsid w:val="001938F6"/>
    <w:rsid w:val="00193964"/>
    <w:rsid w:val="001939FD"/>
    <w:rsid w:val="00193AB9"/>
    <w:rsid w:val="00193B3E"/>
    <w:rsid w:val="00193B68"/>
    <w:rsid w:val="00193B84"/>
    <w:rsid w:val="00193C70"/>
    <w:rsid w:val="00193D3E"/>
    <w:rsid w:val="00193DA9"/>
    <w:rsid w:val="00193DC7"/>
    <w:rsid w:val="00194198"/>
    <w:rsid w:val="001941D0"/>
    <w:rsid w:val="00194382"/>
    <w:rsid w:val="00194420"/>
    <w:rsid w:val="00194477"/>
    <w:rsid w:val="00194894"/>
    <w:rsid w:val="0019492B"/>
    <w:rsid w:val="00194B9E"/>
    <w:rsid w:val="00194CC6"/>
    <w:rsid w:val="00194E16"/>
    <w:rsid w:val="00194EDC"/>
    <w:rsid w:val="00194F2E"/>
    <w:rsid w:val="00194F9A"/>
    <w:rsid w:val="00194FF2"/>
    <w:rsid w:val="001955D1"/>
    <w:rsid w:val="00195750"/>
    <w:rsid w:val="00195786"/>
    <w:rsid w:val="001958AA"/>
    <w:rsid w:val="001958CE"/>
    <w:rsid w:val="001958CF"/>
    <w:rsid w:val="00195A43"/>
    <w:rsid w:val="00195A84"/>
    <w:rsid w:val="00195BE7"/>
    <w:rsid w:val="00195C8E"/>
    <w:rsid w:val="00195D6A"/>
    <w:rsid w:val="00195DED"/>
    <w:rsid w:val="00195E1A"/>
    <w:rsid w:val="00195E6A"/>
    <w:rsid w:val="00195E93"/>
    <w:rsid w:val="00195F25"/>
    <w:rsid w:val="0019603C"/>
    <w:rsid w:val="001960AF"/>
    <w:rsid w:val="001961B4"/>
    <w:rsid w:val="001962B5"/>
    <w:rsid w:val="001963A9"/>
    <w:rsid w:val="0019641C"/>
    <w:rsid w:val="00196437"/>
    <w:rsid w:val="001964E4"/>
    <w:rsid w:val="00196537"/>
    <w:rsid w:val="00196559"/>
    <w:rsid w:val="0019655B"/>
    <w:rsid w:val="00196582"/>
    <w:rsid w:val="001965FB"/>
    <w:rsid w:val="00196634"/>
    <w:rsid w:val="0019664E"/>
    <w:rsid w:val="00196659"/>
    <w:rsid w:val="001967AA"/>
    <w:rsid w:val="001968C5"/>
    <w:rsid w:val="00196948"/>
    <w:rsid w:val="001969A8"/>
    <w:rsid w:val="001969A9"/>
    <w:rsid w:val="00196A11"/>
    <w:rsid w:val="00196A92"/>
    <w:rsid w:val="00196C91"/>
    <w:rsid w:val="00196D37"/>
    <w:rsid w:val="00196D6D"/>
    <w:rsid w:val="00196EB1"/>
    <w:rsid w:val="00196EF4"/>
    <w:rsid w:val="0019715C"/>
    <w:rsid w:val="00197170"/>
    <w:rsid w:val="001973D7"/>
    <w:rsid w:val="0019759F"/>
    <w:rsid w:val="001976A6"/>
    <w:rsid w:val="00197779"/>
    <w:rsid w:val="00197793"/>
    <w:rsid w:val="00197797"/>
    <w:rsid w:val="0019783E"/>
    <w:rsid w:val="00197925"/>
    <w:rsid w:val="00197A4F"/>
    <w:rsid w:val="00197A80"/>
    <w:rsid w:val="00197B17"/>
    <w:rsid w:val="00197B22"/>
    <w:rsid w:val="00197BB7"/>
    <w:rsid w:val="00197BDE"/>
    <w:rsid w:val="00197C6B"/>
    <w:rsid w:val="00197CB0"/>
    <w:rsid w:val="00197D03"/>
    <w:rsid w:val="00197D4B"/>
    <w:rsid w:val="00197D72"/>
    <w:rsid w:val="00197E48"/>
    <w:rsid w:val="00197ECB"/>
    <w:rsid w:val="00197EFA"/>
    <w:rsid w:val="001A00EE"/>
    <w:rsid w:val="001A01C7"/>
    <w:rsid w:val="001A0273"/>
    <w:rsid w:val="001A03F9"/>
    <w:rsid w:val="001A041B"/>
    <w:rsid w:val="001A0541"/>
    <w:rsid w:val="001A05BA"/>
    <w:rsid w:val="001A05CD"/>
    <w:rsid w:val="001A08D9"/>
    <w:rsid w:val="001A0A14"/>
    <w:rsid w:val="001A0A3C"/>
    <w:rsid w:val="001A0AAC"/>
    <w:rsid w:val="001A0B11"/>
    <w:rsid w:val="001A0B60"/>
    <w:rsid w:val="001A0EA4"/>
    <w:rsid w:val="001A0EDE"/>
    <w:rsid w:val="001A0F3E"/>
    <w:rsid w:val="001A0F45"/>
    <w:rsid w:val="001A0F63"/>
    <w:rsid w:val="001A0F70"/>
    <w:rsid w:val="001A0FCB"/>
    <w:rsid w:val="001A1068"/>
    <w:rsid w:val="001A1118"/>
    <w:rsid w:val="001A11A1"/>
    <w:rsid w:val="001A1234"/>
    <w:rsid w:val="001A12FB"/>
    <w:rsid w:val="001A1313"/>
    <w:rsid w:val="001A1436"/>
    <w:rsid w:val="001A1440"/>
    <w:rsid w:val="001A1A46"/>
    <w:rsid w:val="001A1BC7"/>
    <w:rsid w:val="001A1C33"/>
    <w:rsid w:val="001A1C75"/>
    <w:rsid w:val="001A1C8B"/>
    <w:rsid w:val="001A1CE6"/>
    <w:rsid w:val="001A1E12"/>
    <w:rsid w:val="001A1F6A"/>
    <w:rsid w:val="001A1FED"/>
    <w:rsid w:val="001A2042"/>
    <w:rsid w:val="001A204A"/>
    <w:rsid w:val="001A209A"/>
    <w:rsid w:val="001A20D8"/>
    <w:rsid w:val="001A21CF"/>
    <w:rsid w:val="001A25DC"/>
    <w:rsid w:val="001A263F"/>
    <w:rsid w:val="001A26D8"/>
    <w:rsid w:val="001A26F2"/>
    <w:rsid w:val="001A2973"/>
    <w:rsid w:val="001A2980"/>
    <w:rsid w:val="001A2A12"/>
    <w:rsid w:val="001A2A1D"/>
    <w:rsid w:val="001A2AB0"/>
    <w:rsid w:val="001A2D3C"/>
    <w:rsid w:val="001A2DD0"/>
    <w:rsid w:val="001A2DDE"/>
    <w:rsid w:val="001A2DEA"/>
    <w:rsid w:val="001A2E22"/>
    <w:rsid w:val="001A3260"/>
    <w:rsid w:val="001A32A6"/>
    <w:rsid w:val="001A32C0"/>
    <w:rsid w:val="001A358E"/>
    <w:rsid w:val="001A35A2"/>
    <w:rsid w:val="001A3680"/>
    <w:rsid w:val="001A36A7"/>
    <w:rsid w:val="001A37A7"/>
    <w:rsid w:val="001A37FC"/>
    <w:rsid w:val="001A386B"/>
    <w:rsid w:val="001A396E"/>
    <w:rsid w:val="001A3B7E"/>
    <w:rsid w:val="001A3BFD"/>
    <w:rsid w:val="001A3C3A"/>
    <w:rsid w:val="001A3CB9"/>
    <w:rsid w:val="001A3E3B"/>
    <w:rsid w:val="001A3EEA"/>
    <w:rsid w:val="001A3F0C"/>
    <w:rsid w:val="001A405C"/>
    <w:rsid w:val="001A410E"/>
    <w:rsid w:val="001A4114"/>
    <w:rsid w:val="001A439F"/>
    <w:rsid w:val="001A4446"/>
    <w:rsid w:val="001A44AB"/>
    <w:rsid w:val="001A4519"/>
    <w:rsid w:val="001A4553"/>
    <w:rsid w:val="001A4599"/>
    <w:rsid w:val="001A473F"/>
    <w:rsid w:val="001A48DB"/>
    <w:rsid w:val="001A48F7"/>
    <w:rsid w:val="001A48FE"/>
    <w:rsid w:val="001A495F"/>
    <w:rsid w:val="001A49F2"/>
    <w:rsid w:val="001A4A3B"/>
    <w:rsid w:val="001A4AF7"/>
    <w:rsid w:val="001A4CA6"/>
    <w:rsid w:val="001A4CC4"/>
    <w:rsid w:val="001A4D6E"/>
    <w:rsid w:val="001A4DE4"/>
    <w:rsid w:val="001A4E3B"/>
    <w:rsid w:val="001A4F45"/>
    <w:rsid w:val="001A4F50"/>
    <w:rsid w:val="001A502B"/>
    <w:rsid w:val="001A50FD"/>
    <w:rsid w:val="001A538A"/>
    <w:rsid w:val="001A5501"/>
    <w:rsid w:val="001A55EE"/>
    <w:rsid w:val="001A55FF"/>
    <w:rsid w:val="001A5896"/>
    <w:rsid w:val="001A58A2"/>
    <w:rsid w:val="001A596E"/>
    <w:rsid w:val="001A5B52"/>
    <w:rsid w:val="001A5BD4"/>
    <w:rsid w:val="001A5DDF"/>
    <w:rsid w:val="001A5E28"/>
    <w:rsid w:val="001A5F1A"/>
    <w:rsid w:val="001A5F62"/>
    <w:rsid w:val="001A6082"/>
    <w:rsid w:val="001A6105"/>
    <w:rsid w:val="001A625F"/>
    <w:rsid w:val="001A646E"/>
    <w:rsid w:val="001A657C"/>
    <w:rsid w:val="001A663B"/>
    <w:rsid w:val="001A67A2"/>
    <w:rsid w:val="001A682A"/>
    <w:rsid w:val="001A688A"/>
    <w:rsid w:val="001A6891"/>
    <w:rsid w:val="001A689E"/>
    <w:rsid w:val="001A697B"/>
    <w:rsid w:val="001A6BCE"/>
    <w:rsid w:val="001A6CD1"/>
    <w:rsid w:val="001A6E1A"/>
    <w:rsid w:val="001A6F30"/>
    <w:rsid w:val="001A6F76"/>
    <w:rsid w:val="001A6FB8"/>
    <w:rsid w:val="001A7014"/>
    <w:rsid w:val="001A70A4"/>
    <w:rsid w:val="001A716D"/>
    <w:rsid w:val="001A7174"/>
    <w:rsid w:val="001A72C0"/>
    <w:rsid w:val="001A73A5"/>
    <w:rsid w:val="001A73F3"/>
    <w:rsid w:val="001A7404"/>
    <w:rsid w:val="001A7800"/>
    <w:rsid w:val="001A7890"/>
    <w:rsid w:val="001A7945"/>
    <w:rsid w:val="001A7960"/>
    <w:rsid w:val="001A7964"/>
    <w:rsid w:val="001A7BD7"/>
    <w:rsid w:val="001A7C21"/>
    <w:rsid w:val="001A7C82"/>
    <w:rsid w:val="001A7C9E"/>
    <w:rsid w:val="001A7CDA"/>
    <w:rsid w:val="001A7D1B"/>
    <w:rsid w:val="001A7DBD"/>
    <w:rsid w:val="001A7DFF"/>
    <w:rsid w:val="001A7F0A"/>
    <w:rsid w:val="001A7F13"/>
    <w:rsid w:val="001A7F93"/>
    <w:rsid w:val="001A7F96"/>
    <w:rsid w:val="001B005F"/>
    <w:rsid w:val="001B00EE"/>
    <w:rsid w:val="001B012A"/>
    <w:rsid w:val="001B0136"/>
    <w:rsid w:val="001B0139"/>
    <w:rsid w:val="001B0202"/>
    <w:rsid w:val="001B0220"/>
    <w:rsid w:val="001B02DF"/>
    <w:rsid w:val="001B0355"/>
    <w:rsid w:val="001B03B4"/>
    <w:rsid w:val="001B061F"/>
    <w:rsid w:val="001B06BC"/>
    <w:rsid w:val="001B06F4"/>
    <w:rsid w:val="001B071F"/>
    <w:rsid w:val="001B0733"/>
    <w:rsid w:val="001B0844"/>
    <w:rsid w:val="001B092C"/>
    <w:rsid w:val="001B0980"/>
    <w:rsid w:val="001B0A49"/>
    <w:rsid w:val="001B0C03"/>
    <w:rsid w:val="001B0D97"/>
    <w:rsid w:val="001B0E8D"/>
    <w:rsid w:val="001B0FAA"/>
    <w:rsid w:val="001B0FB3"/>
    <w:rsid w:val="001B0FD4"/>
    <w:rsid w:val="001B10C6"/>
    <w:rsid w:val="001B1260"/>
    <w:rsid w:val="001B13BD"/>
    <w:rsid w:val="001B14A4"/>
    <w:rsid w:val="001B14C4"/>
    <w:rsid w:val="001B155A"/>
    <w:rsid w:val="001B16A6"/>
    <w:rsid w:val="001B16BB"/>
    <w:rsid w:val="001B176D"/>
    <w:rsid w:val="001B195E"/>
    <w:rsid w:val="001B1B14"/>
    <w:rsid w:val="001B1BD7"/>
    <w:rsid w:val="001B1CCC"/>
    <w:rsid w:val="001B1CD7"/>
    <w:rsid w:val="001B1DDA"/>
    <w:rsid w:val="001B1E4D"/>
    <w:rsid w:val="001B1EA6"/>
    <w:rsid w:val="001B1EB4"/>
    <w:rsid w:val="001B1F79"/>
    <w:rsid w:val="001B2026"/>
    <w:rsid w:val="001B2079"/>
    <w:rsid w:val="001B20BC"/>
    <w:rsid w:val="001B21F7"/>
    <w:rsid w:val="001B22F0"/>
    <w:rsid w:val="001B239A"/>
    <w:rsid w:val="001B2530"/>
    <w:rsid w:val="001B2604"/>
    <w:rsid w:val="001B26B6"/>
    <w:rsid w:val="001B26FB"/>
    <w:rsid w:val="001B28CE"/>
    <w:rsid w:val="001B2938"/>
    <w:rsid w:val="001B2B6A"/>
    <w:rsid w:val="001B2C2E"/>
    <w:rsid w:val="001B2C78"/>
    <w:rsid w:val="001B2C91"/>
    <w:rsid w:val="001B2DD7"/>
    <w:rsid w:val="001B2DDF"/>
    <w:rsid w:val="001B2E25"/>
    <w:rsid w:val="001B3076"/>
    <w:rsid w:val="001B30B5"/>
    <w:rsid w:val="001B30F7"/>
    <w:rsid w:val="001B3168"/>
    <w:rsid w:val="001B3314"/>
    <w:rsid w:val="001B349C"/>
    <w:rsid w:val="001B356F"/>
    <w:rsid w:val="001B3599"/>
    <w:rsid w:val="001B3614"/>
    <w:rsid w:val="001B3898"/>
    <w:rsid w:val="001B38E8"/>
    <w:rsid w:val="001B3923"/>
    <w:rsid w:val="001B39BF"/>
    <w:rsid w:val="001B3A8E"/>
    <w:rsid w:val="001B3B8D"/>
    <w:rsid w:val="001B3DBC"/>
    <w:rsid w:val="001B3E03"/>
    <w:rsid w:val="001B3ECF"/>
    <w:rsid w:val="001B3F69"/>
    <w:rsid w:val="001B41CE"/>
    <w:rsid w:val="001B41D2"/>
    <w:rsid w:val="001B4202"/>
    <w:rsid w:val="001B427D"/>
    <w:rsid w:val="001B4332"/>
    <w:rsid w:val="001B43C2"/>
    <w:rsid w:val="001B43F9"/>
    <w:rsid w:val="001B4425"/>
    <w:rsid w:val="001B4559"/>
    <w:rsid w:val="001B4614"/>
    <w:rsid w:val="001B461F"/>
    <w:rsid w:val="001B4786"/>
    <w:rsid w:val="001B47E1"/>
    <w:rsid w:val="001B4826"/>
    <w:rsid w:val="001B49DB"/>
    <w:rsid w:val="001B4AAA"/>
    <w:rsid w:val="001B4B04"/>
    <w:rsid w:val="001B4B06"/>
    <w:rsid w:val="001B4B1A"/>
    <w:rsid w:val="001B4BE4"/>
    <w:rsid w:val="001B4C5F"/>
    <w:rsid w:val="001B4C9B"/>
    <w:rsid w:val="001B4DC9"/>
    <w:rsid w:val="001B4FAA"/>
    <w:rsid w:val="001B5001"/>
    <w:rsid w:val="001B504E"/>
    <w:rsid w:val="001B5058"/>
    <w:rsid w:val="001B516D"/>
    <w:rsid w:val="001B519D"/>
    <w:rsid w:val="001B5356"/>
    <w:rsid w:val="001B5474"/>
    <w:rsid w:val="001B54CB"/>
    <w:rsid w:val="001B558E"/>
    <w:rsid w:val="001B55B3"/>
    <w:rsid w:val="001B55D6"/>
    <w:rsid w:val="001B565F"/>
    <w:rsid w:val="001B571E"/>
    <w:rsid w:val="001B58D6"/>
    <w:rsid w:val="001B58EF"/>
    <w:rsid w:val="001B5998"/>
    <w:rsid w:val="001B5A0D"/>
    <w:rsid w:val="001B5B3C"/>
    <w:rsid w:val="001B5BB0"/>
    <w:rsid w:val="001B5BD5"/>
    <w:rsid w:val="001B5CF6"/>
    <w:rsid w:val="001B5FAC"/>
    <w:rsid w:val="001B5FF9"/>
    <w:rsid w:val="001B6021"/>
    <w:rsid w:val="001B62D9"/>
    <w:rsid w:val="001B6482"/>
    <w:rsid w:val="001B65B5"/>
    <w:rsid w:val="001B665B"/>
    <w:rsid w:val="001B6940"/>
    <w:rsid w:val="001B69F6"/>
    <w:rsid w:val="001B6B00"/>
    <w:rsid w:val="001B6B7A"/>
    <w:rsid w:val="001B6B8D"/>
    <w:rsid w:val="001B6C0C"/>
    <w:rsid w:val="001B6C93"/>
    <w:rsid w:val="001B6D95"/>
    <w:rsid w:val="001B6DC1"/>
    <w:rsid w:val="001B6DDF"/>
    <w:rsid w:val="001B6E40"/>
    <w:rsid w:val="001B6FC1"/>
    <w:rsid w:val="001B711D"/>
    <w:rsid w:val="001B729F"/>
    <w:rsid w:val="001B7474"/>
    <w:rsid w:val="001B7528"/>
    <w:rsid w:val="001B7656"/>
    <w:rsid w:val="001B7727"/>
    <w:rsid w:val="001B791F"/>
    <w:rsid w:val="001B7BB0"/>
    <w:rsid w:val="001B7BF3"/>
    <w:rsid w:val="001B7DD1"/>
    <w:rsid w:val="001B7EA6"/>
    <w:rsid w:val="001B7EEB"/>
    <w:rsid w:val="001B7FB6"/>
    <w:rsid w:val="001B7FF5"/>
    <w:rsid w:val="001C0116"/>
    <w:rsid w:val="001C0157"/>
    <w:rsid w:val="001C0194"/>
    <w:rsid w:val="001C01AC"/>
    <w:rsid w:val="001C01D2"/>
    <w:rsid w:val="001C02B8"/>
    <w:rsid w:val="001C05CA"/>
    <w:rsid w:val="001C0638"/>
    <w:rsid w:val="001C0709"/>
    <w:rsid w:val="001C07CF"/>
    <w:rsid w:val="001C09A4"/>
    <w:rsid w:val="001C0AB7"/>
    <w:rsid w:val="001C0D09"/>
    <w:rsid w:val="001C0EC5"/>
    <w:rsid w:val="001C0F1A"/>
    <w:rsid w:val="001C0F5C"/>
    <w:rsid w:val="001C0FD6"/>
    <w:rsid w:val="001C1174"/>
    <w:rsid w:val="001C1204"/>
    <w:rsid w:val="001C12CB"/>
    <w:rsid w:val="001C13C0"/>
    <w:rsid w:val="001C1503"/>
    <w:rsid w:val="001C1584"/>
    <w:rsid w:val="001C1707"/>
    <w:rsid w:val="001C171F"/>
    <w:rsid w:val="001C197F"/>
    <w:rsid w:val="001C1A23"/>
    <w:rsid w:val="001C1A72"/>
    <w:rsid w:val="001C1B97"/>
    <w:rsid w:val="001C1C06"/>
    <w:rsid w:val="001C1D49"/>
    <w:rsid w:val="001C1DE7"/>
    <w:rsid w:val="001C1E62"/>
    <w:rsid w:val="001C1E6D"/>
    <w:rsid w:val="001C1EAB"/>
    <w:rsid w:val="001C1EFC"/>
    <w:rsid w:val="001C1FE8"/>
    <w:rsid w:val="001C206E"/>
    <w:rsid w:val="001C2092"/>
    <w:rsid w:val="001C2407"/>
    <w:rsid w:val="001C2434"/>
    <w:rsid w:val="001C2582"/>
    <w:rsid w:val="001C260D"/>
    <w:rsid w:val="001C2633"/>
    <w:rsid w:val="001C267A"/>
    <w:rsid w:val="001C27BE"/>
    <w:rsid w:val="001C27C9"/>
    <w:rsid w:val="001C2845"/>
    <w:rsid w:val="001C28E2"/>
    <w:rsid w:val="001C2917"/>
    <w:rsid w:val="001C2A9F"/>
    <w:rsid w:val="001C2AC0"/>
    <w:rsid w:val="001C2B43"/>
    <w:rsid w:val="001C2C4C"/>
    <w:rsid w:val="001C2C61"/>
    <w:rsid w:val="001C2F2B"/>
    <w:rsid w:val="001C3032"/>
    <w:rsid w:val="001C3118"/>
    <w:rsid w:val="001C31C6"/>
    <w:rsid w:val="001C323D"/>
    <w:rsid w:val="001C324B"/>
    <w:rsid w:val="001C3270"/>
    <w:rsid w:val="001C3313"/>
    <w:rsid w:val="001C33CF"/>
    <w:rsid w:val="001C3455"/>
    <w:rsid w:val="001C34A4"/>
    <w:rsid w:val="001C3524"/>
    <w:rsid w:val="001C352F"/>
    <w:rsid w:val="001C3530"/>
    <w:rsid w:val="001C35AD"/>
    <w:rsid w:val="001C361B"/>
    <w:rsid w:val="001C3630"/>
    <w:rsid w:val="001C369C"/>
    <w:rsid w:val="001C373E"/>
    <w:rsid w:val="001C37C2"/>
    <w:rsid w:val="001C37E3"/>
    <w:rsid w:val="001C3801"/>
    <w:rsid w:val="001C3C1E"/>
    <w:rsid w:val="001C3E8C"/>
    <w:rsid w:val="001C3EB1"/>
    <w:rsid w:val="001C3F47"/>
    <w:rsid w:val="001C402A"/>
    <w:rsid w:val="001C4048"/>
    <w:rsid w:val="001C42FB"/>
    <w:rsid w:val="001C43ED"/>
    <w:rsid w:val="001C4410"/>
    <w:rsid w:val="001C4458"/>
    <w:rsid w:val="001C462A"/>
    <w:rsid w:val="001C46ED"/>
    <w:rsid w:val="001C471E"/>
    <w:rsid w:val="001C48CE"/>
    <w:rsid w:val="001C4939"/>
    <w:rsid w:val="001C499C"/>
    <w:rsid w:val="001C49BE"/>
    <w:rsid w:val="001C4A36"/>
    <w:rsid w:val="001C4A95"/>
    <w:rsid w:val="001C4AFA"/>
    <w:rsid w:val="001C4B72"/>
    <w:rsid w:val="001C4C04"/>
    <w:rsid w:val="001C4C31"/>
    <w:rsid w:val="001C4C3B"/>
    <w:rsid w:val="001C4CAF"/>
    <w:rsid w:val="001C4CD8"/>
    <w:rsid w:val="001C4CF2"/>
    <w:rsid w:val="001C4E09"/>
    <w:rsid w:val="001C4E96"/>
    <w:rsid w:val="001C4ECB"/>
    <w:rsid w:val="001C4ECD"/>
    <w:rsid w:val="001C4EF7"/>
    <w:rsid w:val="001C4F5D"/>
    <w:rsid w:val="001C50CF"/>
    <w:rsid w:val="001C56A9"/>
    <w:rsid w:val="001C572C"/>
    <w:rsid w:val="001C58BB"/>
    <w:rsid w:val="001C59CD"/>
    <w:rsid w:val="001C5A16"/>
    <w:rsid w:val="001C5A3A"/>
    <w:rsid w:val="001C5AF2"/>
    <w:rsid w:val="001C5B8F"/>
    <w:rsid w:val="001C5BC6"/>
    <w:rsid w:val="001C5E6C"/>
    <w:rsid w:val="001C5F2D"/>
    <w:rsid w:val="001C5F5B"/>
    <w:rsid w:val="001C5F6D"/>
    <w:rsid w:val="001C5F7B"/>
    <w:rsid w:val="001C6005"/>
    <w:rsid w:val="001C6020"/>
    <w:rsid w:val="001C6106"/>
    <w:rsid w:val="001C610F"/>
    <w:rsid w:val="001C6309"/>
    <w:rsid w:val="001C630B"/>
    <w:rsid w:val="001C6333"/>
    <w:rsid w:val="001C635B"/>
    <w:rsid w:val="001C638E"/>
    <w:rsid w:val="001C6481"/>
    <w:rsid w:val="001C653A"/>
    <w:rsid w:val="001C660A"/>
    <w:rsid w:val="001C6802"/>
    <w:rsid w:val="001C6895"/>
    <w:rsid w:val="001C68DA"/>
    <w:rsid w:val="001C690F"/>
    <w:rsid w:val="001C693A"/>
    <w:rsid w:val="001C6955"/>
    <w:rsid w:val="001C696C"/>
    <w:rsid w:val="001C6992"/>
    <w:rsid w:val="001C6A0B"/>
    <w:rsid w:val="001C6A0D"/>
    <w:rsid w:val="001C6A55"/>
    <w:rsid w:val="001C6AAC"/>
    <w:rsid w:val="001C6B42"/>
    <w:rsid w:val="001C6B45"/>
    <w:rsid w:val="001C6B55"/>
    <w:rsid w:val="001C6BDC"/>
    <w:rsid w:val="001C6D90"/>
    <w:rsid w:val="001C6DC2"/>
    <w:rsid w:val="001C6EB5"/>
    <w:rsid w:val="001C6FD9"/>
    <w:rsid w:val="001C7103"/>
    <w:rsid w:val="001C711A"/>
    <w:rsid w:val="001C71C9"/>
    <w:rsid w:val="001C731F"/>
    <w:rsid w:val="001C739B"/>
    <w:rsid w:val="001C7415"/>
    <w:rsid w:val="001C7525"/>
    <w:rsid w:val="001C7533"/>
    <w:rsid w:val="001C753A"/>
    <w:rsid w:val="001C75C8"/>
    <w:rsid w:val="001C75CA"/>
    <w:rsid w:val="001C760F"/>
    <w:rsid w:val="001C76BF"/>
    <w:rsid w:val="001C77F6"/>
    <w:rsid w:val="001C7809"/>
    <w:rsid w:val="001C7811"/>
    <w:rsid w:val="001C78B1"/>
    <w:rsid w:val="001C7978"/>
    <w:rsid w:val="001C7BC9"/>
    <w:rsid w:val="001C7C0C"/>
    <w:rsid w:val="001C7D38"/>
    <w:rsid w:val="001C7D6E"/>
    <w:rsid w:val="001C7DF5"/>
    <w:rsid w:val="001C7FF4"/>
    <w:rsid w:val="001D02C2"/>
    <w:rsid w:val="001D02FB"/>
    <w:rsid w:val="001D03EE"/>
    <w:rsid w:val="001D079A"/>
    <w:rsid w:val="001D0924"/>
    <w:rsid w:val="001D094B"/>
    <w:rsid w:val="001D0B03"/>
    <w:rsid w:val="001D0B22"/>
    <w:rsid w:val="001D0C67"/>
    <w:rsid w:val="001D0C99"/>
    <w:rsid w:val="001D0D19"/>
    <w:rsid w:val="001D0EE8"/>
    <w:rsid w:val="001D0F17"/>
    <w:rsid w:val="001D0F88"/>
    <w:rsid w:val="001D0FA9"/>
    <w:rsid w:val="001D1257"/>
    <w:rsid w:val="001D134F"/>
    <w:rsid w:val="001D135A"/>
    <w:rsid w:val="001D1476"/>
    <w:rsid w:val="001D14B3"/>
    <w:rsid w:val="001D14FA"/>
    <w:rsid w:val="001D1534"/>
    <w:rsid w:val="001D15BE"/>
    <w:rsid w:val="001D15F4"/>
    <w:rsid w:val="001D166B"/>
    <w:rsid w:val="001D170F"/>
    <w:rsid w:val="001D17F0"/>
    <w:rsid w:val="001D1845"/>
    <w:rsid w:val="001D1A42"/>
    <w:rsid w:val="001D1AC6"/>
    <w:rsid w:val="001D1AE9"/>
    <w:rsid w:val="001D1B2E"/>
    <w:rsid w:val="001D1B8E"/>
    <w:rsid w:val="001D1C37"/>
    <w:rsid w:val="001D1D9E"/>
    <w:rsid w:val="001D1DA0"/>
    <w:rsid w:val="001D1E0F"/>
    <w:rsid w:val="001D1EF0"/>
    <w:rsid w:val="001D1F46"/>
    <w:rsid w:val="001D1FF5"/>
    <w:rsid w:val="001D208F"/>
    <w:rsid w:val="001D212D"/>
    <w:rsid w:val="001D2145"/>
    <w:rsid w:val="001D2155"/>
    <w:rsid w:val="001D2226"/>
    <w:rsid w:val="001D2381"/>
    <w:rsid w:val="001D2385"/>
    <w:rsid w:val="001D24BA"/>
    <w:rsid w:val="001D24C4"/>
    <w:rsid w:val="001D2545"/>
    <w:rsid w:val="001D25A4"/>
    <w:rsid w:val="001D261D"/>
    <w:rsid w:val="001D2650"/>
    <w:rsid w:val="001D266A"/>
    <w:rsid w:val="001D2735"/>
    <w:rsid w:val="001D2907"/>
    <w:rsid w:val="001D2A23"/>
    <w:rsid w:val="001D2AB9"/>
    <w:rsid w:val="001D2AD0"/>
    <w:rsid w:val="001D2BBB"/>
    <w:rsid w:val="001D2C25"/>
    <w:rsid w:val="001D2C7A"/>
    <w:rsid w:val="001D2DEA"/>
    <w:rsid w:val="001D2E3C"/>
    <w:rsid w:val="001D2FCF"/>
    <w:rsid w:val="001D301C"/>
    <w:rsid w:val="001D3192"/>
    <w:rsid w:val="001D31D7"/>
    <w:rsid w:val="001D31E7"/>
    <w:rsid w:val="001D33CC"/>
    <w:rsid w:val="001D34B4"/>
    <w:rsid w:val="001D352F"/>
    <w:rsid w:val="001D358A"/>
    <w:rsid w:val="001D364A"/>
    <w:rsid w:val="001D3814"/>
    <w:rsid w:val="001D38CB"/>
    <w:rsid w:val="001D38D9"/>
    <w:rsid w:val="001D3E5E"/>
    <w:rsid w:val="001D3F36"/>
    <w:rsid w:val="001D3F48"/>
    <w:rsid w:val="001D3FD4"/>
    <w:rsid w:val="001D4036"/>
    <w:rsid w:val="001D403F"/>
    <w:rsid w:val="001D40A2"/>
    <w:rsid w:val="001D40F1"/>
    <w:rsid w:val="001D4132"/>
    <w:rsid w:val="001D41BC"/>
    <w:rsid w:val="001D41E2"/>
    <w:rsid w:val="001D425C"/>
    <w:rsid w:val="001D43AE"/>
    <w:rsid w:val="001D4476"/>
    <w:rsid w:val="001D4497"/>
    <w:rsid w:val="001D4564"/>
    <w:rsid w:val="001D45B9"/>
    <w:rsid w:val="001D4635"/>
    <w:rsid w:val="001D4767"/>
    <w:rsid w:val="001D47DB"/>
    <w:rsid w:val="001D4893"/>
    <w:rsid w:val="001D48F2"/>
    <w:rsid w:val="001D4917"/>
    <w:rsid w:val="001D4AC5"/>
    <w:rsid w:val="001D4CAF"/>
    <w:rsid w:val="001D4D96"/>
    <w:rsid w:val="001D4EBB"/>
    <w:rsid w:val="001D503B"/>
    <w:rsid w:val="001D52B7"/>
    <w:rsid w:val="001D53B6"/>
    <w:rsid w:val="001D5451"/>
    <w:rsid w:val="001D5472"/>
    <w:rsid w:val="001D54FC"/>
    <w:rsid w:val="001D5573"/>
    <w:rsid w:val="001D5576"/>
    <w:rsid w:val="001D5618"/>
    <w:rsid w:val="001D57D2"/>
    <w:rsid w:val="001D588B"/>
    <w:rsid w:val="001D5897"/>
    <w:rsid w:val="001D5919"/>
    <w:rsid w:val="001D5A47"/>
    <w:rsid w:val="001D5B5D"/>
    <w:rsid w:val="001D5DA2"/>
    <w:rsid w:val="001D5DD9"/>
    <w:rsid w:val="001D5FE5"/>
    <w:rsid w:val="001D605E"/>
    <w:rsid w:val="001D61D6"/>
    <w:rsid w:val="001D651E"/>
    <w:rsid w:val="001D66B0"/>
    <w:rsid w:val="001D66F9"/>
    <w:rsid w:val="001D6817"/>
    <w:rsid w:val="001D6821"/>
    <w:rsid w:val="001D68C0"/>
    <w:rsid w:val="001D68D5"/>
    <w:rsid w:val="001D6C0D"/>
    <w:rsid w:val="001D6D8F"/>
    <w:rsid w:val="001D6DF0"/>
    <w:rsid w:val="001D70F7"/>
    <w:rsid w:val="001D7114"/>
    <w:rsid w:val="001D71EB"/>
    <w:rsid w:val="001D727C"/>
    <w:rsid w:val="001D7414"/>
    <w:rsid w:val="001D7549"/>
    <w:rsid w:val="001D7572"/>
    <w:rsid w:val="001D75CC"/>
    <w:rsid w:val="001D7615"/>
    <w:rsid w:val="001D771D"/>
    <w:rsid w:val="001D7748"/>
    <w:rsid w:val="001D7B12"/>
    <w:rsid w:val="001D7B1B"/>
    <w:rsid w:val="001D7B72"/>
    <w:rsid w:val="001D7C95"/>
    <w:rsid w:val="001D7CB7"/>
    <w:rsid w:val="001D7CBE"/>
    <w:rsid w:val="001D7D05"/>
    <w:rsid w:val="001D7E3A"/>
    <w:rsid w:val="001D7F01"/>
    <w:rsid w:val="001D7F85"/>
    <w:rsid w:val="001D7FAC"/>
    <w:rsid w:val="001E0024"/>
    <w:rsid w:val="001E00B7"/>
    <w:rsid w:val="001E013E"/>
    <w:rsid w:val="001E01C8"/>
    <w:rsid w:val="001E025D"/>
    <w:rsid w:val="001E0285"/>
    <w:rsid w:val="001E0384"/>
    <w:rsid w:val="001E038A"/>
    <w:rsid w:val="001E04B1"/>
    <w:rsid w:val="001E04F5"/>
    <w:rsid w:val="001E074E"/>
    <w:rsid w:val="001E07B1"/>
    <w:rsid w:val="001E07C1"/>
    <w:rsid w:val="001E07F3"/>
    <w:rsid w:val="001E0808"/>
    <w:rsid w:val="001E0848"/>
    <w:rsid w:val="001E088C"/>
    <w:rsid w:val="001E0A85"/>
    <w:rsid w:val="001E0AFA"/>
    <w:rsid w:val="001E0BE0"/>
    <w:rsid w:val="001E0C0F"/>
    <w:rsid w:val="001E0C36"/>
    <w:rsid w:val="001E10EE"/>
    <w:rsid w:val="001E1191"/>
    <w:rsid w:val="001E12C4"/>
    <w:rsid w:val="001E12CE"/>
    <w:rsid w:val="001E12DE"/>
    <w:rsid w:val="001E13A1"/>
    <w:rsid w:val="001E13C3"/>
    <w:rsid w:val="001E147B"/>
    <w:rsid w:val="001E1549"/>
    <w:rsid w:val="001E1599"/>
    <w:rsid w:val="001E166F"/>
    <w:rsid w:val="001E182E"/>
    <w:rsid w:val="001E183F"/>
    <w:rsid w:val="001E1845"/>
    <w:rsid w:val="001E18E1"/>
    <w:rsid w:val="001E18F5"/>
    <w:rsid w:val="001E1961"/>
    <w:rsid w:val="001E1A96"/>
    <w:rsid w:val="001E1C06"/>
    <w:rsid w:val="001E1C54"/>
    <w:rsid w:val="001E1C5E"/>
    <w:rsid w:val="001E1DC8"/>
    <w:rsid w:val="001E1EFA"/>
    <w:rsid w:val="001E1F58"/>
    <w:rsid w:val="001E20C4"/>
    <w:rsid w:val="001E21F1"/>
    <w:rsid w:val="001E22AF"/>
    <w:rsid w:val="001E2432"/>
    <w:rsid w:val="001E25EA"/>
    <w:rsid w:val="001E262E"/>
    <w:rsid w:val="001E26AF"/>
    <w:rsid w:val="001E27C4"/>
    <w:rsid w:val="001E2A4E"/>
    <w:rsid w:val="001E2AC4"/>
    <w:rsid w:val="001E2AEE"/>
    <w:rsid w:val="001E2B00"/>
    <w:rsid w:val="001E2D44"/>
    <w:rsid w:val="001E2D90"/>
    <w:rsid w:val="001E2E8D"/>
    <w:rsid w:val="001E306C"/>
    <w:rsid w:val="001E308B"/>
    <w:rsid w:val="001E318E"/>
    <w:rsid w:val="001E3247"/>
    <w:rsid w:val="001E32DE"/>
    <w:rsid w:val="001E3377"/>
    <w:rsid w:val="001E338E"/>
    <w:rsid w:val="001E35E7"/>
    <w:rsid w:val="001E35FE"/>
    <w:rsid w:val="001E3710"/>
    <w:rsid w:val="001E3758"/>
    <w:rsid w:val="001E3793"/>
    <w:rsid w:val="001E383E"/>
    <w:rsid w:val="001E38C3"/>
    <w:rsid w:val="001E39A5"/>
    <w:rsid w:val="001E3B9E"/>
    <w:rsid w:val="001E3C0E"/>
    <w:rsid w:val="001E3C2F"/>
    <w:rsid w:val="001E3CCC"/>
    <w:rsid w:val="001E3CE6"/>
    <w:rsid w:val="001E3DD7"/>
    <w:rsid w:val="001E3ECB"/>
    <w:rsid w:val="001E4056"/>
    <w:rsid w:val="001E4061"/>
    <w:rsid w:val="001E40A1"/>
    <w:rsid w:val="001E41C4"/>
    <w:rsid w:val="001E4308"/>
    <w:rsid w:val="001E4492"/>
    <w:rsid w:val="001E4554"/>
    <w:rsid w:val="001E45C6"/>
    <w:rsid w:val="001E461F"/>
    <w:rsid w:val="001E4688"/>
    <w:rsid w:val="001E4724"/>
    <w:rsid w:val="001E482A"/>
    <w:rsid w:val="001E4889"/>
    <w:rsid w:val="001E4953"/>
    <w:rsid w:val="001E4BE2"/>
    <w:rsid w:val="001E4C54"/>
    <w:rsid w:val="001E4C66"/>
    <w:rsid w:val="001E4D4F"/>
    <w:rsid w:val="001E4DD2"/>
    <w:rsid w:val="001E4F18"/>
    <w:rsid w:val="001E4F2A"/>
    <w:rsid w:val="001E5031"/>
    <w:rsid w:val="001E5269"/>
    <w:rsid w:val="001E52F8"/>
    <w:rsid w:val="001E5313"/>
    <w:rsid w:val="001E537B"/>
    <w:rsid w:val="001E539D"/>
    <w:rsid w:val="001E544D"/>
    <w:rsid w:val="001E5594"/>
    <w:rsid w:val="001E569F"/>
    <w:rsid w:val="001E5734"/>
    <w:rsid w:val="001E57C9"/>
    <w:rsid w:val="001E57F6"/>
    <w:rsid w:val="001E5844"/>
    <w:rsid w:val="001E5864"/>
    <w:rsid w:val="001E59E1"/>
    <w:rsid w:val="001E5A7C"/>
    <w:rsid w:val="001E5A8A"/>
    <w:rsid w:val="001E5BC6"/>
    <w:rsid w:val="001E5CA5"/>
    <w:rsid w:val="001E5CE4"/>
    <w:rsid w:val="001E5D72"/>
    <w:rsid w:val="001E5DF1"/>
    <w:rsid w:val="001E5ED3"/>
    <w:rsid w:val="001E5F62"/>
    <w:rsid w:val="001E608F"/>
    <w:rsid w:val="001E6190"/>
    <w:rsid w:val="001E623A"/>
    <w:rsid w:val="001E6246"/>
    <w:rsid w:val="001E6250"/>
    <w:rsid w:val="001E6334"/>
    <w:rsid w:val="001E655A"/>
    <w:rsid w:val="001E65E1"/>
    <w:rsid w:val="001E6731"/>
    <w:rsid w:val="001E6799"/>
    <w:rsid w:val="001E67D1"/>
    <w:rsid w:val="001E6894"/>
    <w:rsid w:val="001E689B"/>
    <w:rsid w:val="001E6920"/>
    <w:rsid w:val="001E69F1"/>
    <w:rsid w:val="001E69FE"/>
    <w:rsid w:val="001E6A17"/>
    <w:rsid w:val="001E6CC5"/>
    <w:rsid w:val="001E6CDD"/>
    <w:rsid w:val="001E6D3E"/>
    <w:rsid w:val="001E6D76"/>
    <w:rsid w:val="001E6E3B"/>
    <w:rsid w:val="001E7215"/>
    <w:rsid w:val="001E72F3"/>
    <w:rsid w:val="001E73C4"/>
    <w:rsid w:val="001E74EE"/>
    <w:rsid w:val="001E752F"/>
    <w:rsid w:val="001E76FC"/>
    <w:rsid w:val="001E7CBF"/>
    <w:rsid w:val="001E7F7C"/>
    <w:rsid w:val="001E7FF3"/>
    <w:rsid w:val="001F0058"/>
    <w:rsid w:val="001F00DF"/>
    <w:rsid w:val="001F02A2"/>
    <w:rsid w:val="001F039D"/>
    <w:rsid w:val="001F03C2"/>
    <w:rsid w:val="001F0412"/>
    <w:rsid w:val="001F0419"/>
    <w:rsid w:val="001F04A1"/>
    <w:rsid w:val="001F04E8"/>
    <w:rsid w:val="001F0533"/>
    <w:rsid w:val="001F0715"/>
    <w:rsid w:val="001F07E2"/>
    <w:rsid w:val="001F0848"/>
    <w:rsid w:val="001F0931"/>
    <w:rsid w:val="001F0952"/>
    <w:rsid w:val="001F098D"/>
    <w:rsid w:val="001F099B"/>
    <w:rsid w:val="001F09E0"/>
    <w:rsid w:val="001F0A63"/>
    <w:rsid w:val="001F0B09"/>
    <w:rsid w:val="001F0B8B"/>
    <w:rsid w:val="001F0CA3"/>
    <w:rsid w:val="001F0CCB"/>
    <w:rsid w:val="001F0DDC"/>
    <w:rsid w:val="001F0E9C"/>
    <w:rsid w:val="001F1074"/>
    <w:rsid w:val="001F12B0"/>
    <w:rsid w:val="001F1308"/>
    <w:rsid w:val="001F1310"/>
    <w:rsid w:val="001F143D"/>
    <w:rsid w:val="001F149C"/>
    <w:rsid w:val="001F15AC"/>
    <w:rsid w:val="001F166C"/>
    <w:rsid w:val="001F1724"/>
    <w:rsid w:val="001F1B00"/>
    <w:rsid w:val="001F1C00"/>
    <w:rsid w:val="001F1C1C"/>
    <w:rsid w:val="001F1C45"/>
    <w:rsid w:val="001F1C6F"/>
    <w:rsid w:val="001F208F"/>
    <w:rsid w:val="001F2132"/>
    <w:rsid w:val="001F2133"/>
    <w:rsid w:val="001F2193"/>
    <w:rsid w:val="001F21C5"/>
    <w:rsid w:val="001F2269"/>
    <w:rsid w:val="001F229F"/>
    <w:rsid w:val="001F22CC"/>
    <w:rsid w:val="001F235D"/>
    <w:rsid w:val="001F253C"/>
    <w:rsid w:val="001F26A6"/>
    <w:rsid w:val="001F26C2"/>
    <w:rsid w:val="001F2733"/>
    <w:rsid w:val="001F29BC"/>
    <w:rsid w:val="001F2BFB"/>
    <w:rsid w:val="001F2C23"/>
    <w:rsid w:val="001F2CE6"/>
    <w:rsid w:val="001F2D14"/>
    <w:rsid w:val="001F2D92"/>
    <w:rsid w:val="001F2EC7"/>
    <w:rsid w:val="001F2F1A"/>
    <w:rsid w:val="001F2F56"/>
    <w:rsid w:val="001F305D"/>
    <w:rsid w:val="001F3115"/>
    <w:rsid w:val="001F3124"/>
    <w:rsid w:val="001F3179"/>
    <w:rsid w:val="001F34A9"/>
    <w:rsid w:val="001F3536"/>
    <w:rsid w:val="001F3548"/>
    <w:rsid w:val="001F35B7"/>
    <w:rsid w:val="001F3621"/>
    <w:rsid w:val="001F364D"/>
    <w:rsid w:val="001F3890"/>
    <w:rsid w:val="001F3C1C"/>
    <w:rsid w:val="001F3CAB"/>
    <w:rsid w:val="001F3E1F"/>
    <w:rsid w:val="001F3FD6"/>
    <w:rsid w:val="001F3FF6"/>
    <w:rsid w:val="001F403E"/>
    <w:rsid w:val="001F4176"/>
    <w:rsid w:val="001F418A"/>
    <w:rsid w:val="001F41D6"/>
    <w:rsid w:val="001F41E5"/>
    <w:rsid w:val="001F4262"/>
    <w:rsid w:val="001F439E"/>
    <w:rsid w:val="001F43A0"/>
    <w:rsid w:val="001F4500"/>
    <w:rsid w:val="001F452A"/>
    <w:rsid w:val="001F4650"/>
    <w:rsid w:val="001F4679"/>
    <w:rsid w:val="001F46B5"/>
    <w:rsid w:val="001F46BA"/>
    <w:rsid w:val="001F483B"/>
    <w:rsid w:val="001F4885"/>
    <w:rsid w:val="001F4919"/>
    <w:rsid w:val="001F4940"/>
    <w:rsid w:val="001F4962"/>
    <w:rsid w:val="001F4D8C"/>
    <w:rsid w:val="001F4E8C"/>
    <w:rsid w:val="001F4FB8"/>
    <w:rsid w:val="001F4FF0"/>
    <w:rsid w:val="001F50CE"/>
    <w:rsid w:val="001F5108"/>
    <w:rsid w:val="001F537B"/>
    <w:rsid w:val="001F5408"/>
    <w:rsid w:val="001F557A"/>
    <w:rsid w:val="001F567B"/>
    <w:rsid w:val="001F5695"/>
    <w:rsid w:val="001F5727"/>
    <w:rsid w:val="001F5775"/>
    <w:rsid w:val="001F5829"/>
    <w:rsid w:val="001F5832"/>
    <w:rsid w:val="001F5B2D"/>
    <w:rsid w:val="001F5C86"/>
    <w:rsid w:val="001F5D48"/>
    <w:rsid w:val="001F5D4F"/>
    <w:rsid w:val="001F5E65"/>
    <w:rsid w:val="001F5F53"/>
    <w:rsid w:val="001F5FC9"/>
    <w:rsid w:val="001F638F"/>
    <w:rsid w:val="001F63B1"/>
    <w:rsid w:val="001F64DC"/>
    <w:rsid w:val="001F65D6"/>
    <w:rsid w:val="001F65F6"/>
    <w:rsid w:val="001F660B"/>
    <w:rsid w:val="001F6748"/>
    <w:rsid w:val="001F68EF"/>
    <w:rsid w:val="001F699B"/>
    <w:rsid w:val="001F6A37"/>
    <w:rsid w:val="001F6ABC"/>
    <w:rsid w:val="001F6ADA"/>
    <w:rsid w:val="001F6B19"/>
    <w:rsid w:val="001F6B6C"/>
    <w:rsid w:val="001F6BB0"/>
    <w:rsid w:val="001F6CD8"/>
    <w:rsid w:val="001F6CE9"/>
    <w:rsid w:val="001F6E32"/>
    <w:rsid w:val="001F6F24"/>
    <w:rsid w:val="001F6F2E"/>
    <w:rsid w:val="001F70AB"/>
    <w:rsid w:val="001F70E1"/>
    <w:rsid w:val="001F742E"/>
    <w:rsid w:val="001F7505"/>
    <w:rsid w:val="001F75A3"/>
    <w:rsid w:val="001F76A9"/>
    <w:rsid w:val="001F76FA"/>
    <w:rsid w:val="001F7897"/>
    <w:rsid w:val="001F7A13"/>
    <w:rsid w:val="001F7B80"/>
    <w:rsid w:val="001F7C82"/>
    <w:rsid w:val="001F7CC3"/>
    <w:rsid w:val="001F7DF2"/>
    <w:rsid w:val="001F7E6A"/>
    <w:rsid w:val="002001C1"/>
    <w:rsid w:val="00200279"/>
    <w:rsid w:val="002002B5"/>
    <w:rsid w:val="002002E2"/>
    <w:rsid w:val="0020049C"/>
    <w:rsid w:val="002004EE"/>
    <w:rsid w:val="00200847"/>
    <w:rsid w:val="002008C7"/>
    <w:rsid w:val="00200913"/>
    <w:rsid w:val="00200995"/>
    <w:rsid w:val="002009FC"/>
    <w:rsid w:val="00200AD3"/>
    <w:rsid w:val="00200BE8"/>
    <w:rsid w:val="00200DCA"/>
    <w:rsid w:val="00201013"/>
    <w:rsid w:val="002010F9"/>
    <w:rsid w:val="0020112F"/>
    <w:rsid w:val="00201249"/>
    <w:rsid w:val="002014F4"/>
    <w:rsid w:val="00201503"/>
    <w:rsid w:val="00201692"/>
    <w:rsid w:val="002017C2"/>
    <w:rsid w:val="00201842"/>
    <w:rsid w:val="002019D1"/>
    <w:rsid w:val="00201B29"/>
    <w:rsid w:val="00201B4D"/>
    <w:rsid w:val="00201B9C"/>
    <w:rsid w:val="00201BBE"/>
    <w:rsid w:val="00201C7A"/>
    <w:rsid w:val="00201D63"/>
    <w:rsid w:val="00201F80"/>
    <w:rsid w:val="002020B6"/>
    <w:rsid w:val="002020F4"/>
    <w:rsid w:val="00202185"/>
    <w:rsid w:val="002021EE"/>
    <w:rsid w:val="002022C1"/>
    <w:rsid w:val="002023EA"/>
    <w:rsid w:val="0020254E"/>
    <w:rsid w:val="002025A1"/>
    <w:rsid w:val="00202606"/>
    <w:rsid w:val="002026F3"/>
    <w:rsid w:val="00202754"/>
    <w:rsid w:val="002027CE"/>
    <w:rsid w:val="002028BD"/>
    <w:rsid w:val="00202B03"/>
    <w:rsid w:val="00202D85"/>
    <w:rsid w:val="00202D92"/>
    <w:rsid w:val="00202E16"/>
    <w:rsid w:val="00202F78"/>
    <w:rsid w:val="00202FDC"/>
    <w:rsid w:val="00203012"/>
    <w:rsid w:val="002030C8"/>
    <w:rsid w:val="002031C9"/>
    <w:rsid w:val="00203322"/>
    <w:rsid w:val="002033AA"/>
    <w:rsid w:val="002033D2"/>
    <w:rsid w:val="00203446"/>
    <w:rsid w:val="002034A9"/>
    <w:rsid w:val="0020353A"/>
    <w:rsid w:val="0020362E"/>
    <w:rsid w:val="0020371D"/>
    <w:rsid w:val="00203804"/>
    <w:rsid w:val="002038A2"/>
    <w:rsid w:val="002038EA"/>
    <w:rsid w:val="002039AB"/>
    <w:rsid w:val="002039AD"/>
    <w:rsid w:val="00203A28"/>
    <w:rsid w:val="00203BD8"/>
    <w:rsid w:val="00203D80"/>
    <w:rsid w:val="00203E5D"/>
    <w:rsid w:val="00203EA3"/>
    <w:rsid w:val="002041A2"/>
    <w:rsid w:val="002041CC"/>
    <w:rsid w:val="00204280"/>
    <w:rsid w:val="00204379"/>
    <w:rsid w:val="002043FB"/>
    <w:rsid w:val="002044D2"/>
    <w:rsid w:val="002044F8"/>
    <w:rsid w:val="00204547"/>
    <w:rsid w:val="002045E2"/>
    <w:rsid w:val="00204690"/>
    <w:rsid w:val="0020478A"/>
    <w:rsid w:val="0020481A"/>
    <w:rsid w:val="00204A31"/>
    <w:rsid w:val="00204AA0"/>
    <w:rsid w:val="00204B37"/>
    <w:rsid w:val="00204C31"/>
    <w:rsid w:val="00204E00"/>
    <w:rsid w:val="00204EDA"/>
    <w:rsid w:val="00204EE5"/>
    <w:rsid w:val="00204F72"/>
    <w:rsid w:val="0020500A"/>
    <w:rsid w:val="00205110"/>
    <w:rsid w:val="00205144"/>
    <w:rsid w:val="00205182"/>
    <w:rsid w:val="002051C3"/>
    <w:rsid w:val="0020524C"/>
    <w:rsid w:val="0020545B"/>
    <w:rsid w:val="002054BC"/>
    <w:rsid w:val="00205778"/>
    <w:rsid w:val="0020585C"/>
    <w:rsid w:val="00205887"/>
    <w:rsid w:val="00205A2C"/>
    <w:rsid w:val="00205A85"/>
    <w:rsid w:val="00205BF7"/>
    <w:rsid w:val="00205C5E"/>
    <w:rsid w:val="00205D1A"/>
    <w:rsid w:val="00205D25"/>
    <w:rsid w:val="00205D9E"/>
    <w:rsid w:val="00205DA4"/>
    <w:rsid w:val="00206039"/>
    <w:rsid w:val="00206332"/>
    <w:rsid w:val="00206450"/>
    <w:rsid w:val="002064B7"/>
    <w:rsid w:val="002064DF"/>
    <w:rsid w:val="002065D1"/>
    <w:rsid w:val="002067D0"/>
    <w:rsid w:val="002068B0"/>
    <w:rsid w:val="0020698E"/>
    <w:rsid w:val="002069CF"/>
    <w:rsid w:val="00206A2A"/>
    <w:rsid w:val="00206AE4"/>
    <w:rsid w:val="00206B44"/>
    <w:rsid w:val="00206D95"/>
    <w:rsid w:val="00207147"/>
    <w:rsid w:val="00207182"/>
    <w:rsid w:val="002071B6"/>
    <w:rsid w:val="002072A5"/>
    <w:rsid w:val="0020731A"/>
    <w:rsid w:val="00207339"/>
    <w:rsid w:val="002074C4"/>
    <w:rsid w:val="002074F6"/>
    <w:rsid w:val="00207514"/>
    <w:rsid w:val="0020793D"/>
    <w:rsid w:val="002079A7"/>
    <w:rsid w:val="002079C0"/>
    <w:rsid w:val="00207A19"/>
    <w:rsid w:val="00207B4E"/>
    <w:rsid w:val="00207B71"/>
    <w:rsid w:val="00207B8F"/>
    <w:rsid w:val="00207BD8"/>
    <w:rsid w:val="00207BD9"/>
    <w:rsid w:val="00207C3B"/>
    <w:rsid w:val="00207DB2"/>
    <w:rsid w:val="00207F2B"/>
    <w:rsid w:val="00207FBE"/>
    <w:rsid w:val="00210122"/>
    <w:rsid w:val="0021014C"/>
    <w:rsid w:val="00210243"/>
    <w:rsid w:val="002102A9"/>
    <w:rsid w:val="002103B4"/>
    <w:rsid w:val="00210488"/>
    <w:rsid w:val="002104ED"/>
    <w:rsid w:val="0021062F"/>
    <w:rsid w:val="002107CE"/>
    <w:rsid w:val="00210981"/>
    <w:rsid w:val="00210ABA"/>
    <w:rsid w:val="00210FEC"/>
    <w:rsid w:val="002110A4"/>
    <w:rsid w:val="00211287"/>
    <w:rsid w:val="00211330"/>
    <w:rsid w:val="00211413"/>
    <w:rsid w:val="00211477"/>
    <w:rsid w:val="002114AC"/>
    <w:rsid w:val="00211576"/>
    <w:rsid w:val="00211639"/>
    <w:rsid w:val="0021175C"/>
    <w:rsid w:val="0021189F"/>
    <w:rsid w:val="002118B9"/>
    <w:rsid w:val="00211AA2"/>
    <w:rsid w:val="00211D29"/>
    <w:rsid w:val="00211E61"/>
    <w:rsid w:val="00211EAC"/>
    <w:rsid w:val="00211EFA"/>
    <w:rsid w:val="00212021"/>
    <w:rsid w:val="00212074"/>
    <w:rsid w:val="00212117"/>
    <w:rsid w:val="00212191"/>
    <w:rsid w:val="002123DC"/>
    <w:rsid w:val="00212504"/>
    <w:rsid w:val="00212621"/>
    <w:rsid w:val="0021271D"/>
    <w:rsid w:val="0021288A"/>
    <w:rsid w:val="00212896"/>
    <w:rsid w:val="002128F5"/>
    <w:rsid w:val="0021296F"/>
    <w:rsid w:val="002129B1"/>
    <w:rsid w:val="00212B2A"/>
    <w:rsid w:val="00212C99"/>
    <w:rsid w:val="00212DC5"/>
    <w:rsid w:val="00212E57"/>
    <w:rsid w:val="0021307C"/>
    <w:rsid w:val="002131B8"/>
    <w:rsid w:val="0021349A"/>
    <w:rsid w:val="002134BD"/>
    <w:rsid w:val="00213561"/>
    <w:rsid w:val="002139A8"/>
    <w:rsid w:val="002139DF"/>
    <w:rsid w:val="00213A4C"/>
    <w:rsid w:val="00213B25"/>
    <w:rsid w:val="00213B44"/>
    <w:rsid w:val="00213B71"/>
    <w:rsid w:val="00213C92"/>
    <w:rsid w:val="00213D14"/>
    <w:rsid w:val="00213D92"/>
    <w:rsid w:val="00213DD8"/>
    <w:rsid w:val="00213DE8"/>
    <w:rsid w:val="00213EC1"/>
    <w:rsid w:val="00213FD6"/>
    <w:rsid w:val="0021413B"/>
    <w:rsid w:val="002141F4"/>
    <w:rsid w:val="0021427F"/>
    <w:rsid w:val="00214306"/>
    <w:rsid w:val="0021436C"/>
    <w:rsid w:val="002143C6"/>
    <w:rsid w:val="002143D7"/>
    <w:rsid w:val="00214628"/>
    <w:rsid w:val="00214657"/>
    <w:rsid w:val="00214750"/>
    <w:rsid w:val="00214791"/>
    <w:rsid w:val="00214AD4"/>
    <w:rsid w:val="00214B9B"/>
    <w:rsid w:val="00214BCE"/>
    <w:rsid w:val="00214CA2"/>
    <w:rsid w:val="00214CCA"/>
    <w:rsid w:val="00214F80"/>
    <w:rsid w:val="00215064"/>
    <w:rsid w:val="002150D3"/>
    <w:rsid w:val="002152B3"/>
    <w:rsid w:val="00215588"/>
    <w:rsid w:val="002156AD"/>
    <w:rsid w:val="0021574B"/>
    <w:rsid w:val="002157F8"/>
    <w:rsid w:val="00215837"/>
    <w:rsid w:val="0021586D"/>
    <w:rsid w:val="00215971"/>
    <w:rsid w:val="00215ACD"/>
    <w:rsid w:val="00215CA2"/>
    <w:rsid w:val="00215CC3"/>
    <w:rsid w:val="00215CC8"/>
    <w:rsid w:val="00215D7F"/>
    <w:rsid w:val="00215E1A"/>
    <w:rsid w:val="00216273"/>
    <w:rsid w:val="0021646E"/>
    <w:rsid w:val="002165B0"/>
    <w:rsid w:val="002165EA"/>
    <w:rsid w:val="002167A9"/>
    <w:rsid w:val="002167C1"/>
    <w:rsid w:val="0021693B"/>
    <w:rsid w:val="0021697E"/>
    <w:rsid w:val="00216AC9"/>
    <w:rsid w:val="00216BD6"/>
    <w:rsid w:val="00216C04"/>
    <w:rsid w:val="00216C6B"/>
    <w:rsid w:val="00216D53"/>
    <w:rsid w:val="00216FC3"/>
    <w:rsid w:val="00217024"/>
    <w:rsid w:val="00217073"/>
    <w:rsid w:val="00217074"/>
    <w:rsid w:val="00217098"/>
    <w:rsid w:val="0021720F"/>
    <w:rsid w:val="0021726C"/>
    <w:rsid w:val="00217316"/>
    <w:rsid w:val="0021759F"/>
    <w:rsid w:val="002176A1"/>
    <w:rsid w:val="00217709"/>
    <w:rsid w:val="002179B8"/>
    <w:rsid w:val="00217B05"/>
    <w:rsid w:val="00217CBA"/>
    <w:rsid w:val="00217CD5"/>
    <w:rsid w:val="00217D60"/>
    <w:rsid w:val="00217D73"/>
    <w:rsid w:val="00217D86"/>
    <w:rsid w:val="00217F42"/>
    <w:rsid w:val="00217F46"/>
    <w:rsid w:val="0022007D"/>
    <w:rsid w:val="002200AB"/>
    <w:rsid w:val="0022015B"/>
    <w:rsid w:val="00220416"/>
    <w:rsid w:val="00220453"/>
    <w:rsid w:val="002204C6"/>
    <w:rsid w:val="002204E6"/>
    <w:rsid w:val="0022050D"/>
    <w:rsid w:val="00220989"/>
    <w:rsid w:val="00220AEF"/>
    <w:rsid w:val="00220B54"/>
    <w:rsid w:val="00220B6D"/>
    <w:rsid w:val="00220C87"/>
    <w:rsid w:val="00220DAC"/>
    <w:rsid w:val="00220E14"/>
    <w:rsid w:val="00220F4A"/>
    <w:rsid w:val="00220FC2"/>
    <w:rsid w:val="002210E4"/>
    <w:rsid w:val="00221226"/>
    <w:rsid w:val="0022126D"/>
    <w:rsid w:val="00221330"/>
    <w:rsid w:val="002213C6"/>
    <w:rsid w:val="002213DE"/>
    <w:rsid w:val="00221456"/>
    <w:rsid w:val="0022165E"/>
    <w:rsid w:val="00221711"/>
    <w:rsid w:val="0022175D"/>
    <w:rsid w:val="002217A6"/>
    <w:rsid w:val="0022189A"/>
    <w:rsid w:val="00221A3A"/>
    <w:rsid w:val="00221B12"/>
    <w:rsid w:val="00221B6E"/>
    <w:rsid w:val="00221BDD"/>
    <w:rsid w:val="00221D71"/>
    <w:rsid w:val="00221E7C"/>
    <w:rsid w:val="00221EB1"/>
    <w:rsid w:val="00221F90"/>
    <w:rsid w:val="00222178"/>
    <w:rsid w:val="00222185"/>
    <w:rsid w:val="002221CF"/>
    <w:rsid w:val="00222272"/>
    <w:rsid w:val="00222335"/>
    <w:rsid w:val="002223A9"/>
    <w:rsid w:val="00222422"/>
    <w:rsid w:val="00222499"/>
    <w:rsid w:val="002224DB"/>
    <w:rsid w:val="00222523"/>
    <w:rsid w:val="002226BB"/>
    <w:rsid w:val="00222724"/>
    <w:rsid w:val="00222738"/>
    <w:rsid w:val="00222750"/>
    <w:rsid w:val="00222778"/>
    <w:rsid w:val="00222837"/>
    <w:rsid w:val="00222B74"/>
    <w:rsid w:val="00222BB9"/>
    <w:rsid w:val="00222C03"/>
    <w:rsid w:val="00222C3F"/>
    <w:rsid w:val="00222F71"/>
    <w:rsid w:val="0022310C"/>
    <w:rsid w:val="0022317D"/>
    <w:rsid w:val="00223250"/>
    <w:rsid w:val="00223258"/>
    <w:rsid w:val="0022341F"/>
    <w:rsid w:val="00223498"/>
    <w:rsid w:val="0022358C"/>
    <w:rsid w:val="00223666"/>
    <w:rsid w:val="00223776"/>
    <w:rsid w:val="00223834"/>
    <w:rsid w:val="002238FF"/>
    <w:rsid w:val="00223AF3"/>
    <w:rsid w:val="00223E14"/>
    <w:rsid w:val="00223F0E"/>
    <w:rsid w:val="00223F50"/>
    <w:rsid w:val="00223FBC"/>
    <w:rsid w:val="00224085"/>
    <w:rsid w:val="00224089"/>
    <w:rsid w:val="002240A3"/>
    <w:rsid w:val="0022422D"/>
    <w:rsid w:val="002242AA"/>
    <w:rsid w:val="0022438D"/>
    <w:rsid w:val="002243D7"/>
    <w:rsid w:val="002244E5"/>
    <w:rsid w:val="002245F6"/>
    <w:rsid w:val="0022464B"/>
    <w:rsid w:val="0022471F"/>
    <w:rsid w:val="002249D9"/>
    <w:rsid w:val="002249E9"/>
    <w:rsid w:val="00224AB6"/>
    <w:rsid w:val="00224B3A"/>
    <w:rsid w:val="00224B55"/>
    <w:rsid w:val="00224D93"/>
    <w:rsid w:val="00224E6A"/>
    <w:rsid w:val="00224EA3"/>
    <w:rsid w:val="00224F31"/>
    <w:rsid w:val="00224FF3"/>
    <w:rsid w:val="00225018"/>
    <w:rsid w:val="00225089"/>
    <w:rsid w:val="002250A6"/>
    <w:rsid w:val="002250ED"/>
    <w:rsid w:val="00225131"/>
    <w:rsid w:val="0022524F"/>
    <w:rsid w:val="00225292"/>
    <w:rsid w:val="002254BA"/>
    <w:rsid w:val="002254E8"/>
    <w:rsid w:val="002255D8"/>
    <w:rsid w:val="002257C2"/>
    <w:rsid w:val="002257DD"/>
    <w:rsid w:val="00225860"/>
    <w:rsid w:val="0022588E"/>
    <w:rsid w:val="0022591C"/>
    <w:rsid w:val="00225993"/>
    <w:rsid w:val="00225AE3"/>
    <w:rsid w:val="00225D00"/>
    <w:rsid w:val="00225DC5"/>
    <w:rsid w:val="0022601B"/>
    <w:rsid w:val="00226117"/>
    <w:rsid w:val="002262D8"/>
    <w:rsid w:val="002262E6"/>
    <w:rsid w:val="00226340"/>
    <w:rsid w:val="00226456"/>
    <w:rsid w:val="002264D4"/>
    <w:rsid w:val="002266BD"/>
    <w:rsid w:val="00226A23"/>
    <w:rsid w:val="00226B4C"/>
    <w:rsid w:val="00226D48"/>
    <w:rsid w:val="00226F7E"/>
    <w:rsid w:val="00226FDE"/>
    <w:rsid w:val="00226FFF"/>
    <w:rsid w:val="0022704A"/>
    <w:rsid w:val="00227085"/>
    <w:rsid w:val="00227115"/>
    <w:rsid w:val="002271FE"/>
    <w:rsid w:val="0022723D"/>
    <w:rsid w:val="002272F4"/>
    <w:rsid w:val="00227380"/>
    <w:rsid w:val="002273D3"/>
    <w:rsid w:val="002273F8"/>
    <w:rsid w:val="002275FF"/>
    <w:rsid w:val="0022766B"/>
    <w:rsid w:val="0022788F"/>
    <w:rsid w:val="00227947"/>
    <w:rsid w:val="00227AC1"/>
    <w:rsid w:val="00227B59"/>
    <w:rsid w:val="00227D28"/>
    <w:rsid w:val="00227E49"/>
    <w:rsid w:val="00230107"/>
    <w:rsid w:val="00230137"/>
    <w:rsid w:val="00230147"/>
    <w:rsid w:val="002302AF"/>
    <w:rsid w:val="002305C0"/>
    <w:rsid w:val="00230709"/>
    <w:rsid w:val="002307E2"/>
    <w:rsid w:val="002308B3"/>
    <w:rsid w:val="002308C6"/>
    <w:rsid w:val="002308E4"/>
    <w:rsid w:val="00230942"/>
    <w:rsid w:val="002309BC"/>
    <w:rsid w:val="002309D9"/>
    <w:rsid w:val="00230A72"/>
    <w:rsid w:val="00230B41"/>
    <w:rsid w:val="00230B5A"/>
    <w:rsid w:val="00230B87"/>
    <w:rsid w:val="00230CE6"/>
    <w:rsid w:val="00230D96"/>
    <w:rsid w:val="00230E0F"/>
    <w:rsid w:val="00230E7F"/>
    <w:rsid w:val="00230EC3"/>
    <w:rsid w:val="00230F32"/>
    <w:rsid w:val="0023111E"/>
    <w:rsid w:val="002311DA"/>
    <w:rsid w:val="00231355"/>
    <w:rsid w:val="0023136E"/>
    <w:rsid w:val="002313AA"/>
    <w:rsid w:val="002314FC"/>
    <w:rsid w:val="0023170E"/>
    <w:rsid w:val="002317B8"/>
    <w:rsid w:val="002318D8"/>
    <w:rsid w:val="002319CE"/>
    <w:rsid w:val="00231A06"/>
    <w:rsid w:val="00231AF8"/>
    <w:rsid w:val="002320FA"/>
    <w:rsid w:val="00232139"/>
    <w:rsid w:val="002323BA"/>
    <w:rsid w:val="002323E2"/>
    <w:rsid w:val="002324BD"/>
    <w:rsid w:val="002324BF"/>
    <w:rsid w:val="002324FF"/>
    <w:rsid w:val="00232560"/>
    <w:rsid w:val="00232562"/>
    <w:rsid w:val="00232578"/>
    <w:rsid w:val="002326EB"/>
    <w:rsid w:val="0023277B"/>
    <w:rsid w:val="002327AB"/>
    <w:rsid w:val="002327D0"/>
    <w:rsid w:val="00232D36"/>
    <w:rsid w:val="00232DA1"/>
    <w:rsid w:val="00232E40"/>
    <w:rsid w:val="00232E79"/>
    <w:rsid w:val="00232F85"/>
    <w:rsid w:val="00233024"/>
    <w:rsid w:val="002331BD"/>
    <w:rsid w:val="002332E2"/>
    <w:rsid w:val="0023332B"/>
    <w:rsid w:val="0023332F"/>
    <w:rsid w:val="002333FE"/>
    <w:rsid w:val="0023345A"/>
    <w:rsid w:val="0023348A"/>
    <w:rsid w:val="002335AC"/>
    <w:rsid w:val="0023360E"/>
    <w:rsid w:val="002337A8"/>
    <w:rsid w:val="0023395C"/>
    <w:rsid w:val="00233963"/>
    <w:rsid w:val="00233A53"/>
    <w:rsid w:val="00233AB5"/>
    <w:rsid w:val="00233C35"/>
    <w:rsid w:val="00233D56"/>
    <w:rsid w:val="00233E5A"/>
    <w:rsid w:val="00233E7A"/>
    <w:rsid w:val="00233ED6"/>
    <w:rsid w:val="00233FCB"/>
    <w:rsid w:val="00233FE5"/>
    <w:rsid w:val="0023406B"/>
    <w:rsid w:val="0023410A"/>
    <w:rsid w:val="002341E9"/>
    <w:rsid w:val="0023421B"/>
    <w:rsid w:val="002342F6"/>
    <w:rsid w:val="00234469"/>
    <w:rsid w:val="00234582"/>
    <w:rsid w:val="002346D9"/>
    <w:rsid w:val="002348EA"/>
    <w:rsid w:val="002348EF"/>
    <w:rsid w:val="0023490E"/>
    <w:rsid w:val="002349DF"/>
    <w:rsid w:val="00234A58"/>
    <w:rsid w:val="00234B6B"/>
    <w:rsid w:val="00234DE9"/>
    <w:rsid w:val="00234E5D"/>
    <w:rsid w:val="00234FC4"/>
    <w:rsid w:val="0023501B"/>
    <w:rsid w:val="0023519A"/>
    <w:rsid w:val="002351A4"/>
    <w:rsid w:val="002352B0"/>
    <w:rsid w:val="0023531F"/>
    <w:rsid w:val="002353D9"/>
    <w:rsid w:val="00235492"/>
    <w:rsid w:val="0023549F"/>
    <w:rsid w:val="002354E1"/>
    <w:rsid w:val="0023553D"/>
    <w:rsid w:val="00235600"/>
    <w:rsid w:val="00235876"/>
    <w:rsid w:val="00235920"/>
    <w:rsid w:val="0023596D"/>
    <w:rsid w:val="00235985"/>
    <w:rsid w:val="00235B90"/>
    <w:rsid w:val="00235BAE"/>
    <w:rsid w:val="00235BD8"/>
    <w:rsid w:val="00235C03"/>
    <w:rsid w:val="00235C2B"/>
    <w:rsid w:val="00235EC9"/>
    <w:rsid w:val="00235F8C"/>
    <w:rsid w:val="00235FC3"/>
    <w:rsid w:val="00235FE7"/>
    <w:rsid w:val="00236046"/>
    <w:rsid w:val="00236063"/>
    <w:rsid w:val="002360E1"/>
    <w:rsid w:val="002361BB"/>
    <w:rsid w:val="002361DA"/>
    <w:rsid w:val="002361EF"/>
    <w:rsid w:val="00236363"/>
    <w:rsid w:val="002363CF"/>
    <w:rsid w:val="00236618"/>
    <w:rsid w:val="0023665C"/>
    <w:rsid w:val="0023673D"/>
    <w:rsid w:val="00236810"/>
    <w:rsid w:val="00236834"/>
    <w:rsid w:val="002368AA"/>
    <w:rsid w:val="002368E2"/>
    <w:rsid w:val="00236927"/>
    <w:rsid w:val="00236962"/>
    <w:rsid w:val="0023697D"/>
    <w:rsid w:val="002369F9"/>
    <w:rsid w:val="00236BCE"/>
    <w:rsid w:val="00236BDF"/>
    <w:rsid w:val="00236C06"/>
    <w:rsid w:val="00236C73"/>
    <w:rsid w:val="00236D4F"/>
    <w:rsid w:val="00236D9F"/>
    <w:rsid w:val="00236F77"/>
    <w:rsid w:val="00236FCA"/>
    <w:rsid w:val="00236FEA"/>
    <w:rsid w:val="0023708A"/>
    <w:rsid w:val="00237091"/>
    <w:rsid w:val="0023714A"/>
    <w:rsid w:val="002373AB"/>
    <w:rsid w:val="00237503"/>
    <w:rsid w:val="00237584"/>
    <w:rsid w:val="002375A8"/>
    <w:rsid w:val="002376CB"/>
    <w:rsid w:val="0023786D"/>
    <w:rsid w:val="002378A7"/>
    <w:rsid w:val="002378D7"/>
    <w:rsid w:val="00237997"/>
    <w:rsid w:val="002379DD"/>
    <w:rsid w:val="00237A6F"/>
    <w:rsid w:val="00237B33"/>
    <w:rsid w:val="00237C9F"/>
    <w:rsid w:val="00237D3E"/>
    <w:rsid w:val="00237D85"/>
    <w:rsid w:val="00237DA1"/>
    <w:rsid w:val="002401DF"/>
    <w:rsid w:val="00240219"/>
    <w:rsid w:val="0024021A"/>
    <w:rsid w:val="00240231"/>
    <w:rsid w:val="00240373"/>
    <w:rsid w:val="002403A3"/>
    <w:rsid w:val="002404C1"/>
    <w:rsid w:val="002405FE"/>
    <w:rsid w:val="002407F2"/>
    <w:rsid w:val="00240954"/>
    <w:rsid w:val="00240AED"/>
    <w:rsid w:val="00240BC8"/>
    <w:rsid w:val="00240E99"/>
    <w:rsid w:val="00240EAC"/>
    <w:rsid w:val="00240EB9"/>
    <w:rsid w:val="00240FAF"/>
    <w:rsid w:val="00241058"/>
    <w:rsid w:val="00241066"/>
    <w:rsid w:val="0024122B"/>
    <w:rsid w:val="002412CF"/>
    <w:rsid w:val="002413CA"/>
    <w:rsid w:val="00241405"/>
    <w:rsid w:val="0024163B"/>
    <w:rsid w:val="00241677"/>
    <w:rsid w:val="00241768"/>
    <w:rsid w:val="00241818"/>
    <w:rsid w:val="00241A7E"/>
    <w:rsid w:val="00241AEE"/>
    <w:rsid w:val="00241CB0"/>
    <w:rsid w:val="00241E2F"/>
    <w:rsid w:val="00241ED0"/>
    <w:rsid w:val="00241FC6"/>
    <w:rsid w:val="00242117"/>
    <w:rsid w:val="00242198"/>
    <w:rsid w:val="002421B5"/>
    <w:rsid w:val="002421D8"/>
    <w:rsid w:val="002421F7"/>
    <w:rsid w:val="002421FD"/>
    <w:rsid w:val="002423F6"/>
    <w:rsid w:val="00242440"/>
    <w:rsid w:val="00242531"/>
    <w:rsid w:val="0024259D"/>
    <w:rsid w:val="0024264B"/>
    <w:rsid w:val="0024267E"/>
    <w:rsid w:val="002426CC"/>
    <w:rsid w:val="002426CF"/>
    <w:rsid w:val="00242705"/>
    <w:rsid w:val="0024270C"/>
    <w:rsid w:val="00242734"/>
    <w:rsid w:val="00242771"/>
    <w:rsid w:val="002427A9"/>
    <w:rsid w:val="002427ED"/>
    <w:rsid w:val="002428BA"/>
    <w:rsid w:val="002428D3"/>
    <w:rsid w:val="00242961"/>
    <w:rsid w:val="00242A9D"/>
    <w:rsid w:val="00242AA8"/>
    <w:rsid w:val="00242B11"/>
    <w:rsid w:val="00242B7A"/>
    <w:rsid w:val="00242ED9"/>
    <w:rsid w:val="002430E2"/>
    <w:rsid w:val="00243129"/>
    <w:rsid w:val="002432B2"/>
    <w:rsid w:val="00243341"/>
    <w:rsid w:val="00243422"/>
    <w:rsid w:val="00243424"/>
    <w:rsid w:val="00243632"/>
    <w:rsid w:val="0024367F"/>
    <w:rsid w:val="0024382D"/>
    <w:rsid w:val="00243976"/>
    <w:rsid w:val="002439C1"/>
    <w:rsid w:val="00243A2E"/>
    <w:rsid w:val="00243A40"/>
    <w:rsid w:val="00243A99"/>
    <w:rsid w:val="00243C63"/>
    <w:rsid w:val="00243D82"/>
    <w:rsid w:val="00243DE1"/>
    <w:rsid w:val="00243EFE"/>
    <w:rsid w:val="0024409D"/>
    <w:rsid w:val="002440E4"/>
    <w:rsid w:val="00244139"/>
    <w:rsid w:val="002441B3"/>
    <w:rsid w:val="002441DF"/>
    <w:rsid w:val="002441E9"/>
    <w:rsid w:val="002442F3"/>
    <w:rsid w:val="0024430E"/>
    <w:rsid w:val="00244437"/>
    <w:rsid w:val="00244494"/>
    <w:rsid w:val="002444BE"/>
    <w:rsid w:val="00244514"/>
    <w:rsid w:val="0024461F"/>
    <w:rsid w:val="0024468F"/>
    <w:rsid w:val="002446AA"/>
    <w:rsid w:val="002446ED"/>
    <w:rsid w:val="0024470D"/>
    <w:rsid w:val="002447BB"/>
    <w:rsid w:val="0024493B"/>
    <w:rsid w:val="002449A2"/>
    <w:rsid w:val="002449FD"/>
    <w:rsid w:val="00244A65"/>
    <w:rsid w:val="00244AAE"/>
    <w:rsid w:val="00244C06"/>
    <w:rsid w:val="00244CBF"/>
    <w:rsid w:val="00244D96"/>
    <w:rsid w:val="00244D9F"/>
    <w:rsid w:val="00244E66"/>
    <w:rsid w:val="00244E73"/>
    <w:rsid w:val="00244E9D"/>
    <w:rsid w:val="00244F97"/>
    <w:rsid w:val="0024509F"/>
    <w:rsid w:val="00245271"/>
    <w:rsid w:val="0024536E"/>
    <w:rsid w:val="0024543B"/>
    <w:rsid w:val="00245470"/>
    <w:rsid w:val="002454FD"/>
    <w:rsid w:val="0024561E"/>
    <w:rsid w:val="00245623"/>
    <w:rsid w:val="00245638"/>
    <w:rsid w:val="002458FD"/>
    <w:rsid w:val="00245943"/>
    <w:rsid w:val="00245981"/>
    <w:rsid w:val="002459C6"/>
    <w:rsid w:val="00245ABC"/>
    <w:rsid w:val="00245D10"/>
    <w:rsid w:val="00245DD0"/>
    <w:rsid w:val="00245EC3"/>
    <w:rsid w:val="00245F31"/>
    <w:rsid w:val="00245F7C"/>
    <w:rsid w:val="0024609D"/>
    <w:rsid w:val="002462DA"/>
    <w:rsid w:val="0024630B"/>
    <w:rsid w:val="00246357"/>
    <w:rsid w:val="00246365"/>
    <w:rsid w:val="00246507"/>
    <w:rsid w:val="00246592"/>
    <w:rsid w:val="00246612"/>
    <w:rsid w:val="00246930"/>
    <w:rsid w:val="002469F2"/>
    <w:rsid w:val="00246AF9"/>
    <w:rsid w:val="00246B1D"/>
    <w:rsid w:val="00246E38"/>
    <w:rsid w:val="00246EFE"/>
    <w:rsid w:val="0024709C"/>
    <w:rsid w:val="002470FC"/>
    <w:rsid w:val="0024712B"/>
    <w:rsid w:val="0024718F"/>
    <w:rsid w:val="002471CF"/>
    <w:rsid w:val="00247377"/>
    <w:rsid w:val="00247541"/>
    <w:rsid w:val="00247546"/>
    <w:rsid w:val="002475D9"/>
    <w:rsid w:val="0024768F"/>
    <w:rsid w:val="002476D5"/>
    <w:rsid w:val="002476F6"/>
    <w:rsid w:val="0024781D"/>
    <w:rsid w:val="0024787F"/>
    <w:rsid w:val="00247959"/>
    <w:rsid w:val="002479E6"/>
    <w:rsid w:val="00247A3F"/>
    <w:rsid w:val="00247B06"/>
    <w:rsid w:val="00247C58"/>
    <w:rsid w:val="00247D2D"/>
    <w:rsid w:val="00247D32"/>
    <w:rsid w:val="00247D7B"/>
    <w:rsid w:val="00247DC6"/>
    <w:rsid w:val="0025003F"/>
    <w:rsid w:val="00250137"/>
    <w:rsid w:val="00250255"/>
    <w:rsid w:val="0025036C"/>
    <w:rsid w:val="00250380"/>
    <w:rsid w:val="002504B7"/>
    <w:rsid w:val="0025058B"/>
    <w:rsid w:val="00250663"/>
    <w:rsid w:val="00250676"/>
    <w:rsid w:val="002506D3"/>
    <w:rsid w:val="00250700"/>
    <w:rsid w:val="00250744"/>
    <w:rsid w:val="0025076E"/>
    <w:rsid w:val="002507C0"/>
    <w:rsid w:val="00250834"/>
    <w:rsid w:val="002508A6"/>
    <w:rsid w:val="00250A03"/>
    <w:rsid w:val="00250A1E"/>
    <w:rsid w:val="00250BB3"/>
    <w:rsid w:val="00250C5A"/>
    <w:rsid w:val="00250D58"/>
    <w:rsid w:val="00250DFA"/>
    <w:rsid w:val="00250EA2"/>
    <w:rsid w:val="00250F32"/>
    <w:rsid w:val="002512F9"/>
    <w:rsid w:val="00251356"/>
    <w:rsid w:val="002514B0"/>
    <w:rsid w:val="002515A5"/>
    <w:rsid w:val="002516B2"/>
    <w:rsid w:val="00251700"/>
    <w:rsid w:val="00251731"/>
    <w:rsid w:val="002517CA"/>
    <w:rsid w:val="00251880"/>
    <w:rsid w:val="002518AF"/>
    <w:rsid w:val="00251AC7"/>
    <w:rsid w:val="00251EB5"/>
    <w:rsid w:val="00252061"/>
    <w:rsid w:val="00252434"/>
    <w:rsid w:val="002524CE"/>
    <w:rsid w:val="00252506"/>
    <w:rsid w:val="00252536"/>
    <w:rsid w:val="002525AF"/>
    <w:rsid w:val="002525FA"/>
    <w:rsid w:val="00252654"/>
    <w:rsid w:val="002527D3"/>
    <w:rsid w:val="0025290A"/>
    <w:rsid w:val="00252983"/>
    <w:rsid w:val="002529B1"/>
    <w:rsid w:val="00252B42"/>
    <w:rsid w:val="00252B69"/>
    <w:rsid w:val="00252C66"/>
    <w:rsid w:val="00252DAE"/>
    <w:rsid w:val="002533E7"/>
    <w:rsid w:val="00253497"/>
    <w:rsid w:val="002534EE"/>
    <w:rsid w:val="0025350B"/>
    <w:rsid w:val="00253592"/>
    <w:rsid w:val="0025377F"/>
    <w:rsid w:val="00253811"/>
    <w:rsid w:val="0025388C"/>
    <w:rsid w:val="0025399D"/>
    <w:rsid w:val="00253A7A"/>
    <w:rsid w:val="00253AE5"/>
    <w:rsid w:val="00253CAB"/>
    <w:rsid w:val="00253D5D"/>
    <w:rsid w:val="00253D61"/>
    <w:rsid w:val="00253EBF"/>
    <w:rsid w:val="00253ECB"/>
    <w:rsid w:val="00254077"/>
    <w:rsid w:val="002540B7"/>
    <w:rsid w:val="00254186"/>
    <w:rsid w:val="0025419C"/>
    <w:rsid w:val="00254212"/>
    <w:rsid w:val="00254232"/>
    <w:rsid w:val="00254423"/>
    <w:rsid w:val="00254550"/>
    <w:rsid w:val="00254579"/>
    <w:rsid w:val="00254762"/>
    <w:rsid w:val="0025479F"/>
    <w:rsid w:val="002547D1"/>
    <w:rsid w:val="0025493C"/>
    <w:rsid w:val="0025496A"/>
    <w:rsid w:val="00254976"/>
    <w:rsid w:val="00254984"/>
    <w:rsid w:val="00254A6F"/>
    <w:rsid w:val="00254AB3"/>
    <w:rsid w:val="00254AF6"/>
    <w:rsid w:val="00254B90"/>
    <w:rsid w:val="00254BBF"/>
    <w:rsid w:val="00254C75"/>
    <w:rsid w:val="00254E8A"/>
    <w:rsid w:val="00254ECF"/>
    <w:rsid w:val="00254F2D"/>
    <w:rsid w:val="0025504D"/>
    <w:rsid w:val="002550BD"/>
    <w:rsid w:val="0025524B"/>
    <w:rsid w:val="00255415"/>
    <w:rsid w:val="002554E3"/>
    <w:rsid w:val="0025554E"/>
    <w:rsid w:val="002556D1"/>
    <w:rsid w:val="0025570B"/>
    <w:rsid w:val="00255730"/>
    <w:rsid w:val="0025585E"/>
    <w:rsid w:val="00255885"/>
    <w:rsid w:val="00255AD4"/>
    <w:rsid w:val="00255B66"/>
    <w:rsid w:val="00255BB4"/>
    <w:rsid w:val="00255CB7"/>
    <w:rsid w:val="00256015"/>
    <w:rsid w:val="002560B4"/>
    <w:rsid w:val="00256103"/>
    <w:rsid w:val="00256176"/>
    <w:rsid w:val="002561D9"/>
    <w:rsid w:val="00256202"/>
    <w:rsid w:val="00256211"/>
    <w:rsid w:val="00256261"/>
    <w:rsid w:val="00256378"/>
    <w:rsid w:val="00256444"/>
    <w:rsid w:val="002564D3"/>
    <w:rsid w:val="00256639"/>
    <w:rsid w:val="0025674D"/>
    <w:rsid w:val="002567D6"/>
    <w:rsid w:val="002569EA"/>
    <w:rsid w:val="00256BC7"/>
    <w:rsid w:val="00256BD9"/>
    <w:rsid w:val="00256C30"/>
    <w:rsid w:val="00256CE6"/>
    <w:rsid w:val="00256D18"/>
    <w:rsid w:val="00256D8C"/>
    <w:rsid w:val="00256D93"/>
    <w:rsid w:val="0025708F"/>
    <w:rsid w:val="002570FF"/>
    <w:rsid w:val="0025724F"/>
    <w:rsid w:val="002573DC"/>
    <w:rsid w:val="0025744C"/>
    <w:rsid w:val="00257503"/>
    <w:rsid w:val="0025776C"/>
    <w:rsid w:val="002577D9"/>
    <w:rsid w:val="0025794F"/>
    <w:rsid w:val="00257A30"/>
    <w:rsid w:val="00257B65"/>
    <w:rsid w:val="00257BCA"/>
    <w:rsid w:val="00257D28"/>
    <w:rsid w:val="00257FCF"/>
    <w:rsid w:val="002600A8"/>
    <w:rsid w:val="0026017C"/>
    <w:rsid w:val="002601AC"/>
    <w:rsid w:val="002602A4"/>
    <w:rsid w:val="0026032A"/>
    <w:rsid w:val="002603DD"/>
    <w:rsid w:val="002603F6"/>
    <w:rsid w:val="002604F7"/>
    <w:rsid w:val="00260519"/>
    <w:rsid w:val="00260523"/>
    <w:rsid w:val="00260842"/>
    <w:rsid w:val="00260A6F"/>
    <w:rsid w:val="00260A77"/>
    <w:rsid w:val="00260C04"/>
    <w:rsid w:val="00260D7A"/>
    <w:rsid w:val="00260E93"/>
    <w:rsid w:val="00260ECE"/>
    <w:rsid w:val="0026119C"/>
    <w:rsid w:val="0026128F"/>
    <w:rsid w:val="002613AD"/>
    <w:rsid w:val="0026147B"/>
    <w:rsid w:val="002614E2"/>
    <w:rsid w:val="002615B5"/>
    <w:rsid w:val="002615EF"/>
    <w:rsid w:val="0026188A"/>
    <w:rsid w:val="0026195D"/>
    <w:rsid w:val="002619CC"/>
    <w:rsid w:val="00261A22"/>
    <w:rsid w:val="00261B71"/>
    <w:rsid w:val="00261D13"/>
    <w:rsid w:val="00261D91"/>
    <w:rsid w:val="00261DC7"/>
    <w:rsid w:val="00261DE7"/>
    <w:rsid w:val="00261E19"/>
    <w:rsid w:val="00261E51"/>
    <w:rsid w:val="00261EB4"/>
    <w:rsid w:val="00261F02"/>
    <w:rsid w:val="00261F3D"/>
    <w:rsid w:val="00262123"/>
    <w:rsid w:val="002621C5"/>
    <w:rsid w:val="00262228"/>
    <w:rsid w:val="00262285"/>
    <w:rsid w:val="00262524"/>
    <w:rsid w:val="00262543"/>
    <w:rsid w:val="00262550"/>
    <w:rsid w:val="0026261E"/>
    <w:rsid w:val="00262722"/>
    <w:rsid w:val="0026286E"/>
    <w:rsid w:val="0026288B"/>
    <w:rsid w:val="002629BB"/>
    <w:rsid w:val="00262A03"/>
    <w:rsid w:val="00262AC9"/>
    <w:rsid w:val="00262B27"/>
    <w:rsid w:val="00262BD7"/>
    <w:rsid w:val="00262D2D"/>
    <w:rsid w:val="00262EF0"/>
    <w:rsid w:val="00263225"/>
    <w:rsid w:val="00263249"/>
    <w:rsid w:val="002636BB"/>
    <w:rsid w:val="00263731"/>
    <w:rsid w:val="00263739"/>
    <w:rsid w:val="002637FA"/>
    <w:rsid w:val="00263A60"/>
    <w:rsid w:val="00263AF2"/>
    <w:rsid w:val="00263C09"/>
    <w:rsid w:val="00263D63"/>
    <w:rsid w:val="00263D6A"/>
    <w:rsid w:val="00263D6F"/>
    <w:rsid w:val="00263D9C"/>
    <w:rsid w:val="00263E5A"/>
    <w:rsid w:val="00263F15"/>
    <w:rsid w:val="00264237"/>
    <w:rsid w:val="00264358"/>
    <w:rsid w:val="002643E9"/>
    <w:rsid w:val="0026445B"/>
    <w:rsid w:val="002644DD"/>
    <w:rsid w:val="002644F2"/>
    <w:rsid w:val="002645C1"/>
    <w:rsid w:val="002647F8"/>
    <w:rsid w:val="00264804"/>
    <w:rsid w:val="002648D0"/>
    <w:rsid w:val="00264E3A"/>
    <w:rsid w:val="00264FD4"/>
    <w:rsid w:val="002650E2"/>
    <w:rsid w:val="0026518E"/>
    <w:rsid w:val="0026549F"/>
    <w:rsid w:val="00265630"/>
    <w:rsid w:val="002656CC"/>
    <w:rsid w:val="002657AB"/>
    <w:rsid w:val="002657D5"/>
    <w:rsid w:val="002657FA"/>
    <w:rsid w:val="0026580A"/>
    <w:rsid w:val="002658C1"/>
    <w:rsid w:val="00265900"/>
    <w:rsid w:val="00265B4A"/>
    <w:rsid w:val="00265B73"/>
    <w:rsid w:val="00265B9D"/>
    <w:rsid w:val="00265D9C"/>
    <w:rsid w:val="00265F0D"/>
    <w:rsid w:val="00265F45"/>
    <w:rsid w:val="00265F90"/>
    <w:rsid w:val="0026642D"/>
    <w:rsid w:val="00266442"/>
    <w:rsid w:val="002664A5"/>
    <w:rsid w:val="0026664F"/>
    <w:rsid w:val="00266710"/>
    <w:rsid w:val="00266736"/>
    <w:rsid w:val="00266756"/>
    <w:rsid w:val="00266789"/>
    <w:rsid w:val="00266997"/>
    <w:rsid w:val="00266A47"/>
    <w:rsid w:val="00266AA9"/>
    <w:rsid w:val="00266B4B"/>
    <w:rsid w:val="00266B52"/>
    <w:rsid w:val="00266B74"/>
    <w:rsid w:val="00266BD9"/>
    <w:rsid w:val="00266CEC"/>
    <w:rsid w:val="00266D69"/>
    <w:rsid w:val="00266DBE"/>
    <w:rsid w:val="00266F1C"/>
    <w:rsid w:val="00266F38"/>
    <w:rsid w:val="00267183"/>
    <w:rsid w:val="0026724D"/>
    <w:rsid w:val="002672A0"/>
    <w:rsid w:val="0026733A"/>
    <w:rsid w:val="0026734C"/>
    <w:rsid w:val="00267409"/>
    <w:rsid w:val="00267467"/>
    <w:rsid w:val="0026759F"/>
    <w:rsid w:val="00267788"/>
    <w:rsid w:val="0026784F"/>
    <w:rsid w:val="002678DC"/>
    <w:rsid w:val="00267981"/>
    <w:rsid w:val="00267A14"/>
    <w:rsid w:val="00267A2B"/>
    <w:rsid w:val="00267BBA"/>
    <w:rsid w:val="00267E2F"/>
    <w:rsid w:val="00267ED2"/>
    <w:rsid w:val="00267EF5"/>
    <w:rsid w:val="00270018"/>
    <w:rsid w:val="00270081"/>
    <w:rsid w:val="002700EE"/>
    <w:rsid w:val="00270131"/>
    <w:rsid w:val="002701D1"/>
    <w:rsid w:val="00270273"/>
    <w:rsid w:val="00270323"/>
    <w:rsid w:val="00270344"/>
    <w:rsid w:val="00270395"/>
    <w:rsid w:val="002703FE"/>
    <w:rsid w:val="00270476"/>
    <w:rsid w:val="00270583"/>
    <w:rsid w:val="00270616"/>
    <w:rsid w:val="0027064F"/>
    <w:rsid w:val="00270884"/>
    <w:rsid w:val="00270AB4"/>
    <w:rsid w:val="0027106D"/>
    <w:rsid w:val="002711F8"/>
    <w:rsid w:val="0027121C"/>
    <w:rsid w:val="002714F7"/>
    <w:rsid w:val="00271548"/>
    <w:rsid w:val="002715E0"/>
    <w:rsid w:val="00271622"/>
    <w:rsid w:val="0027163C"/>
    <w:rsid w:val="0027189F"/>
    <w:rsid w:val="00271925"/>
    <w:rsid w:val="002719C7"/>
    <w:rsid w:val="002719DD"/>
    <w:rsid w:val="00271A2F"/>
    <w:rsid w:val="00271A80"/>
    <w:rsid w:val="00271AB5"/>
    <w:rsid w:val="00271BDD"/>
    <w:rsid w:val="00271C26"/>
    <w:rsid w:val="00271CD3"/>
    <w:rsid w:val="00271D08"/>
    <w:rsid w:val="002720C4"/>
    <w:rsid w:val="002720F8"/>
    <w:rsid w:val="002722F6"/>
    <w:rsid w:val="00272491"/>
    <w:rsid w:val="00272551"/>
    <w:rsid w:val="002725E9"/>
    <w:rsid w:val="002725FA"/>
    <w:rsid w:val="002727BA"/>
    <w:rsid w:val="002727CF"/>
    <w:rsid w:val="00272958"/>
    <w:rsid w:val="00272A00"/>
    <w:rsid w:val="00272A9C"/>
    <w:rsid w:val="00272B18"/>
    <w:rsid w:val="00272B31"/>
    <w:rsid w:val="00272DC4"/>
    <w:rsid w:val="00273068"/>
    <w:rsid w:val="002732FF"/>
    <w:rsid w:val="0027338D"/>
    <w:rsid w:val="0027342E"/>
    <w:rsid w:val="0027350F"/>
    <w:rsid w:val="002735EF"/>
    <w:rsid w:val="0027371A"/>
    <w:rsid w:val="00273746"/>
    <w:rsid w:val="0027384E"/>
    <w:rsid w:val="002738A1"/>
    <w:rsid w:val="00273B7A"/>
    <w:rsid w:val="00273C3D"/>
    <w:rsid w:val="00273EA9"/>
    <w:rsid w:val="00273F71"/>
    <w:rsid w:val="0027417B"/>
    <w:rsid w:val="002741C1"/>
    <w:rsid w:val="00274280"/>
    <w:rsid w:val="002742D2"/>
    <w:rsid w:val="002743C6"/>
    <w:rsid w:val="002744E2"/>
    <w:rsid w:val="00274678"/>
    <w:rsid w:val="00274822"/>
    <w:rsid w:val="00274827"/>
    <w:rsid w:val="002748AC"/>
    <w:rsid w:val="002748B4"/>
    <w:rsid w:val="00274977"/>
    <w:rsid w:val="002749B3"/>
    <w:rsid w:val="002749BE"/>
    <w:rsid w:val="00274A50"/>
    <w:rsid w:val="00274C02"/>
    <w:rsid w:val="00274CD7"/>
    <w:rsid w:val="00274CE2"/>
    <w:rsid w:val="00274D20"/>
    <w:rsid w:val="00274D84"/>
    <w:rsid w:val="00274DC6"/>
    <w:rsid w:val="00274E47"/>
    <w:rsid w:val="00274EA3"/>
    <w:rsid w:val="00275020"/>
    <w:rsid w:val="002750D6"/>
    <w:rsid w:val="002751B8"/>
    <w:rsid w:val="0027527E"/>
    <w:rsid w:val="002752D2"/>
    <w:rsid w:val="00275454"/>
    <w:rsid w:val="002754DB"/>
    <w:rsid w:val="00275546"/>
    <w:rsid w:val="00275646"/>
    <w:rsid w:val="0027576E"/>
    <w:rsid w:val="00275884"/>
    <w:rsid w:val="0027589B"/>
    <w:rsid w:val="00275A0C"/>
    <w:rsid w:val="00275B7F"/>
    <w:rsid w:val="00275C7F"/>
    <w:rsid w:val="00275D46"/>
    <w:rsid w:val="00275E2E"/>
    <w:rsid w:val="00275E3F"/>
    <w:rsid w:val="00275F41"/>
    <w:rsid w:val="0027609E"/>
    <w:rsid w:val="002761EE"/>
    <w:rsid w:val="002762C8"/>
    <w:rsid w:val="002763DF"/>
    <w:rsid w:val="0027652D"/>
    <w:rsid w:val="002765F4"/>
    <w:rsid w:val="00276615"/>
    <w:rsid w:val="002766DE"/>
    <w:rsid w:val="002766F1"/>
    <w:rsid w:val="0027680E"/>
    <w:rsid w:val="00276816"/>
    <w:rsid w:val="0027683C"/>
    <w:rsid w:val="00276917"/>
    <w:rsid w:val="0027693E"/>
    <w:rsid w:val="00276A1A"/>
    <w:rsid w:val="00276B11"/>
    <w:rsid w:val="00276C0A"/>
    <w:rsid w:val="00276C0E"/>
    <w:rsid w:val="00276C31"/>
    <w:rsid w:val="00276C90"/>
    <w:rsid w:val="00276E77"/>
    <w:rsid w:val="00276F2F"/>
    <w:rsid w:val="00276F3A"/>
    <w:rsid w:val="00276FB2"/>
    <w:rsid w:val="002773AB"/>
    <w:rsid w:val="00277440"/>
    <w:rsid w:val="00277452"/>
    <w:rsid w:val="002774F4"/>
    <w:rsid w:val="002775A1"/>
    <w:rsid w:val="0027766B"/>
    <w:rsid w:val="00277842"/>
    <w:rsid w:val="002778EC"/>
    <w:rsid w:val="00277B95"/>
    <w:rsid w:val="00277BB7"/>
    <w:rsid w:val="00277C27"/>
    <w:rsid w:val="00277CAC"/>
    <w:rsid w:val="00277D0B"/>
    <w:rsid w:val="00277D17"/>
    <w:rsid w:val="00277D96"/>
    <w:rsid w:val="00277DA0"/>
    <w:rsid w:val="00277DC0"/>
    <w:rsid w:val="00277DC5"/>
    <w:rsid w:val="00277F80"/>
    <w:rsid w:val="00277F8F"/>
    <w:rsid w:val="0028005F"/>
    <w:rsid w:val="0028009D"/>
    <w:rsid w:val="002800E2"/>
    <w:rsid w:val="00280154"/>
    <w:rsid w:val="002802E0"/>
    <w:rsid w:val="002804B0"/>
    <w:rsid w:val="00280567"/>
    <w:rsid w:val="0028091E"/>
    <w:rsid w:val="00280936"/>
    <w:rsid w:val="00280994"/>
    <w:rsid w:val="00280ADA"/>
    <w:rsid w:val="00280AE7"/>
    <w:rsid w:val="00280B11"/>
    <w:rsid w:val="00280B66"/>
    <w:rsid w:val="00280C8D"/>
    <w:rsid w:val="00280E7B"/>
    <w:rsid w:val="00280ECB"/>
    <w:rsid w:val="00281068"/>
    <w:rsid w:val="00281214"/>
    <w:rsid w:val="002812DD"/>
    <w:rsid w:val="002815F7"/>
    <w:rsid w:val="00281721"/>
    <w:rsid w:val="00281969"/>
    <w:rsid w:val="00281A21"/>
    <w:rsid w:val="00281B76"/>
    <w:rsid w:val="00281C6B"/>
    <w:rsid w:val="00281DDD"/>
    <w:rsid w:val="002822D1"/>
    <w:rsid w:val="00282582"/>
    <w:rsid w:val="0028260B"/>
    <w:rsid w:val="0028265F"/>
    <w:rsid w:val="00282697"/>
    <w:rsid w:val="00282721"/>
    <w:rsid w:val="002828B4"/>
    <w:rsid w:val="00282924"/>
    <w:rsid w:val="00282A0F"/>
    <w:rsid w:val="00282AF3"/>
    <w:rsid w:val="00282BAC"/>
    <w:rsid w:val="00282BC1"/>
    <w:rsid w:val="00282C14"/>
    <w:rsid w:val="00282C5F"/>
    <w:rsid w:val="00282CEE"/>
    <w:rsid w:val="00282E10"/>
    <w:rsid w:val="00282F33"/>
    <w:rsid w:val="00283062"/>
    <w:rsid w:val="002830B2"/>
    <w:rsid w:val="002830DB"/>
    <w:rsid w:val="0028314B"/>
    <w:rsid w:val="00283210"/>
    <w:rsid w:val="002833A1"/>
    <w:rsid w:val="002833D8"/>
    <w:rsid w:val="0028344F"/>
    <w:rsid w:val="00283484"/>
    <w:rsid w:val="00283536"/>
    <w:rsid w:val="002836E1"/>
    <w:rsid w:val="00283748"/>
    <w:rsid w:val="00283766"/>
    <w:rsid w:val="00283865"/>
    <w:rsid w:val="002839EA"/>
    <w:rsid w:val="00283B65"/>
    <w:rsid w:val="00283D0A"/>
    <w:rsid w:val="00283D62"/>
    <w:rsid w:val="0028400E"/>
    <w:rsid w:val="00284248"/>
    <w:rsid w:val="002844B2"/>
    <w:rsid w:val="002844FF"/>
    <w:rsid w:val="002845E8"/>
    <w:rsid w:val="00284652"/>
    <w:rsid w:val="002847B1"/>
    <w:rsid w:val="0028490F"/>
    <w:rsid w:val="002849BF"/>
    <w:rsid w:val="00284A26"/>
    <w:rsid w:val="00284AFD"/>
    <w:rsid w:val="00284C35"/>
    <w:rsid w:val="002851AE"/>
    <w:rsid w:val="00285533"/>
    <w:rsid w:val="00285579"/>
    <w:rsid w:val="0028559E"/>
    <w:rsid w:val="002855DE"/>
    <w:rsid w:val="002857EF"/>
    <w:rsid w:val="002859C2"/>
    <w:rsid w:val="00285AC1"/>
    <w:rsid w:val="00285AD4"/>
    <w:rsid w:val="00285C5E"/>
    <w:rsid w:val="00285C90"/>
    <w:rsid w:val="00285CE2"/>
    <w:rsid w:val="00285E22"/>
    <w:rsid w:val="00285EEA"/>
    <w:rsid w:val="00285FA8"/>
    <w:rsid w:val="00286014"/>
    <w:rsid w:val="002860AB"/>
    <w:rsid w:val="00286186"/>
    <w:rsid w:val="002861E2"/>
    <w:rsid w:val="00286245"/>
    <w:rsid w:val="002862E7"/>
    <w:rsid w:val="0028630E"/>
    <w:rsid w:val="00286403"/>
    <w:rsid w:val="00286437"/>
    <w:rsid w:val="00286495"/>
    <w:rsid w:val="002865A7"/>
    <w:rsid w:val="002866D9"/>
    <w:rsid w:val="00286747"/>
    <w:rsid w:val="00286835"/>
    <w:rsid w:val="00286AD7"/>
    <w:rsid w:val="00286BA4"/>
    <w:rsid w:val="00286C43"/>
    <w:rsid w:val="00286CDF"/>
    <w:rsid w:val="00286E77"/>
    <w:rsid w:val="00286F08"/>
    <w:rsid w:val="00286F58"/>
    <w:rsid w:val="00287058"/>
    <w:rsid w:val="00287119"/>
    <w:rsid w:val="00287265"/>
    <w:rsid w:val="00287276"/>
    <w:rsid w:val="002874A4"/>
    <w:rsid w:val="002874D4"/>
    <w:rsid w:val="0028768C"/>
    <w:rsid w:val="002876C4"/>
    <w:rsid w:val="00287764"/>
    <w:rsid w:val="002877EA"/>
    <w:rsid w:val="0028780F"/>
    <w:rsid w:val="00287912"/>
    <w:rsid w:val="00287A85"/>
    <w:rsid w:val="00287BFF"/>
    <w:rsid w:val="00287C1C"/>
    <w:rsid w:val="00287C5E"/>
    <w:rsid w:val="00287C61"/>
    <w:rsid w:val="00287DD2"/>
    <w:rsid w:val="00287DE6"/>
    <w:rsid w:val="00287EB4"/>
    <w:rsid w:val="00287F24"/>
    <w:rsid w:val="002900FA"/>
    <w:rsid w:val="0029010B"/>
    <w:rsid w:val="002901CC"/>
    <w:rsid w:val="0029021C"/>
    <w:rsid w:val="002903D8"/>
    <w:rsid w:val="0029044F"/>
    <w:rsid w:val="002905B9"/>
    <w:rsid w:val="00290696"/>
    <w:rsid w:val="00290705"/>
    <w:rsid w:val="0029089E"/>
    <w:rsid w:val="00290906"/>
    <w:rsid w:val="00290C97"/>
    <w:rsid w:val="00290DF3"/>
    <w:rsid w:val="00290EE4"/>
    <w:rsid w:val="00290F18"/>
    <w:rsid w:val="00290F7F"/>
    <w:rsid w:val="00290F93"/>
    <w:rsid w:val="00291030"/>
    <w:rsid w:val="00291138"/>
    <w:rsid w:val="0029122E"/>
    <w:rsid w:val="002912D1"/>
    <w:rsid w:val="0029146D"/>
    <w:rsid w:val="002915D5"/>
    <w:rsid w:val="00291703"/>
    <w:rsid w:val="002917CA"/>
    <w:rsid w:val="00291895"/>
    <w:rsid w:val="002919AC"/>
    <w:rsid w:val="00291AAF"/>
    <w:rsid w:val="00291B94"/>
    <w:rsid w:val="00291D26"/>
    <w:rsid w:val="00291D2F"/>
    <w:rsid w:val="00291E8B"/>
    <w:rsid w:val="00291F04"/>
    <w:rsid w:val="00291FB0"/>
    <w:rsid w:val="0029208D"/>
    <w:rsid w:val="00292249"/>
    <w:rsid w:val="00292261"/>
    <w:rsid w:val="002923A6"/>
    <w:rsid w:val="002923B8"/>
    <w:rsid w:val="002924A0"/>
    <w:rsid w:val="002924AF"/>
    <w:rsid w:val="002924B4"/>
    <w:rsid w:val="0029265D"/>
    <w:rsid w:val="0029275A"/>
    <w:rsid w:val="00292792"/>
    <w:rsid w:val="00292825"/>
    <w:rsid w:val="00292945"/>
    <w:rsid w:val="00292D02"/>
    <w:rsid w:val="00292DEA"/>
    <w:rsid w:val="00292E92"/>
    <w:rsid w:val="00292EB7"/>
    <w:rsid w:val="00292FE5"/>
    <w:rsid w:val="002930BA"/>
    <w:rsid w:val="00293163"/>
    <w:rsid w:val="002932B9"/>
    <w:rsid w:val="002932BF"/>
    <w:rsid w:val="00293345"/>
    <w:rsid w:val="002933A8"/>
    <w:rsid w:val="00293410"/>
    <w:rsid w:val="00293429"/>
    <w:rsid w:val="00293555"/>
    <w:rsid w:val="0029364C"/>
    <w:rsid w:val="002938CA"/>
    <w:rsid w:val="00293999"/>
    <w:rsid w:val="002939B5"/>
    <w:rsid w:val="00293ADF"/>
    <w:rsid w:val="00293AF9"/>
    <w:rsid w:val="00293B56"/>
    <w:rsid w:val="00293E02"/>
    <w:rsid w:val="00293E9C"/>
    <w:rsid w:val="00293F1E"/>
    <w:rsid w:val="00294242"/>
    <w:rsid w:val="0029439B"/>
    <w:rsid w:val="0029450F"/>
    <w:rsid w:val="00294513"/>
    <w:rsid w:val="002946EC"/>
    <w:rsid w:val="0029472A"/>
    <w:rsid w:val="00294736"/>
    <w:rsid w:val="002947A4"/>
    <w:rsid w:val="00294943"/>
    <w:rsid w:val="00294ADB"/>
    <w:rsid w:val="00294D3E"/>
    <w:rsid w:val="00294DAC"/>
    <w:rsid w:val="00294EF4"/>
    <w:rsid w:val="00295151"/>
    <w:rsid w:val="002951FB"/>
    <w:rsid w:val="0029526C"/>
    <w:rsid w:val="002952BE"/>
    <w:rsid w:val="00295437"/>
    <w:rsid w:val="00295533"/>
    <w:rsid w:val="00295534"/>
    <w:rsid w:val="00295546"/>
    <w:rsid w:val="002955E1"/>
    <w:rsid w:val="002956F8"/>
    <w:rsid w:val="002958F9"/>
    <w:rsid w:val="00295C4C"/>
    <w:rsid w:val="00295C73"/>
    <w:rsid w:val="00295CF8"/>
    <w:rsid w:val="00295E95"/>
    <w:rsid w:val="00295F5B"/>
    <w:rsid w:val="00295F96"/>
    <w:rsid w:val="002961C6"/>
    <w:rsid w:val="00296365"/>
    <w:rsid w:val="0029644F"/>
    <w:rsid w:val="00296706"/>
    <w:rsid w:val="00296741"/>
    <w:rsid w:val="0029677D"/>
    <w:rsid w:val="002968FE"/>
    <w:rsid w:val="0029696E"/>
    <w:rsid w:val="00296A11"/>
    <w:rsid w:val="00296B87"/>
    <w:rsid w:val="00296CCB"/>
    <w:rsid w:val="00296CD8"/>
    <w:rsid w:val="00296D6C"/>
    <w:rsid w:val="00296D8B"/>
    <w:rsid w:val="00296DE3"/>
    <w:rsid w:val="00296E18"/>
    <w:rsid w:val="00296E28"/>
    <w:rsid w:val="00296E67"/>
    <w:rsid w:val="00297040"/>
    <w:rsid w:val="00297105"/>
    <w:rsid w:val="002971F5"/>
    <w:rsid w:val="00297208"/>
    <w:rsid w:val="00297283"/>
    <w:rsid w:val="00297297"/>
    <w:rsid w:val="002972C6"/>
    <w:rsid w:val="00297346"/>
    <w:rsid w:val="0029738B"/>
    <w:rsid w:val="002973CE"/>
    <w:rsid w:val="00297472"/>
    <w:rsid w:val="0029753F"/>
    <w:rsid w:val="0029757F"/>
    <w:rsid w:val="00297700"/>
    <w:rsid w:val="00297903"/>
    <w:rsid w:val="00297957"/>
    <w:rsid w:val="002979CF"/>
    <w:rsid w:val="00297A20"/>
    <w:rsid w:val="00297B82"/>
    <w:rsid w:val="00297E6E"/>
    <w:rsid w:val="00297E9D"/>
    <w:rsid w:val="00297EC5"/>
    <w:rsid w:val="002A0172"/>
    <w:rsid w:val="002A01D0"/>
    <w:rsid w:val="002A021D"/>
    <w:rsid w:val="002A02E7"/>
    <w:rsid w:val="002A0456"/>
    <w:rsid w:val="002A04AB"/>
    <w:rsid w:val="002A0504"/>
    <w:rsid w:val="002A0514"/>
    <w:rsid w:val="002A058C"/>
    <w:rsid w:val="002A05FE"/>
    <w:rsid w:val="002A0794"/>
    <w:rsid w:val="002A0914"/>
    <w:rsid w:val="002A09D1"/>
    <w:rsid w:val="002A0A26"/>
    <w:rsid w:val="002A0A29"/>
    <w:rsid w:val="002A0A32"/>
    <w:rsid w:val="002A0AC2"/>
    <w:rsid w:val="002A0CB3"/>
    <w:rsid w:val="002A0CD5"/>
    <w:rsid w:val="002A0D26"/>
    <w:rsid w:val="002A0D64"/>
    <w:rsid w:val="002A0DA0"/>
    <w:rsid w:val="002A0DDA"/>
    <w:rsid w:val="002A109A"/>
    <w:rsid w:val="002A10C0"/>
    <w:rsid w:val="002A1173"/>
    <w:rsid w:val="002A11AC"/>
    <w:rsid w:val="002A11B0"/>
    <w:rsid w:val="002A11CF"/>
    <w:rsid w:val="002A11F3"/>
    <w:rsid w:val="002A1240"/>
    <w:rsid w:val="002A16F4"/>
    <w:rsid w:val="002A1790"/>
    <w:rsid w:val="002A1A8C"/>
    <w:rsid w:val="002A1AAB"/>
    <w:rsid w:val="002A1B4B"/>
    <w:rsid w:val="002A1CB6"/>
    <w:rsid w:val="002A1DAE"/>
    <w:rsid w:val="002A210A"/>
    <w:rsid w:val="002A2168"/>
    <w:rsid w:val="002A2188"/>
    <w:rsid w:val="002A2359"/>
    <w:rsid w:val="002A2393"/>
    <w:rsid w:val="002A249B"/>
    <w:rsid w:val="002A2669"/>
    <w:rsid w:val="002A269D"/>
    <w:rsid w:val="002A28D8"/>
    <w:rsid w:val="002A28F0"/>
    <w:rsid w:val="002A2A26"/>
    <w:rsid w:val="002A2B57"/>
    <w:rsid w:val="002A2BE6"/>
    <w:rsid w:val="002A2CC7"/>
    <w:rsid w:val="002A2D43"/>
    <w:rsid w:val="002A2D9F"/>
    <w:rsid w:val="002A2E1E"/>
    <w:rsid w:val="002A2EB6"/>
    <w:rsid w:val="002A2F42"/>
    <w:rsid w:val="002A3032"/>
    <w:rsid w:val="002A308C"/>
    <w:rsid w:val="002A31A5"/>
    <w:rsid w:val="002A31B0"/>
    <w:rsid w:val="002A3204"/>
    <w:rsid w:val="002A328B"/>
    <w:rsid w:val="002A3319"/>
    <w:rsid w:val="002A3368"/>
    <w:rsid w:val="002A35AB"/>
    <w:rsid w:val="002A383E"/>
    <w:rsid w:val="002A38A4"/>
    <w:rsid w:val="002A38C1"/>
    <w:rsid w:val="002A3937"/>
    <w:rsid w:val="002A3B04"/>
    <w:rsid w:val="002A3BF4"/>
    <w:rsid w:val="002A3D1D"/>
    <w:rsid w:val="002A3E86"/>
    <w:rsid w:val="002A4028"/>
    <w:rsid w:val="002A4052"/>
    <w:rsid w:val="002A414A"/>
    <w:rsid w:val="002A425D"/>
    <w:rsid w:val="002A4287"/>
    <w:rsid w:val="002A4291"/>
    <w:rsid w:val="002A45A4"/>
    <w:rsid w:val="002A45DB"/>
    <w:rsid w:val="002A4789"/>
    <w:rsid w:val="002A4948"/>
    <w:rsid w:val="002A4A6B"/>
    <w:rsid w:val="002A4AAE"/>
    <w:rsid w:val="002A4CA4"/>
    <w:rsid w:val="002A4DBD"/>
    <w:rsid w:val="002A4DE4"/>
    <w:rsid w:val="002A4E66"/>
    <w:rsid w:val="002A4E6D"/>
    <w:rsid w:val="002A4E97"/>
    <w:rsid w:val="002A4F3D"/>
    <w:rsid w:val="002A4F91"/>
    <w:rsid w:val="002A4FB9"/>
    <w:rsid w:val="002A5011"/>
    <w:rsid w:val="002A503A"/>
    <w:rsid w:val="002A5205"/>
    <w:rsid w:val="002A52EC"/>
    <w:rsid w:val="002A52FC"/>
    <w:rsid w:val="002A54A1"/>
    <w:rsid w:val="002A5867"/>
    <w:rsid w:val="002A5933"/>
    <w:rsid w:val="002A595E"/>
    <w:rsid w:val="002A59B9"/>
    <w:rsid w:val="002A5C9A"/>
    <w:rsid w:val="002A5D2E"/>
    <w:rsid w:val="002A5DF8"/>
    <w:rsid w:val="002A5FCC"/>
    <w:rsid w:val="002A5FF8"/>
    <w:rsid w:val="002A6056"/>
    <w:rsid w:val="002A6249"/>
    <w:rsid w:val="002A624D"/>
    <w:rsid w:val="002A6257"/>
    <w:rsid w:val="002A63C9"/>
    <w:rsid w:val="002A647E"/>
    <w:rsid w:val="002A64A7"/>
    <w:rsid w:val="002A65B6"/>
    <w:rsid w:val="002A670F"/>
    <w:rsid w:val="002A68DB"/>
    <w:rsid w:val="002A6A32"/>
    <w:rsid w:val="002A6A34"/>
    <w:rsid w:val="002A6B66"/>
    <w:rsid w:val="002A6B91"/>
    <w:rsid w:val="002A6BFE"/>
    <w:rsid w:val="002A6CDB"/>
    <w:rsid w:val="002A6D1F"/>
    <w:rsid w:val="002A6E62"/>
    <w:rsid w:val="002A6EB2"/>
    <w:rsid w:val="002A6FC3"/>
    <w:rsid w:val="002A7054"/>
    <w:rsid w:val="002A7242"/>
    <w:rsid w:val="002A7261"/>
    <w:rsid w:val="002A7286"/>
    <w:rsid w:val="002A757A"/>
    <w:rsid w:val="002A75A6"/>
    <w:rsid w:val="002A76CE"/>
    <w:rsid w:val="002A772E"/>
    <w:rsid w:val="002A776D"/>
    <w:rsid w:val="002A7852"/>
    <w:rsid w:val="002A7871"/>
    <w:rsid w:val="002A78AC"/>
    <w:rsid w:val="002A7954"/>
    <w:rsid w:val="002A7987"/>
    <w:rsid w:val="002A7A0C"/>
    <w:rsid w:val="002A7BE0"/>
    <w:rsid w:val="002A7D22"/>
    <w:rsid w:val="002B00C8"/>
    <w:rsid w:val="002B0197"/>
    <w:rsid w:val="002B043A"/>
    <w:rsid w:val="002B0574"/>
    <w:rsid w:val="002B05E2"/>
    <w:rsid w:val="002B05E9"/>
    <w:rsid w:val="002B0606"/>
    <w:rsid w:val="002B07F8"/>
    <w:rsid w:val="002B0A59"/>
    <w:rsid w:val="002B0B38"/>
    <w:rsid w:val="002B0F02"/>
    <w:rsid w:val="002B106D"/>
    <w:rsid w:val="002B108D"/>
    <w:rsid w:val="002B10B1"/>
    <w:rsid w:val="002B112F"/>
    <w:rsid w:val="002B1268"/>
    <w:rsid w:val="002B12E6"/>
    <w:rsid w:val="002B134A"/>
    <w:rsid w:val="002B134D"/>
    <w:rsid w:val="002B13CE"/>
    <w:rsid w:val="002B14AF"/>
    <w:rsid w:val="002B1652"/>
    <w:rsid w:val="002B1676"/>
    <w:rsid w:val="002B1710"/>
    <w:rsid w:val="002B175D"/>
    <w:rsid w:val="002B17E8"/>
    <w:rsid w:val="002B1908"/>
    <w:rsid w:val="002B1A70"/>
    <w:rsid w:val="002B1AF4"/>
    <w:rsid w:val="002B1F6B"/>
    <w:rsid w:val="002B21E3"/>
    <w:rsid w:val="002B2245"/>
    <w:rsid w:val="002B233F"/>
    <w:rsid w:val="002B24EE"/>
    <w:rsid w:val="002B2568"/>
    <w:rsid w:val="002B2593"/>
    <w:rsid w:val="002B274E"/>
    <w:rsid w:val="002B28EF"/>
    <w:rsid w:val="002B2927"/>
    <w:rsid w:val="002B2B94"/>
    <w:rsid w:val="002B2C7D"/>
    <w:rsid w:val="002B2C93"/>
    <w:rsid w:val="002B2CAB"/>
    <w:rsid w:val="002B2D82"/>
    <w:rsid w:val="002B2F12"/>
    <w:rsid w:val="002B2F4F"/>
    <w:rsid w:val="002B2FD1"/>
    <w:rsid w:val="002B2FEA"/>
    <w:rsid w:val="002B307B"/>
    <w:rsid w:val="002B31CD"/>
    <w:rsid w:val="002B3487"/>
    <w:rsid w:val="002B34E1"/>
    <w:rsid w:val="002B34E8"/>
    <w:rsid w:val="002B34F6"/>
    <w:rsid w:val="002B352F"/>
    <w:rsid w:val="002B36CC"/>
    <w:rsid w:val="002B37D5"/>
    <w:rsid w:val="002B380D"/>
    <w:rsid w:val="002B3977"/>
    <w:rsid w:val="002B39C6"/>
    <w:rsid w:val="002B39D5"/>
    <w:rsid w:val="002B3AA9"/>
    <w:rsid w:val="002B3AD7"/>
    <w:rsid w:val="002B3BBF"/>
    <w:rsid w:val="002B3E96"/>
    <w:rsid w:val="002B3FC0"/>
    <w:rsid w:val="002B3FEA"/>
    <w:rsid w:val="002B4061"/>
    <w:rsid w:val="002B4087"/>
    <w:rsid w:val="002B4096"/>
    <w:rsid w:val="002B40FA"/>
    <w:rsid w:val="002B43E1"/>
    <w:rsid w:val="002B4446"/>
    <w:rsid w:val="002B463C"/>
    <w:rsid w:val="002B46CA"/>
    <w:rsid w:val="002B47D3"/>
    <w:rsid w:val="002B4923"/>
    <w:rsid w:val="002B4930"/>
    <w:rsid w:val="002B496E"/>
    <w:rsid w:val="002B4C48"/>
    <w:rsid w:val="002B4C95"/>
    <w:rsid w:val="002B4CF3"/>
    <w:rsid w:val="002B4D28"/>
    <w:rsid w:val="002B4E19"/>
    <w:rsid w:val="002B4F65"/>
    <w:rsid w:val="002B4FF1"/>
    <w:rsid w:val="002B5129"/>
    <w:rsid w:val="002B51DC"/>
    <w:rsid w:val="002B5287"/>
    <w:rsid w:val="002B52A7"/>
    <w:rsid w:val="002B55CD"/>
    <w:rsid w:val="002B561B"/>
    <w:rsid w:val="002B5764"/>
    <w:rsid w:val="002B5793"/>
    <w:rsid w:val="002B57EA"/>
    <w:rsid w:val="002B59A0"/>
    <w:rsid w:val="002B5AF0"/>
    <w:rsid w:val="002B5B14"/>
    <w:rsid w:val="002B5C03"/>
    <w:rsid w:val="002B5CD3"/>
    <w:rsid w:val="002B5D8D"/>
    <w:rsid w:val="002B5DA8"/>
    <w:rsid w:val="002B5E32"/>
    <w:rsid w:val="002B6145"/>
    <w:rsid w:val="002B619B"/>
    <w:rsid w:val="002B61A7"/>
    <w:rsid w:val="002B62C6"/>
    <w:rsid w:val="002B6393"/>
    <w:rsid w:val="002B6437"/>
    <w:rsid w:val="002B6446"/>
    <w:rsid w:val="002B6486"/>
    <w:rsid w:val="002B65DB"/>
    <w:rsid w:val="002B6660"/>
    <w:rsid w:val="002B6822"/>
    <w:rsid w:val="002B6846"/>
    <w:rsid w:val="002B6B06"/>
    <w:rsid w:val="002B6BD7"/>
    <w:rsid w:val="002B6BEA"/>
    <w:rsid w:val="002B6D5B"/>
    <w:rsid w:val="002B6DA0"/>
    <w:rsid w:val="002B6E9A"/>
    <w:rsid w:val="002B6F3E"/>
    <w:rsid w:val="002B6F61"/>
    <w:rsid w:val="002B6F6A"/>
    <w:rsid w:val="002B6F87"/>
    <w:rsid w:val="002B707A"/>
    <w:rsid w:val="002B71E6"/>
    <w:rsid w:val="002B7212"/>
    <w:rsid w:val="002B7230"/>
    <w:rsid w:val="002B723E"/>
    <w:rsid w:val="002B73E1"/>
    <w:rsid w:val="002B7591"/>
    <w:rsid w:val="002B75D8"/>
    <w:rsid w:val="002B7723"/>
    <w:rsid w:val="002B7740"/>
    <w:rsid w:val="002B7753"/>
    <w:rsid w:val="002B7A04"/>
    <w:rsid w:val="002B7BE4"/>
    <w:rsid w:val="002B7CCD"/>
    <w:rsid w:val="002B7CDC"/>
    <w:rsid w:val="002B7E21"/>
    <w:rsid w:val="002C008B"/>
    <w:rsid w:val="002C02E5"/>
    <w:rsid w:val="002C02F6"/>
    <w:rsid w:val="002C05FA"/>
    <w:rsid w:val="002C061F"/>
    <w:rsid w:val="002C06EF"/>
    <w:rsid w:val="002C0872"/>
    <w:rsid w:val="002C087F"/>
    <w:rsid w:val="002C08EA"/>
    <w:rsid w:val="002C08F5"/>
    <w:rsid w:val="002C0A55"/>
    <w:rsid w:val="002C0A93"/>
    <w:rsid w:val="002C0AD7"/>
    <w:rsid w:val="002C0D97"/>
    <w:rsid w:val="002C0E2A"/>
    <w:rsid w:val="002C0F7B"/>
    <w:rsid w:val="002C0FDD"/>
    <w:rsid w:val="002C10A4"/>
    <w:rsid w:val="002C10A6"/>
    <w:rsid w:val="002C1131"/>
    <w:rsid w:val="002C115B"/>
    <w:rsid w:val="002C11C7"/>
    <w:rsid w:val="002C12C4"/>
    <w:rsid w:val="002C132F"/>
    <w:rsid w:val="002C13D4"/>
    <w:rsid w:val="002C14B4"/>
    <w:rsid w:val="002C1588"/>
    <w:rsid w:val="002C15EA"/>
    <w:rsid w:val="002C17C2"/>
    <w:rsid w:val="002C1936"/>
    <w:rsid w:val="002C19A8"/>
    <w:rsid w:val="002C1AF3"/>
    <w:rsid w:val="002C1CD1"/>
    <w:rsid w:val="002C1D38"/>
    <w:rsid w:val="002C1E83"/>
    <w:rsid w:val="002C1E9C"/>
    <w:rsid w:val="002C1EAC"/>
    <w:rsid w:val="002C1F53"/>
    <w:rsid w:val="002C1FF6"/>
    <w:rsid w:val="002C206B"/>
    <w:rsid w:val="002C206C"/>
    <w:rsid w:val="002C20D7"/>
    <w:rsid w:val="002C21D5"/>
    <w:rsid w:val="002C21FF"/>
    <w:rsid w:val="002C2232"/>
    <w:rsid w:val="002C242F"/>
    <w:rsid w:val="002C2464"/>
    <w:rsid w:val="002C2548"/>
    <w:rsid w:val="002C2664"/>
    <w:rsid w:val="002C2784"/>
    <w:rsid w:val="002C2880"/>
    <w:rsid w:val="002C29A8"/>
    <w:rsid w:val="002C2A82"/>
    <w:rsid w:val="002C2A9D"/>
    <w:rsid w:val="002C2CD9"/>
    <w:rsid w:val="002C2D47"/>
    <w:rsid w:val="002C2D4D"/>
    <w:rsid w:val="002C2D61"/>
    <w:rsid w:val="002C2DA2"/>
    <w:rsid w:val="002C2E66"/>
    <w:rsid w:val="002C2EFA"/>
    <w:rsid w:val="002C2F22"/>
    <w:rsid w:val="002C31ED"/>
    <w:rsid w:val="002C329F"/>
    <w:rsid w:val="002C3378"/>
    <w:rsid w:val="002C33CF"/>
    <w:rsid w:val="002C3489"/>
    <w:rsid w:val="002C34A9"/>
    <w:rsid w:val="002C3509"/>
    <w:rsid w:val="002C3782"/>
    <w:rsid w:val="002C3894"/>
    <w:rsid w:val="002C3993"/>
    <w:rsid w:val="002C3A79"/>
    <w:rsid w:val="002C3ABC"/>
    <w:rsid w:val="002C3B68"/>
    <w:rsid w:val="002C3B86"/>
    <w:rsid w:val="002C3D39"/>
    <w:rsid w:val="002C3D3B"/>
    <w:rsid w:val="002C3FF3"/>
    <w:rsid w:val="002C4022"/>
    <w:rsid w:val="002C417E"/>
    <w:rsid w:val="002C41B3"/>
    <w:rsid w:val="002C425B"/>
    <w:rsid w:val="002C429E"/>
    <w:rsid w:val="002C43BB"/>
    <w:rsid w:val="002C445B"/>
    <w:rsid w:val="002C47EB"/>
    <w:rsid w:val="002C4925"/>
    <w:rsid w:val="002C4936"/>
    <w:rsid w:val="002C497F"/>
    <w:rsid w:val="002C4A01"/>
    <w:rsid w:val="002C4BF6"/>
    <w:rsid w:val="002C4C53"/>
    <w:rsid w:val="002C4D24"/>
    <w:rsid w:val="002C4D35"/>
    <w:rsid w:val="002C4F55"/>
    <w:rsid w:val="002C507F"/>
    <w:rsid w:val="002C511F"/>
    <w:rsid w:val="002C512A"/>
    <w:rsid w:val="002C51F8"/>
    <w:rsid w:val="002C5271"/>
    <w:rsid w:val="002C53E6"/>
    <w:rsid w:val="002C53F1"/>
    <w:rsid w:val="002C555D"/>
    <w:rsid w:val="002C5613"/>
    <w:rsid w:val="002C579A"/>
    <w:rsid w:val="002C5888"/>
    <w:rsid w:val="002C5959"/>
    <w:rsid w:val="002C59B9"/>
    <w:rsid w:val="002C5B68"/>
    <w:rsid w:val="002C5C31"/>
    <w:rsid w:val="002C5C51"/>
    <w:rsid w:val="002C5DC0"/>
    <w:rsid w:val="002C5E65"/>
    <w:rsid w:val="002C5E68"/>
    <w:rsid w:val="002C5EAC"/>
    <w:rsid w:val="002C621A"/>
    <w:rsid w:val="002C64DD"/>
    <w:rsid w:val="002C655C"/>
    <w:rsid w:val="002C6563"/>
    <w:rsid w:val="002C6696"/>
    <w:rsid w:val="002C6A03"/>
    <w:rsid w:val="002C6A51"/>
    <w:rsid w:val="002C6AA8"/>
    <w:rsid w:val="002C6AAE"/>
    <w:rsid w:val="002C6AE0"/>
    <w:rsid w:val="002C6B37"/>
    <w:rsid w:val="002C6CD7"/>
    <w:rsid w:val="002C6D39"/>
    <w:rsid w:val="002C6D68"/>
    <w:rsid w:val="002C6E37"/>
    <w:rsid w:val="002C6E54"/>
    <w:rsid w:val="002C7072"/>
    <w:rsid w:val="002C7103"/>
    <w:rsid w:val="002C7306"/>
    <w:rsid w:val="002C7738"/>
    <w:rsid w:val="002C77BF"/>
    <w:rsid w:val="002C77D7"/>
    <w:rsid w:val="002C78B1"/>
    <w:rsid w:val="002C78D9"/>
    <w:rsid w:val="002C798F"/>
    <w:rsid w:val="002C7992"/>
    <w:rsid w:val="002C7B11"/>
    <w:rsid w:val="002C7B1D"/>
    <w:rsid w:val="002C7B25"/>
    <w:rsid w:val="002C7C91"/>
    <w:rsid w:val="002C7CDD"/>
    <w:rsid w:val="002C7E9C"/>
    <w:rsid w:val="002C7EC2"/>
    <w:rsid w:val="002D00F5"/>
    <w:rsid w:val="002D015B"/>
    <w:rsid w:val="002D01C5"/>
    <w:rsid w:val="002D040A"/>
    <w:rsid w:val="002D0588"/>
    <w:rsid w:val="002D05D0"/>
    <w:rsid w:val="002D07EC"/>
    <w:rsid w:val="002D081B"/>
    <w:rsid w:val="002D08FC"/>
    <w:rsid w:val="002D0A37"/>
    <w:rsid w:val="002D0B43"/>
    <w:rsid w:val="002D0BC7"/>
    <w:rsid w:val="002D0C7D"/>
    <w:rsid w:val="002D0EB7"/>
    <w:rsid w:val="002D0F4D"/>
    <w:rsid w:val="002D1057"/>
    <w:rsid w:val="002D134C"/>
    <w:rsid w:val="002D142F"/>
    <w:rsid w:val="002D1669"/>
    <w:rsid w:val="002D16BE"/>
    <w:rsid w:val="002D16D9"/>
    <w:rsid w:val="002D179F"/>
    <w:rsid w:val="002D1812"/>
    <w:rsid w:val="002D1925"/>
    <w:rsid w:val="002D1C00"/>
    <w:rsid w:val="002D1E6C"/>
    <w:rsid w:val="002D20D1"/>
    <w:rsid w:val="002D22A1"/>
    <w:rsid w:val="002D22A5"/>
    <w:rsid w:val="002D2449"/>
    <w:rsid w:val="002D2476"/>
    <w:rsid w:val="002D2482"/>
    <w:rsid w:val="002D255A"/>
    <w:rsid w:val="002D285B"/>
    <w:rsid w:val="002D2AA7"/>
    <w:rsid w:val="002D2DE8"/>
    <w:rsid w:val="002D2E84"/>
    <w:rsid w:val="002D2F12"/>
    <w:rsid w:val="002D30AF"/>
    <w:rsid w:val="002D3143"/>
    <w:rsid w:val="002D319C"/>
    <w:rsid w:val="002D32B4"/>
    <w:rsid w:val="002D33FE"/>
    <w:rsid w:val="002D34EE"/>
    <w:rsid w:val="002D352F"/>
    <w:rsid w:val="002D362D"/>
    <w:rsid w:val="002D375F"/>
    <w:rsid w:val="002D3780"/>
    <w:rsid w:val="002D3798"/>
    <w:rsid w:val="002D38C3"/>
    <w:rsid w:val="002D3908"/>
    <w:rsid w:val="002D3996"/>
    <w:rsid w:val="002D3A93"/>
    <w:rsid w:val="002D3C09"/>
    <w:rsid w:val="002D3DDF"/>
    <w:rsid w:val="002D3E6C"/>
    <w:rsid w:val="002D3E92"/>
    <w:rsid w:val="002D3F5B"/>
    <w:rsid w:val="002D40EC"/>
    <w:rsid w:val="002D4160"/>
    <w:rsid w:val="002D4437"/>
    <w:rsid w:val="002D47BF"/>
    <w:rsid w:val="002D4867"/>
    <w:rsid w:val="002D4930"/>
    <w:rsid w:val="002D4AB4"/>
    <w:rsid w:val="002D4C71"/>
    <w:rsid w:val="002D4D0B"/>
    <w:rsid w:val="002D4D37"/>
    <w:rsid w:val="002D4E3E"/>
    <w:rsid w:val="002D4F0C"/>
    <w:rsid w:val="002D4FB0"/>
    <w:rsid w:val="002D5134"/>
    <w:rsid w:val="002D5166"/>
    <w:rsid w:val="002D5194"/>
    <w:rsid w:val="002D51C1"/>
    <w:rsid w:val="002D52B2"/>
    <w:rsid w:val="002D5316"/>
    <w:rsid w:val="002D5360"/>
    <w:rsid w:val="002D53AF"/>
    <w:rsid w:val="002D5507"/>
    <w:rsid w:val="002D5568"/>
    <w:rsid w:val="002D569D"/>
    <w:rsid w:val="002D571D"/>
    <w:rsid w:val="002D58B8"/>
    <w:rsid w:val="002D596B"/>
    <w:rsid w:val="002D5D47"/>
    <w:rsid w:val="002D5D58"/>
    <w:rsid w:val="002D5DB6"/>
    <w:rsid w:val="002D5DD3"/>
    <w:rsid w:val="002D5E2F"/>
    <w:rsid w:val="002D5FA5"/>
    <w:rsid w:val="002D6209"/>
    <w:rsid w:val="002D6234"/>
    <w:rsid w:val="002D624D"/>
    <w:rsid w:val="002D63AE"/>
    <w:rsid w:val="002D64F2"/>
    <w:rsid w:val="002D65B8"/>
    <w:rsid w:val="002D65F1"/>
    <w:rsid w:val="002D663E"/>
    <w:rsid w:val="002D669B"/>
    <w:rsid w:val="002D682D"/>
    <w:rsid w:val="002D68DD"/>
    <w:rsid w:val="002D6901"/>
    <w:rsid w:val="002D6914"/>
    <w:rsid w:val="002D6919"/>
    <w:rsid w:val="002D6961"/>
    <w:rsid w:val="002D6A5D"/>
    <w:rsid w:val="002D6B8F"/>
    <w:rsid w:val="002D6BFA"/>
    <w:rsid w:val="002D6C66"/>
    <w:rsid w:val="002D6CF7"/>
    <w:rsid w:val="002D6D6C"/>
    <w:rsid w:val="002D6DB5"/>
    <w:rsid w:val="002D7210"/>
    <w:rsid w:val="002D726B"/>
    <w:rsid w:val="002D7427"/>
    <w:rsid w:val="002D7672"/>
    <w:rsid w:val="002D7719"/>
    <w:rsid w:val="002D77A2"/>
    <w:rsid w:val="002D77A3"/>
    <w:rsid w:val="002D788A"/>
    <w:rsid w:val="002D7BA3"/>
    <w:rsid w:val="002D7C3D"/>
    <w:rsid w:val="002D7C5D"/>
    <w:rsid w:val="002D7D27"/>
    <w:rsid w:val="002D7E79"/>
    <w:rsid w:val="002D7F08"/>
    <w:rsid w:val="002E00BB"/>
    <w:rsid w:val="002E02E9"/>
    <w:rsid w:val="002E036A"/>
    <w:rsid w:val="002E0409"/>
    <w:rsid w:val="002E05DA"/>
    <w:rsid w:val="002E07F8"/>
    <w:rsid w:val="002E084E"/>
    <w:rsid w:val="002E0B5C"/>
    <w:rsid w:val="002E0B6F"/>
    <w:rsid w:val="002E0D16"/>
    <w:rsid w:val="002E0D73"/>
    <w:rsid w:val="002E0DC8"/>
    <w:rsid w:val="002E0EE9"/>
    <w:rsid w:val="002E1049"/>
    <w:rsid w:val="002E10A3"/>
    <w:rsid w:val="002E1112"/>
    <w:rsid w:val="002E1120"/>
    <w:rsid w:val="002E11CB"/>
    <w:rsid w:val="002E1240"/>
    <w:rsid w:val="002E12D1"/>
    <w:rsid w:val="002E148E"/>
    <w:rsid w:val="002E14EC"/>
    <w:rsid w:val="002E160C"/>
    <w:rsid w:val="002E1635"/>
    <w:rsid w:val="002E1717"/>
    <w:rsid w:val="002E1840"/>
    <w:rsid w:val="002E18C0"/>
    <w:rsid w:val="002E198A"/>
    <w:rsid w:val="002E19BF"/>
    <w:rsid w:val="002E1AB4"/>
    <w:rsid w:val="002E1BFD"/>
    <w:rsid w:val="002E1CB8"/>
    <w:rsid w:val="002E1CE9"/>
    <w:rsid w:val="002E1E52"/>
    <w:rsid w:val="002E1EC9"/>
    <w:rsid w:val="002E1F02"/>
    <w:rsid w:val="002E1F5D"/>
    <w:rsid w:val="002E1F97"/>
    <w:rsid w:val="002E21C0"/>
    <w:rsid w:val="002E21DC"/>
    <w:rsid w:val="002E21F0"/>
    <w:rsid w:val="002E2429"/>
    <w:rsid w:val="002E2451"/>
    <w:rsid w:val="002E248E"/>
    <w:rsid w:val="002E24D4"/>
    <w:rsid w:val="002E2793"/>
    <w:rsid w:val="002E29D7"/>
    <w:rsid w:val="002E2B72"/>
    <w:rsid w:val="002E2C89"/>
    <w:rsid w:val="002E2C8E"/>
    <w:rsid w:val="002E2D73"/>
    <w:rsid w:val="002E2DA9"/>
    <w:rsid w:val="002E2E92"/>
    <w:rsid w:val="002E2F55"/>
    <w:rsid w:val="002E30AE"/>
    <w:rsid w:val="002E313E"/>
    <w:rsid w:val="002E319F"/>
    <w:rsid w:val="002E31C1"/>
    <w:rsid w:val="002E32C0"/>
    <w:rsid w:val="002E3339"/>
    <w:rsid w:val="002E34EC"/>
    <w:rsid w:val="002E35BB"/>
    <w:rsid w:val="002E3835"/>
    <w:rsid w:val="002E38BC"/>
    <w:rsid w:val="002E3908"/>
    <w:rsid w:val="002E3A34"/>
    <w:rsid w:val="002E3D8D"/>
    <w:rsid w:val="002E3EBA"/>
    <w:rsid w:val="002E3FCE"/>
    <w:rsid w:val="002E3FEE"/>
    <w:rsid w:val="002E4255"/>
    <w:rsid w:val="002E4268"/>
    <w:rsid w:val="002E4394"/>
    <w:rsid w:val="002E4427"/>
    <w:rsid w:val="002E44CB"/>
    <w:rsid w:val="002E4654"/>
    <w:rsid w:val="002E47E3"/>
    <w:rsid w:val="002E4815"/>
    <w:rsid w:val="002E4896"/>
    <w:rsid w:val="002E4A0C"/>
    <w:rsid w:val="002E4A13"/>
    <w:rsid w:val="002E4C0C"/>
    <w:rsid w:val="002E4C10"/>
    <w:rsid w:val="002E4C46"/>
    <w:rsid w:val="002E4D77"/>
    <w:rsid w:val="002E4E74"/>
    <w:rsid w:val="002E5047"/>
    <w:rsid w:val="002E5143"/>
    <w:rsid w:val="002E51AD"/>
    <w:rsid w:val="002E5476"/>
    <w:rsid w:val="002E54AF"/>
    <w:rsid w:val="002E5561"/>
    <w:rsid w:val="002E55DE"/>
    <w:rsid w:val="002E5659"/>
    <w:rsid w:val="002E5843"/>
    <w:rsid w:val="002E5844"/>
    <w:rsid w:val="002E592E"/>
    <w:rsid w:val="002E594D"/>
    <w:rsid w:val="002E59BA"/>
    <w:rsid w:val="002E5A27"/>
    <w:rsid w:val="002E5C1B"/>
    <w:rsid w:val="002E5C48"/>
    <w:rsid w:val="002E5DBD"/>
    <w:rsid w:val="002E5EF0"/>
    <w:rsid w:val="002E5FDE"/>
    <w:rsid w:val="002E6015"/>
    <w:rsid w:val="002E605D"/>
    <w:rsid w:val="002E607A"/>
    <w:rsid w:val="002E60D4"/>
    <w:rsid w:val="002E6273"/>
    <w:rsid w:val="002E643B"/>
    <w:rsid w:val="002E6552"/>
    <w:rsid w:val="002E6631"/>
    <w:rsid w:val="002E669F"/>
    <w:rsid w:val="002E66E3"/>
    <w:rsid w:val="002E66E6"/>
    <w:rsid w:val="002E6734"/>
    <w:rsid w:val="002E68A0"/>
    <w:rsid w:val="002E696F"/>
    <w:rsid w:val="002E6A9D"/>
    <w:rsid w:val="002E6AEA"/>
    <w:rsid w:val="002E6C39"/>
    <w:rsid w:val="002E6EA5"/>
    <w:rsid w:val="002E6FA7"/>
    <w:rsid w:val="002E7088"/>
    <w:rsid w:val="002E71AE"/>
    <w:rsid w:val="002E72C3"/>
    <w:rsid w:val="002E72CB"/>
    <w:rsid w:val="002E73BA"/>
    <w:rsid w:val="002E73DA"/>
    <w:rsid w:val="002E7474"/>
    <w:rsid w:val="002E766F"/>
    <w:rsid w:val="002E76C3"/>
    <w:rsid w:val="002E786C"/>
    <w:rsid w:val="002E78A9"/>
    <w:rsid w:val="002E78B5"/>
    <w:rsid w:val="002E7CDF"/>
    <w:rsid w:val="002E7D6F"/>
    <w:rsid w:val="002E7D8D"/>
    <w:rsid w:val="002E7F1A"/>
    <w:rsid w:val="002E7F3B"/>
    <w:rsid w:val="002F0025"/>
    <w:rsid w:val="002F0443"/>
    <w:rsid w:val="002F0526"/>
    <w:rsid w:val="002F05D7"/>
    <w:rsid w:val="002F077F"/>
    <w:rsid w:val="002F083A"/>
    <w:rsid w:val="002F0953"/>
    <w:rsid w:val="002F09FE"/>
    <w:rsid w:val="002F0AB9"/>
    <w:rsid w:val="002F0C85"/>
    <w:rsid w:val="002F0D04"/>
    <w:rsid w:val="002F0E39"/>
    <w:rsid w:val="002F0F80"/>
    <w:rsid w:val="002F1059"/>
    <w:rsid w:val="002F10FB"/>
    <w:rsid w:val="002F11B8"/>
    <w:rsid w:val="002F13C1"/>
    <w:rsid w:val="002F1474"/>
    <w:rsid w:val="002F1516"/>
    <w:rsid w:val="002F15B2"/>
    <w:rsid w:val="002F1656"/>
    <w:rsid w:val="002F1854"/>
    <w:rsid w:val="002F198F"/>
    <w:rsid w:val="002F1995"/>
    <w:rsid w:val="002F19D0"/>
    <w:rsid w:val="002F1B38"/>
    <w:rsid w:val="002F1D39"/>
    <w:rsid w:val="002F1F28"/>
    <w:rsid w:val="002F1F56"/>
    <w:rsid w:val="002F1F81"/>
    <w:rsid w:val="002F1FA6"/>
    <w:rsid w:val="002F21B5"/>
    <w:rsid w:val="002F23B7"/>
    <w:rsid w:val="002F256B"/>
    <w:rsid w:val="002F27B1"/>
    <w:rsid w:val="002F2904"/>
    <w:rsid w:val="002F2914"/>
    <w:rsid w:val="002F29DD"/>
    <w:rsid w:val="002F2B7F"/>
    <w:rsid w:val="002F2C4C"/>
    <w:rsid w:val="002F2C78"/>
    <w:rsid w:val="002F2DCC"/>
    <w:rsid w:val="002F2DF1"/>
    <w:rsid w:val="002F2FB9"/>
    <w:rsid w:val="002F2FF3"/>
    <w:rsid w:val="002F30DA"/>
    <w:rsid w:val="002F310A"/>
    <w:rsid w:val="002F3136"/>
    <w:rsid w:val="002F3193"/>
    <w:rsid w:val="002F3399"/>
    <w:rsid w:val="002F3483"/>
    <w:rsid w:val="002F3664"/>
    <w:rsid w:val="002F3707"/>
    <w:rsid w:val="002F371A"/>
    <w:rsid w:val="002F37E0"/>
    <w:rsid w:val="002F38B8"/>
    <w:rsid w:val="002F398B"/>
    <w:rsid w:val="002F3ACA"/>
    <w:rsid w:val="002F3C48"/>
    <w:rsid w:val="002F3DC4"/>
    <w:rsid w:val="002F3DEB"/>
    <w:rsid w:val="002F3E04"/>
    <w:rsid w:val="002F3E09"/>
    <w:rsid w:val="002F3E9C"/>
    <w:rsid w:val="002F40B3"/>
    <w:rsid w:val="002F40B6"/>
    <w:rsid w:val="002F41B7"/>
    <w:rsid w:val="002F421C"/>
    <w:rsid w:val="002F43B2"/>
    <w:rsid w:val="002F4571"/>
    <w:rsid w:val="002F4667"/>
    <w:rsid w:val="002F47A5"/>
    <w:rsid w:val="002F499A"/>
    <w:rsid w:val="002F49BB"/>
    <w:rsid w:val="002F4A8B"/>
    <w:rsid w:val="002F4AB8"/>
    <w:rsid w:val="002F4AD8"/>
    <w:rsid w:val="002F4B0E"/>
    <w:rsid w:val="002F4CAA"/>
    <w:rsid w:val="002F4E94"/>
    <w:rsid w:val="002F4EF8"/>
    <w:rsid w:val="002F53E1"/>
    <w:rsid w:val="002F5411"/>
    <w:rsid w:val="002F5475"/>
    <w:rsid w:val="002F562D"/>
    <w:rsid w:val="002F5672"/>
    <w:rsid w:val="002F56DB"/>
    <w:rsid w:val="002F58A8"/>
    <w:rsid w:val="002F5917"/>
    <w:rsid w:val="002F5A9D"/>
    <w:rsid w:val="002F5B4B"/>
    <w:rsid w:val="002F5B85"/>
    <w:rsid w:val="002F5BA8"/>
    <w:rsid w:val="002F5DA5"/>
    <w:rsid w:val="002F5DD0"/>
    <w:rsid w:val="002F5F72"/>
    <w:rsid w:val="002F5F7F"/>
    <w:rsid w:val="002F5F90"/>
    <w:rsid w:val="002F6027"/>
    <w:rsid w:val="002F60BE"/>
    <w:rsid w:val="002F60DA"/>
    <w:rsid w:val="002F60E2"/>
    <w:rsid w:val="002F61FF"/>
    <w:rsid w:val="002F6267"/>
    <w:rsid w:val="002F62AA"/>
    <w:rsid w:val="002F631C"/>
    <w:rsid w:val="002F63A9"/>
    <w:rsid w:val="002F650E"/>
    <w:rsid w:val="002F653C"/>
    <w:rsid w:val="002F6620"/>
    <w:rsid w:val="002F6666"/>
    <w:rsid w:val="002F66C4"/>
    <w:rsid w:val="002F675C"/>
    <w:rsid w:val="002F6772"/>
    <w:rsid w:val="002F68D0"/>
    <w:rsid w:val="002F6920"/>
    <w:rsid w:val="002F6CE9"/>
    <w:rsid w:val="002F6D25"/>
    <w:rsid w:val="002F6D35"/>
    <w:rsid w:val="002F6D8D"/>
    <w:rsid w:val="002F6EAD"/>
    <w:rsid w:val="002F7166"/>
    <w:rsid w:val="002F71C5"/>
    <w:rsid w:val="002F7293"/>
    <w:rsid w:val="002F72C2"/>
    <w:rsid w:val="002F743D"/>
    <w:rsid w:val="002F744D"/>
    <w:rsid w:val="002F7545"/>
    <w:rsid w:val="002F7611"/>
    <w:rsid w:val="002F764D"/>
    <w:rsid w:val="002F76EC"/>
    <w:rsid w:val="002F7716"/>
    <w:rsid w:val="002F78D0"/>
    <w:rsid w:val="002F7AE9"/>
    <w:rsid w:val="002F7B19"/>
    <w:rsid w:val="002F7B56"/>
    <w:rsid w:val="002F7C6B"/>
    <w:rsid w:val="002F7C95"/>
    <w:rsid w:val="002F7CF4"/>
    <w:rsid w:val="002F7F62"/>
    <w:rsid w:val="002F7F79"/>
    <w:rsid w:val="00300048"/>
    <w:rsid w:val="00300110"/>
    <w:rsid w:val="00300127"/>
    <w:rsid w:val="003001B4"/>
    <w:rsid w:val="003003C4"/>
    <w:rsid w:val="003005D1"/>
    <w:rsid w:val="0030061A"/>
    <w:rsid w:val="00300913"/>
    <w:rsid w:val="00300A6C"/>
    <w:rsid w:val="00300B76"/>
    <w:rsid w:val="00300CAF"/>
    <w:rsid w:val="00300E4E"/>
    <w:rsid w:val="00300FF8"/>
    <w:rsid w:val="0030101D"/>
    <w:rsid w:val="00301335"/>
    <w:rsid w:val="00301415"/>
    <w:rsid w:val="003014BF"/>
    <w:rsid w:val="003015F9"/>
    <w:rsid w:val="00301717"/>
    <w:rsid w:val="003017C4"/>
    <w:rsid w:val="003018E9"/>
    <w:rsid w:val="00301BF4"/>
    <w:rsid w:val="00301E0C"/>
    <w:rsid w:val="00301E96"/>
    <w:rsid w:val="0030206A"/>
    <w:rsid w:val="003021BC"/>
    <w:rsid w:val="0030225A"/>
    <w:rsid w:val="00302281"/>
    <w:rsid w:val="00302294"/>
    <w:rsid w:val="003022F0"/>
    <w:rsid w:val="00302320"/>
    <w:rsid w:val="0030238D"/>
    <w:rsid w:val="003023A4"/>
    <w:rsid w:val="00302481"/>
    <w:rsid w:val="00302567"/>
    <w:rsid w:val="003026FD"/>
    <w:rsid w:val="00302750"/>
    <w:rsid w:val="00302846"/>
    <w:rsid w:val="003028DE"/>
    <w:rsid w:val="00302B4A"/>
    <w:rsid w:val="00302B81"/>
    <w:rsid w:val="00302BFD"/>
    <w:rsid w:val="00302E00"/>
    <w:rsid w:val="00302EEC"/>
    <w:rsid w:val="00302EF4"/>
    <w:rsid w:val="00302FFC"/>
    <w:rsid w:val="0030306B"/>
    <w:rsid w:val="00303256"/>
    <w:rsid w:val="0030331F"/>
    <w:rsid w:val="0030332B"/>
    <w:rsid w:val="00303360"/>
    <w:rsid w:val="003038F4"/>
    <w:rsid w:val="00303997"/>
    <w:rsid w:val="00303A35"/>
    <w:rsid w:val="00303A83"/>
    <w:rsid w:val="00303AF9"/>
    <w:rsid w:val="00303C1D"/>
    <w:rsid w:val="00303CB1"/>
    <w:rsid w:val="00303D7A"/>
    <w:rsid w:val="00303DF0"/>
    <w:rsid w:val="00303E1F"/>
    <w:rsid w:val="00303F1B"/>
    <w:rsid w:val="00303F55"/>
    <w:rsid w:val="00303F7E"/>
    <w:rsid w:val="003041AC"/>
    <w:rsid w:val="00304235"/>
    <w:rsid w:val="00304283"/>
    <w:rsid w:val="003043C3"/>
    <w:rsid w:val="003043D2"/>
    <w:rsid w:val="0030455C"/>
    <w:rsid w:val="0030457A"/>
    <w:rsid w:val="0030458B"/>
    <w:rsid w:val="003045B9"/>
    <w:rsid w:val="00304629"/>
    <w:rsid w:val="003046FF"/>
    <w:rsid w:val="00304799"/>
    <w:rsid w:val="00304AAC"/>
    <w:rsid w:val="00304C28"/>
    <w:rsid w:val="00304C9D"/>
    <w:rsid w:val="00304EB7"/>
    <w:rsid w:val="00304EF3"/>
    <w:rsid w:val="00304EFA"/>
    <w:rsid w:val="00304F34"/>
    <w:rsid w:val="003051F0"/>
    <w:rsid w:val="003051FA"/>
    <w:rsid w:val="0030542E"/>
    <w:rsid w:val="00305574"/>
    <w:rsid w:val="0030558D"/>
    <w:rsid w:val="00305605"/>
    <w:rsid w:val="003056FD"/>
    <w:rsid w:val="003058BF"/>
    <w:rsid w:val="003058F6"/>
    <w:rsid w:val="00305DEF"/>
    <w:rsid w:val="00305E02"/>
    <w:rsid w:val="00305E12"/>
    <w:rsid w:val="00305EA3"/>
    <w:rsid w:val="00305FA4"/>
    <w:rsid w:val="00305FBB"/>
    <w:rsid w:val="003060A2"/>
    <w:rsid w:val="003062E6"/>
    <w:rsid w:val="00306376"/>
    <w:rsid w:val="0030642F"/>
    <w:rsid w:val="00306496"/>
    <w:rsid w:val="0030668A"/>
    <w:rsid w:val="003066B4"/>
    <w:rsid w:val="00306830"/>
    <w:rsid w:val="0030685A"/>
    <w:rsid w:val="0030690A"/>
    <w:rsid w:val="00306A56"/>
    <w:rsid w:val="00306B18"/>
    <w:rsid w:val="00306D7B"/>
    <w:rsid w:val="00306E9D"/>
    <w:rsid w:val="00306EC5"/>
    <w:rsid w:val="00306F71"/>
    <w:rsid w:val="00306F89"/>
    <w:rsid w:val="00306FEA"/>
    <w:rsid w:val="003071B3"/>
    <w:rsid w:val="00307316"/>
    <w:rsid w:val="0030735D"/>
    <w:rsid w:val="003075B3"/>
    <w:rsid w:val="00307638"/>
    <w:rsid w:val="0030765D"/>
    <w:rsid w:val="003076A5"/>
    <w:rsid w:val="003076BF"/>
    <w:rsid w:val="003076E2"/>
    <w:rsid w:val="003078C0"/>
    <w:rsid w:val="003078FE"/>
    <w:rsid w:val="0030791F"/>
    <w:rsid w:val="00307951"/>
    <w:rsid w:val="003079A3"/>
    <w:rsid w:val="00307AC3"/>
    <w:rsid w:val="00307AE2"/>
    <w:rsid w:val="00307EF7"/>
    <w:rsid w:val="00307F77"/>
    <w:rsid w:val="00307F8A"/>
    <w:rsid w:val="00307FE0"/>
    <w:rsid w:val="0031021A"/>
    <w:rsid w:val="0031030B"/>
    <w:rsid w:val="0031032B"/>
    <w:rsid w:val="00310364"/>
    <w:rsid w:val="00310376"/>
    <w:rsid w:val="003103B6"/>
    <w:rsid w:val="003103BD"/>
    <w:rsid w:val="00310502"/>
    <w:rsid w:val="00310577"/>
    <w:rsid w:val="003105CB"/>
    <w:rsid w:val="00310729"/>
    <w:rsid w:val="003109B8"/>
    <w:rsid w:val="003109C3"/>
    <w:rsid w:val="00310A1F"/>
    <w:rsid w:val="00310A31"/>
    <w:rsid w:val="00310AFD"/>
    <w:rsid w:val="00310B91"/>
    <w:rsid w:val="00310C23"/>
    <w:rsid w:val="00310D1D"/>
    <w:rsid w:val="00310F31"/>
    <w:rsid w:val="00310F7E"/>
    <w:rsid w:val="00311029"/>
    <w:rsid w:val="00311088"/>
    <w:rsid w:val="003110B4"/>
    <w:rsid w:val="0031118D"/>
    <w:rsid w:val="0031128F"/>
    <w:rsid w:val="0031148B"/>
    <w:rsid w:val="00311802"/>
    <w:rsid w:val="003119FD"/>
    <w:rsid w:val="00311B48"/>
    <w:rsid w:val="00311C8D"/>
    <w:rsid w:val="00311CA0"/>
    <w:rsid w:val="00311D4B"/>
    <w:rsid w:val="00311DE5"/>
    <w:rsid w:val="00311E94"/>
    <w:rsid w:val="00311EEA"/>
    <w:rsid w:val="00311FC2"/>
    <w:rsid w:val="0031204C"/>
    <w:rsid w:val="003120B0"/>
    <w:rsid w:val="003120E4"/>
    <w:rsid w:val="00312158"/>
    <w:rsid w:val="003121BD"/>
    <w:rsid w:val="00312255"/>
    <w:rsid w:val="003123A8"/>
    <w:rsid w:val="003123F7"/>
    <w:rsid w:val="0031249F"/>
    <w:rsid w:val="003124B0"/>
    <w:rsid w:val="00312788"/>
    <w:rsid w:val="0031282D"/>
    <w:rsid w:val="00312FE8"/>
    <w:rsid w:val="00313014"/>
    <w:rsid w:val="003130AE"/>
    <w:rsid w:val="00313199"/>
    <w:rsid w:val="003131A9"/>
    <w:rsid w:val="003131EC"/>
    <w:rsid w:val="00313362"/>
    <w:rsid w:val="00313370"/>
    <w:rsid w:val="00313472"/>
    <w:rsid w:val="0031358D"/>
    <w:rsid w:val="00313593"/>
    <w:rsid w:val="003135A6"/>
    <w:rsid w:val="0031362C"/>
    <w:rsid w:val="003136E4"/>
    <w:rsid w:val="0031379A"/>
    <w:rsid w:val="00313B60"/>
    <w:rsid w:val="00313C74"/>
    <w:rsid w:val="00313CB6"/>
    <w:rsid w:val="0031403D"/>
    <w:rsid w:val="00314159"/>
    <w:rsid w:val="003141F5"/>
    <w:rsid w:val="003142EC"/>
    <w:rsid w:val="0031439E"/>
    <w:rsid w:val="003143AF"/>
    <w:rsid w:val="00314443"/>
    <w:rsid w:val="00314446"/>
    <w:rsid w:val="003144B6"/>
    <w:rsid w:val="003144C0"/>
    <w:rsid w:val="003147CE"/>
    <w:rsid w:val="003148B1"/>
    <w:rsid w:val="0031495D"/>
    <w:rsid w:val="00314D2A"/>
    <w:rsid w:val="00314D46"/>
    <w:rsid w:val="00314DB5"/>
    <w:rsid w:val="00314ECC"/>
    <w:rsid w:val="00314ECF"/>
    <w:rsid w:val="003152C9"/>
    <w:rsid w:val="003152E7"/>
    <w:rsid w:val="0031539C"/>
    <w:rsid w:val="003154AE"/>
    <w:rsid w:val="0031576E"/>
    <w:rsid w:val="0031580D"/>
    <w:rsid w:val="00315820"/>
    <w:rsid w:val="00315846"/>
    <w:rsid w:val="00315875"/>
    <w:rsid w:val="003158AB"/>
    <w:rsid w:val="003158C0"/>
    <w:rsid w:val="0031596E"/>
    <w:rsid w:val="00315A01"/>
    <w:rsid w:val="00315A22"/>
    <w:rsid w:val="00315A81"/>
    <w:rsid w:val="00315B97"/>
    <w:rsid w:val="00315CB5"/>
    <w:rsid w:val="00315E25"/>
    <w:rsid w:val="00315E46"/>
    <w:rsid w:val="00315E67"/>
    <w:rsid w:val="00315FE9"/>
    <w:rsid w:val="0031609A"/>
    <w:rsid w:val="00316252"/>
    <w:rsid w:val="00316458"/>
    <w:rsid w:val="003164F9"/>
    <w:rsid w:val="00316744"/>
    <w:rsid w:val="0031680D"/>
    <w:rsid w:val="00316941"/>
    <w:rsid w:val="00316A2C"/>
    <w:rsid w:val="00316A6B"/>
    <w:rsid w:val="00316B05"/>
    <w:rsid w:val="00316B0C"/>
    <w:rsid w:val="00316CB8"/>
    <w:rsid w:val="00316D9F"/>
    <w:rsid w:val="00316E13"/>
    <w:rsid w:val="00316FC5"/>
    <w:rsid w:val="0031719C"/>
    <w:rsid w:val="00317226"/>
    <w:rsid w:val="0031726D"/>
    <w:rsid w:val="003177DD"/>
    <w:rsid w:val="003177EC"/>
    <w:rsid w:val="003177F3"/>
    <w:rsid w:val="00317836"/>
    <w:rsid w:val="00317847"/>
    <w:rsid w:val="00317912"/>
    <w:rsid w:val="00317A16"/>
    <w:rsid w:val="00317A25"/>
    <w:rsid w:val="00317BFC"/>
    <w:rsid w:val="00317C6A"/>
    <w:rsid w:val="00317CD4"/>
    <w:rsid w:val="00317D1A"/>
    <w:rsid w:val="00317DFD"/>
    <w:rsid w:val="00317E74"/>
    <w:rsid w:val="00317FD9"/>
    <w:rsid w:val="0032000A"/>
    <w:rsid w:val="00320291"/>
    <w:rsid w:val="003202BB"/>
    <w:rsid w:val="0032047E"/>
    <w:rsid w:val="0032048B"/>
    <w:rsid w:val="00320597"/>
    <w:rsid w:val="00320662"/>
    <w:rsid w:val="003207A3"/>
    <w:rsid w:val="00320816"/>
    <w:rsid w:val="00320837"/>
    <w:rsid w:val="00320896"/>
    <w:rsid w:val="003208E7"/>
    <w:rsid w:val="00320931"/>
    <w:rsid w:val="00320A68"/>
    <w:rsid w:val="00320AAD"/>
    <w:rsid w:val="00320B3A"/>
    <w:rsid w:val="00320BF6"/>
    <w:rsid w:val="00320BF8"/>
    <w:rsid w:val="00320C84"/>
    <w:rsid w:val="00320D22"/>
    <w:rsid w:val="00320DBA"/>
    <w:rsid w:val="00320DF2"/>
    <w:rsid w:val="00320F66"/>
    <w:rsid w:val="00321064"/>
    <w:rsid w:val="003211C8"/>
    <w:rsid w:val="003211E2"/>
    <w:rsid w:val="00321248"/>
    <w:rsid w:val="0032134E"/>
    <w:rsid w:val="00321412"/>
    <w:rsid w:val="0032149E"/>
    <w:rsid w:val="003215E4"/>
    <w:rsid w:val="00321632"/>
    <w:rsid w:val="003216D5"/>
    <w:rsid w:val="0032170D"/>
    <w:rsid w:val="003217B6"/>
    <w:rsid w:val="003218BE"/>
    <w:rsid w:val="0032193B"/>
    <w:rsid w:val="00321952"/>
    <w:rsid w:val="00321A8B"/>
    <w:rsid w:val="00321E5C"/>
    <w:rsid w:val="00321FA1"/>
    <w:rsid w:val="00322035"/>
    <w:rsid w:val="003220EC"/>
    <w:rsid w:val="003221F3"/>
    <w:rsid w:val="00322258"/>
    <w:rsid w:val="00322259"/>
    <w:rsid w:val="0032229A"/>
    <w:rsid w:val="00322369"/>
    <w:rsid w:val="003223DC"/>
    <w:rsid w:val="003224B5"/>
    <w:rsid w:val="003224C1"/>
    <w:rsid w:val="003226C2"/>
    <w:rsid w:val="003227EA"/>
    <w:rsid w:val="003229EC"/>
    <w:rsid w:val="00322A16"/>
    <w:rsid w:val="00322A58"/>
    <w:rsid w:val="00322A95"/>
    <w:rsid w:val="00322D8A"/>
    <w:rsid w:val="00322DBD"/>
    <w:rsid w:val="00322E17"/>
    <w:rsid w:val="00322E5F"/>
    <w:rsid w:val="00322ED9"/>
    <w:rsid w:val="00322F02"/>
    <w:rsid w:val="003230A1"/>
    <w:rsid w:val="00323396"/>
    <w:rsid w:val="003233AC"/>
    <w:rsid w:val="003233CD"/>
    <w:rsid w:val="003234A2"/>
    <w:rsid w:val="00323569"/>
    <w:rsid w:val="0032362B"/>
    <w:rsid w:val="003236A4"/>
    <w:rsid w:val="00323774"/>
    <w:rsid w:val="00323824"/>
    <w:rsid w:val="003238D1"/>
    <w:rsid w:val="003238FC"/>
    <w:rsid w:val="003239AC"/>
    <w:rsid w:val="00323AB9"/>
    <w:rsid w:val="00323B43"/>
    <w:rsid w:val="00323BE6"/>
    <w:rsid w:val="00323D74"/>
    <w:rsid w:val="00323E4F"/>
    <w:rsid w:val="00323E6D"/>
    <w:rsid w:val="00323F1D"/>
    <w:rsid w:val="00324004"/>
    <w:rsid w:val="003243E3"/>
    <w:rsid w:val="0032444C"/>
    <w:rsid w:val="0032444F"/>
    <w:rsid w:val="003244E5"/>
    <w:rsid w:val="00324594"/>
    <w:rsid w:val="00324684"/>
    <w:rsid w:val="00324698"/>
    <w:rsid w:val="003246EB"/>
    <w:rsid w:val="00324745"/>
    <w:rsid w:val="00324825"/>
    <w:rsid w:val="003248CB"/>
    <w:rsid w:val="003248FD"/>
    <w:rsid w:val="003249DF"/>
    <w:rsid w:val="00324DBC"/>
    <w:rsid w:val="00324DF8"/>
    <w:rsid w:val="00324E3E"/>
    <w:rsid w:val="00324E89"/>
    <w:rsid w:val="00324EB4"/>
    <w:rsid w:val="00324EF6"/>
    <w:rsid w:val="00324F56"/>
    <w:rsid w:val="00324F79"/>
    <w:rsid w:val="0032524A"/>
    <w:rsid w:val="0032524E"/>
    <w:rsid w:val="00325300"/>
    <w:rsid w:val="00325449"/>
    <w:rsid w:val="003254CB"/>
    <w:rsid w:val="00325512"/>
    <w:rsid w:val="00325532"/>
    <w:rsid w:val="00325814"/>
    <w:rsid w:val="003259AD"/>
    <w:rsid w:val="003259B8"/>
    <w:rsid w:val="00325CAB"/>
    <w:rsid w:val="00325D2C"/>
    <w:rsid w:val="00325D48"/>
    <w:rsid w:val="00325D75"/>
    <w:rsid w:val="00325D78"/>
    <w:rsid w:val="00325E00"/>
    <w:rsid w:val="00325F61"/>
    <w:rsid w:val="00325FDC"/>
    <w:rsid w:val="00325FF1"/>
    <w:rsid w:val="003261C9"/>
    <w:rsid w:val="0032622A"/>
    <w:rsid w:val="00326325"/>
    <w:rsid w:val="00326352"/>
    <w:rsid w:val="00326373"/>
    <w:rsid w:val="003263D3"/>
    <w:rsid w:val="00326475"/>
    <w:rsid w:val="003264C8"/>
    <w:rsid w:val="003264F2"/>
    <w:rsid w:val="003265D3"/>
    <w:rsid w:val="003269B6"/>
    <w:rsid w:val="00326B22"/>
    <w:rsid w:val="00326D9C"/>
    <w:rsid w:val="00326F24"/>
    <w:rsid w:val="00326F82"/>
    <w:rsid w:val="00326FA9"/>
    <w:rsid w:val="00326FB4"/>
    <w:rsid w:val="003270CD"/>
    <w:rsid w:val="00327129"/>
    <w:rsid w:val="0032716E"/>
    <w:rsid w:val="00327324"/>
    <w:rsid w:val="003273BE"/>
    <w:rsid w:val="003276D3"/>
    <w:rsid w:val="003276F6"/>
    <w:rsid w:val="00327739"/>
    <w:rsid w:val="00327775"/>
    <w:rsid w:val="003277CE"/>
    <w:rsid w:val="003277D8"/>
    <w:rsid w:val="0032781A"/>
    <w:rsid w:val="00327858"/>
    <w:rsid w:val="0032788B"/>
    <w:rsid w:val="003278AA"/>
    <w:rsid w:val="003278AC"/>
    <w:rsid w:val="0032791D"/>
    <w:rsid w:val="00327CAC"/>
    <w:rsid w:val="00327D84"/>
    <w:rsid w:val="00327DEE"/>
    <w:rsid w:val="00327E2E"/>
    <w:rsid w:val="00327E55"/>
    <w:rsid w:val="00327EA8"/>
    <w:rsid w:val="00330000"/>
    <w:rsid w:val="00330130"/>
    <w:rsid w:val="003301C1"/>
    <w:rsid w:val="003301CB"/>
    <w:rsid w:val="003301DE"/>
    <w:rsid w:val="003301ED"/>
    <w:rsid w:val="00330232"/>
    <w:rsid w:val="00330359"/>
    <w:rsid w:val="00330378"/>
    <w:rsid w:val="003303BD"/>
    <w:rsid w:val="003303F2"/>
    <w:rsid w:val="00330466"/>
    <w:rsid w:val="00330615"/>
    <w:rsid w:val="00330738"/>
    <w:rsid w:val="00330971"/>
    <w:rsid w:val="00330A03"/>
    <w:rsid w:val="00330AD3"/>
    <w:rsid w:val="00330C92"/>
    <w:rsid w:val="00330F0D"/>
    <w:rsid w:val="00330F54"/>
    <w:rsid w:val="00331078"/>
    <w:rsid w:val="0033120F"/>
    <w:rsid w:val="0033126C"/>
    <w:rsid w:val="00331308"/>
    <w:rsid w:val="00331383"/>
    <w:rsid w:val="00331568"/>
    <w:rsid w:val="003316C3"/>
    <w:rsid w:val="00331A01"/>
    <w:rsid w:val="00331A27"/>
    <w:rsid w:val="00331AAA"/>
    <w:rsid w:val="00331AF0"/>
    <w:rsid w:val="00331C2F"/>
    <w:rsid w:val="00331D3A"/>
    <w:rsid w:val="00331D65"/>
    <w:rsid w:val="00331E13"/>
    <w:rsid w:val="00331E2A"/>
    <w:rsid w:val="00331E5C"/>
    <w:rsid w:val="00331ECC"/>
    <w:rsid w:val="00331FA3"/>
    <w:rsid w:val="00331FEF"/>
    <w:rsid w:val="00332099"/>
    <w:rsid w:val="0033238E"/>
    <w:rsid w:val="00332537"/>
    <w:rsid w:val="0033264F"/>
    <w:rsid w:val="00332683"/>
    <w:rsid w:val="0033282A"/>
    <w:rsid w:val="00332847"/>
    <w:rsid w:val="0033284E"/>
    <w:rsid w:val="00332A52"/>
    <w:rsid w:val="00332AA6"/>
    <w:rsid w:val="00332B8D"/>
    <w:rsid w:val="00332CE9"/>
    <w:rsid w:val="00332DDE"/>
    <w:rsid w:val="00332DFF"/>
    <w:rsid w:val="00332E0D"/>
    <w:rsid w:val="00333030"/>
    <w:rsid w:val="003330E7"/>
    <w:rsid w:val="003332EE"/>
    <w:rsid w:val="00333320"/>
    <w:rsid w:val="00333322"/>
    <w:rsid w:val="00333495"/>
    <w:rsid w:val="00333500"/>
    <w:rsid w:val="00333511"/>
    <w:rsid w:val="00333825"/>
    <w:rsid w:val="00333A03"/>
    <w:rsid w:val="00333ADF"/>
    <w:rsid w:val="00333CFE"/>
    <w:rsid w:val="00333D10"/>
    <w:rsid w:val="00333D44"/>
    <w:rsid w:val="00333F51"/>
    <w:rsid w:val="00333FA1"/>
    <w:rsid w:val="00334175"/>
    <w:rsid w:val="003342C7"/>
    <w:rsid w:val="003344ED"/>
    <w:rsid w:val="00334561"/>
    <w:rsid w:val="003346C5"/>
    <w:rsid w:val="00334831"/>
    <w:rsid w:val="003349FD"/>
    <w:rsid w:val="00334A4B"/>
    <w:rsid w:val="00334BB8"/>
    <w:rsid w:val="00334D3E"/>
    <w:rsid w:val="00334FDE"/>
    <w:rsid w:val="00335087"/>
    <w:rsid w:val="003351A5"/>
    <w:rsid w:val="0033522D"/>
    <w:rsid w:val="00335267"/>
    <w:rsid w:val="00335456"/>
    <w:rsid w:val="00335564"/>
    <w:rsid w:val="00335632"/>
    <w:rsid w:val="0033567A"/>
    <w:rsid w:val="00335785"/>
    <w:rsid w:val="00335951"/>
    <w:rsid w:val="003359F6"/>
    <w:rsid w:val="00335A7B"/>
    <w:rsid w:val="00335AFC"/>
    <w:rsid w:val="00335B3E"/>
    <w:rsid w:val="00335C61"/>
    <w:rsid w:val="00335CBD"/>
    <w:rsid w:val="00335D7A"/>
    <w:rsid w:val="00335DDB"/>
    <w:rsid w:val="00335F1F"/>
    <w:rsid w:val="00335F8C"/>
    <w:rsid w:val="00335FB5"/>
    <w:rsid w:val="003360A6"/>
    <w:rsid w:val="003362E0"/>
    <w:rsid w:val="00336565"/>
    <w:rsid w:val="00336579"/>
    <w:rsid w:val="003365A7"/>
    <w:rsid w:val="003366CB"/>
    <w:rsid w:val="00336909"/>
    <w:rsid w:val="00336A18"/>
    <w:rsid w:val="00336B7E"/>
    <w:rsid w:val="00336B82"/>
    <w:rsid w:val="00336CFF"/>
    <w:rsid w:val="00336D0E"/>
    <w:rsid w:val="00336D12"/>
    <w:rsid w:val="00336D93"/>
    <w:rsid w:val="00337034"/>
    <w:rsid w:val="0033718A"/>
    <w:rsid w:val="003371E9"/>
    <w:rsid w:val="0033721C"/>
    <w:rsid w:val="003372F5"/>
    <w:rsid w:val="00337477"/>
    <w:rsid w:val="003374B3"/>
    <w:rsid w:val="0033762D"/>
    <w:rsid w:val="003379E0"/>
    <w:rsid w:val="003379F3"/>
    <w:rsid w:val="003379F8"/>
    <w:rsid w:val="00337A4A"/>
    <w:rsid w:val="00337A58"/>
    <w:rsid w:val="00337A5E"/>
    <w:rsid w:val="00337A94"/>
    <w:rsid w:val="00337AD1"/>
    <w:rsid w:val="00337B4D"/>
    <w:rsid w:val="00337B8D"/>
    <w:rsid w:val="00337B97"/>
    <w:rsid w:val="00337C8A"/>
    <w:rsid w:val="00337DA6"/>
    <w:rsid w:val="00337E93"/>
    <w:rsid w:val="00337FE0"/>
    <w:rsid w:val="00340226"/>
    <w:rsid w:val="00340263"/>
    <w:rsid w:val="0034057C"/>
    <w:rsid w:val="00340596"/>
    <w:rsid w:val="003405D8"/>
    <w:rsid w:val="003406ED"/>
    <w:rsid w:val="00340AAA"/>
    <w:rsid w:val="00340BAA"/>
    <w:rsid w:val="00340C54"/>
    <w:rsid w:val="00340C8E"/>
    <w:rsid w:val="00340CA0"/>
    <w:rsid w:val="00340D35"/>
    <w:rsid w:val="00340DF6"/>
    <w:rsid w:val="00340E68"/>
    <w:rsid w:val="00341195"/>
    <w:rsid w:val="00341277"/>
    <w:rsid w:val="003412E0"/>
    <w:rsid w:val="00341525"/>
    <w:rsid w:val="0034155C"/>
    <w:rsid w:val="00341560"/>
    <w:rsid w:val="00341568"/>
    <w:rsid w:val="00341583"/>
    <w:rsid w:val="003416A9"/>
    <w:rsid w:val="00341768"/>
    <w:rsid w:val="00341919"/>
    <w:rsid w:val="0034196D"/>
    <w:rsid w:val="00341A06"/>
    <w:rsid w:val="00341D84"/>
    <w:rsid w:val="00341EBB"/>
    <w:rsid w:val="00341F09"/>
    <w:rsid w:val="00341F27"/>
    <w:rsid w:val="00341FD1"/>
    <w:rsid w:val="00341FD7"/>
    <w:rsid w:val="0034207C"/>
    <w:rsid w:val="00342144"/>
    <w:rsid w:val="003422BC"/>
    <w:rsid w:val="003422D9"/>
    <w:rsid w:val="003423EB"/>
    <w:rsid w:val="003424AB"/>
    <w:rsid w:val="00342661"/>
    <w:rsid w:val="003426E0"/>
    <w:rsid w:val="0034285D"/>
    <w:rsid w:val="003428B3"/>
    <w:rsid w:val="00342933"/>
    <w:rsid w:val="00342957"/>
    <w:rsid w:val="003429EB"/>
    <w:rsid w:val="00342B88"/>
    <w:rsid w:val="00342CD7"/>
    <w:rsid w:val="00342D42"/>
    <w:rsid w:val="00342D4E"/>
    <w:rsid w:val="00342D6A"/>
    <w:rsid w:val="00342D6B"/>
    <w:rsid w:val="00342DD5"/>
    <w:rsid w:val="00342F1F"/>
    <w:rsid w:val="00342F9D"/>
    <w:rsid w:val="00342FED"/>
    <w:rsid w:val="0034318B"/>
    <w:rsid w:val="00343258"/>
    <w:rsid w:val="0034331D"/>
    <w:rsid w:val="0034346D"/>
    <w:rsid w:val="00343548"/>
    <w:rsid w:val="003435A1"/>
    <w:rsid w:val="00343676"/>
    <w:rsid w:val="00343735"/>
    <w:rsid w:val="00343779"/>
    <w:rsid w:val="00343789"/>
    <w:rsid w:val="003438AF"/>
    <w:rsid w:val="003439C8"/>
    <w:rsid w:val="003439D9"/>
    <w:rsid w:val="00343A0E"/>
    <w:rsid w:val="00343A51"/>
    <w:rsid w:val="00343B65"/>
    <w:rsid w:val="00343EA2"/>
    <w:rsid w:val="00343ED3"/>
    <w:rsid w:val="00343F83"/>
    <w:rsid w:val="00344012"/>
    <w:rsid w:val="00344139"/>
    <w:rsid w:val="0034414C"/>
    <w:rsid w:val="00344264"/>
    <w:rsid w:val="003442C2"/>
    <w:rsid w:val="003442E9"/>
    <w:rsid w:val="00344522"/>
    <w:rsid w:val="00344583"/>
    <w:rsid w:val="003445E9"/>
    <w:rsid w:val="0034466F"/>
    <w:rsid w:val="00344770"/>
    <w:rsid w:val="0034480C"/>
    <w:rsid w:val="00344978"/>
    <w:rsid w:val="00344A15"/>
    <w:rsid w:val="00344C97"/>
    <w:rsid w:val="00344E63"/>
    <w:rsid w:val="0034523A"/>
    <w:rsid w:val="00345298"/>
    <w:rsid w:val="0034559F"/>
    <w:rsid w:val="003456EA"/>
    <w:rsid w:val="0034577F"/>
    <w:rsid w:val="003457AE"/>
    <w:rsid w:val="003457DF"/>
    <w:rsid w:val="00345923"/>
    <w:rsid w:val="0034593A"/>
    <w:rsid w:val="00345B67"/>
    <w:rsid w:val="00345DF9"/>
    <w:rsid w:val="00345EE9"/>
    <w:rsid w:val="00345F16"/>
    <w:rsid w:val="00346022"/>
    <w:rsid w:val="00346070"/>
    <w:rsid w:val="003460CE"/>
    <w:rsid w:val="00346217"/>
    <w:rsid w:val="003462B7"/>
    <w:rsid w:val="003462BE"/>
    <w:rsid w:val="00346408"/>
    <w:rsid w:val="003464F9"/>
    <w:rsid w:val="0034657F"/>
    <w:rsid w:val="003465D9"/>
    <w:rsid w:val="00346683"/>
    <w:rsid w:val="003466B6"/>
    <w:rsid w:val="0034675A"/>
    <w:rsid w:val="00346824"/>
    <w:rsid w:val="0034689B"/>
    <w:rsid w:val="003468DD"/>
    <w:rsid w:val="00346A83"/>
    <w:rsid w:val="00346A9F"/>
    <w:rsid w:val="00346BC4"/>
    <w:rsid w:val="00346C22"/>
    <w:rsid w:val="00346C33"/>
    <w:rsid w:val="00346DC1"/>
    <w:rsid w:val="00346DDA"/>
    <w:rsid w:val="00346E98"/>
    <w:rsid w:val="00346FB9"/>
    <w:rsid w:val="003470DE"/>
    <w:rsid w:val="00347149"/>
    <w:rsid w:val="003471F5"/>
    <w:rsid w:val="00347299"/>
    <w:rsid w:val="003474FD"/>
    <w:rsid w:val="00347563"/>
    <w:rsid w:val="00347587"/>
    <w:rsid w:val="003476B6"/>
    <w:rsid w:val="003478E7"/>
    <w:rsid w:val="00347951"/>
    <w:rsid w:val="00347A71"/>
    <w:rsid w:val="00347AF9"/>
    <w:rsid w:val="00347B91"/>
    <w:rsid w:val="00347BC0"/>
    <w:rsid w:val="00347E0B"/>
    <w:rsid w:val="00347E2F"/>
    <w:rsid w:val="00350076"/>
    <w:rsid w:val="003500E6"/>
    <w:rsid w:val="0035010C"/>
    <w:rsid w:val="003503B6"/>
    <w:rsid w:val="0035044D"/>
    <w:rsid w:val="0035051F"/>
    <w:rsid w:val="0035061F"/>
    <w:rsid w:val="00350620"/>
    <w:rsid w:val="003506B9"/>
    <w:rsid w:val="003506CE"/>
    <w:rsid w:val="003506E5"/>
    <w:rsid w:val="00350823"/>
    <w:rsid w:val="00350957"/>
    <w:rsid w:val="00350AD3"/>
    <w:rsid w:val="00350CF9"/>
    <w:rsid w:val="00350D88"/>
    <w:rsid w:val="00350FEB"/>
    <w:rsid w:val="00350FEC"/>
    <w:rsid w:val="00351004"/>
    <w:rsid w:val="0035108B"/>
    <w:rsid w:val="00351212"/>
    <w:rsid w:val="00351266"/>
    <w:rsid w:val="003512A1"/>
    <w:rsid w:val="003512B0"/>
    <w:rsid w:val="00351324"/>
    <w:rsid w:val="00351500"/>
    <w:rsid w:val="0035163F"/>
    <w:rsid w:val="00351788"/>
    <w:rsid w:val="00351803"/>
    <w:rsid w:val="003519CA"/>
    <w:rsid w:val="003519F2"/>
    <w:rsid w:val="00351AE2"/>
    <w:rsid w:val="00351B20"/>
    <w:rsid w:val="00351B71"/>
    <w:rsid w:val="00351C78"/>
    <w:rsid w:val="00351C83"/>
    <w:rsid w:val="00351D62"/>
    <w:rsid w:val="00351DA3"/>
    <w:rsid w:val="00351F14"/>
    <w:rsid w:val="00351F5A"/>
    <w:rsid w:val="00352000"/>
    <w:rsid w:val="00352005"/>
    <w:rsid w:val="0035223C"/>
    <w:rsid w:val="003522E7"/>
    <w:rsid w:val="00352362"/>
    <w:rsid w:val="00352400"/>
    <w:rsid w:val="003524F3"/>
    <w:rsid w:val="00352593"/>
    <w:rsid w:val="0035262E"/>
    <w:rsid w:val="003526A5"/>
    <w:rsid w:val="00352739"/>
    <w:rsid w:val="00352749"/>
    <w:rsid w:val="003527DC"/>
    <w:rsid w:val="00352AAF"/>
    <w:rsid w:val="00352B28"/>
    <w:rsid w:val="00352E85"/>
    <w:rsid w:val="00352EE9"/>
    <w:rsid w:val="00352FAA"/>
    <w:rsid w:val="00353036"/>
    <w:rsid w:val="0035319D"/>
    <w:rsid w:val="0035330E"/>
    <w:rsid w:val="00353331"/>
    <w:rsid w:val="003534BD"/>
    <w:rsid w:val="00353837"/>
    <w:rsid w:val="003538C1"/>
    <w:rsid w:val="00353990"/>
    <w:rsid w:val="00353B38"/>
    <w:rsid w:val="00353BAD"/>
    <w:rsid w:val="00353BDD"/>
    <w:rsid w:val="00353C18"/>
    <w:rsid w:val="00353D74"/>
    <w:rsid w:val="00353FFF"/>
    <w:rsid w:val="0035412E"/>
    <w:rsid w:val="00354161"/>
    <w:rsid w:val="0035425C"/>
    <w:rsid w:val="00354283"/>
    <w:rsid w:val="00354339"/>
    <w:rsid w:val="003543F6"/>
    <w:rsid w:val="003545F5"/>
    <w:rsid w:val="00354628"/>
    <w:rsid w:val="0035464A"/>
    <w:rsid w:val="00354810"/>
    <w:rsid w:val="003548BF"/>
    <w:rsid w:val="00354958"/>
    <w:rsid w:val="003549C3"/>
    <w:rsid w:val="00354A11"/>
    <w:rsid w:val="00354ABC"/>
    <w:rsid w:val="00354B2F"/>
    <w:rsid w:val="00354B51"/>
    <w:rsid w:val="00354B85"/>
    <w:rsid w:val="00354C34"/>
    <w:rsid w:val="00354CB4"/>
    <w:rsid w:val="00354D86"/>
    <w:rsid w:val="00354DB5"/>
    <w:rsid w:val="00354EB5"/>
    <w:rsid w:val="00354FC3"/>
    <w:rsid w:val="00355065"/>
    <w:rsid w:val="00355091"/>
    <w:rsid w:val="0035509C"/>
    <w:rsid w:val="003551EB"/>
    <w:rsid w:val="00355323"/>
    <w:rsid w:val="0035538A"/>
    <w:rsid w:val="003553C6"/>
    <w:rsid w:val="00355509"/>
    <w:rsid w:val="00355580"/>
    <w:rsid w:val="003555EE"/>
    <w:rsid w:val="0035566A"/>
    <w:rsid w:val="00355686"/>
    <w:rsid w:val="003556CB"/>
    <w:rsid w:val="00355782"/>
    <w:rsid w:val="003557D7"/>
    <w:rsid w:val="003557F6"/>
    <w:rsid w:val="00355860"/>
    <w:rsid w:val="0035592E"/>
    <w:rsid w:val="00355950"/>
    <w:rsid w:val="00355991"/>
    <w:rsid w:val="003559C7"/>
    <w:rsid w:val="00355A44"/>
    <w:rsid w:val="00355AD3"/>
    <w:rsid w:val="00355C52"/>
    <w:rsid w:val="00355EDB"/>
    <w:rsid w:val="00355EE3"/>
    <w:rsid w:val="00355F8C"/>
    <w:rsid w:val="00356060"/>
    <w:rsid w:val="003560A0"/>
    <w:rsid w:val="003561D8"/>
    <w:rsid w:val="003562DB"/>
    <w:rsid w:val="003565EF"/>
    <w:rsid w:val="0035667B"/>
    <w:rsid w:val="00356693"/>
    <w:rsid w:val="003566DA"/>
    <w:rsid w:val="00356976"/>
    <w:rsid w:val="0035698D"/>
    <w:rsid w:val="003569C7"/>
    <w:rsid w:val="00356A52"/>
    <w:rsid w:val="00356DA1"/>
    <w:rsid w:val="00356E21"/>
    <w:rsid w:val="00356F45"/>
    <w:rsid w:val="0035701C"/>
    <w:rsid w:val="0035713B"/>
    <w:rsid w:val="003572CA"/>
    <w:rsid w:val="003574B4"/>
    <w:rsid w:val="0035760B"/>
    <w:rsid w:val="003577A1"/>
    <w:rsid w:val="003577AB"/>
    <w:rsid w:val="00357832"/>
    <w:rsid w:val="003579A9"/>
    <w:rsid w:val="00357AAC"/>
    <w:rsid w:val="00357B15"/>
    <w:rsid w:val="00357B44"/>
    <w:rsid w:val="00357B4B"/>
    <w:rsid w:val="00357BBA"/>
    <w:rsid w:val="00357C3A"/>
    <w:rsid w:val="00357DA3"/>
    <w:rsid w:val="00357DDC"/>
    <w:rsid w:val="0036007E"/>
    <w:rsid w:val="0036029C"/>
    <w:rsid w:val="003602AD"/>
    <w:rsid w:val="003604D3"/>
    <w:rsid w:val="003606D0"/>
    <w:rsid w:val="003606E8"/>
    <w:rsid w:val="0036082E"/>
    <w:rsid w:val="0036085F"/>
    <w:rsid w:val="00360884"/>
    <w:rsid w:val="003608AB"/>
    <w:rsid w:val="00360A8A"/>
    <w:rsid w:val="00360DF3"/>
    <w:rsid w:val="00360E0E"/>
    <w:rsid w:val="00360E13"/>
    <w:rsid w:val="0036100E"/>
    <w:rsid w:val="003611F3"/>
    <w:rsid w:val="0036122D"/>
    <w:rsid w:val="00361263"/>
    <w:rsid w:val="00361267"/>
    <w:rsid w:val="003612A5"/>
    <w:rsid w:val="0036139C"/>
    <w:rsid w:val="003613AF"/>
    <w:rsid w:val="003613BF"/>
    <w:rsid w:val="003613F1"/>
    <w:rsid w:val="0036157E"/>
    <w:rsid w:val="003615C2"/>
    <w:rsid w:val="003615F0"/>
    <w:rsid w:val="003617E9"/>
    <w:rsid w:val="00361816"/>
    <w:rsid w:val="003618C5"/>
    <w:rsid w:val="003618F2"/>
    <w:rsid w:val="0036193B"/>
    <w:rsid w:val="00361A6C"/>
    <w:rsid w:val="00361B1E"/>
    <w:rsid w:val="00361B46"/>
    <w:rsid w:val="00361BC6"/>
    <w:rsid w:val="00361CAF"/>
    <w:rsid w:val="00361D76"/>
    <w:rsid w:val="00361E68"/>
    <w:rsid w:val="00361EDF"/>
    <w:rsid w:val="00361F2E"/>
    <w:rsid w:val="003620E3"/>
    <w:rsid w:val="00362191"/>
    <w:rsid w:val="00362303"/>
    <w:rsid w:val="0036231B"/>
    <w:rsid w:val="0036236E"/>
    <w:rsid w:val="003623E9"/>
    <w:rsid w:val="0036247B"/>
    <w:rsid w:val="0036267F"/>
    <w:rsid w:val="003628A2"/>
    <w:rsid w:val="003628F5"/>
    <w:rsid w:val="003629A0"/>
    <w:rsid w:val="00362A9C"/>
    <w:rsid w:val="00362ACE"/>
    <w:rsid w:val="00362AF3"/>
    <w:rsid w:val="00362B1D"/>
    <w:rsid w:val="00362B54"/>
    <w:rsid w:val="00362E53"/>
    <w:rsid w:val="00362E71"/>
    <w:rsid w:val="00362F55"/>
    <w:rsid w:val="00363216"/>
    <w:rsid w:val="00363438"/>
    <w:rsid w:val="0036361C"/>
    <w:rsid w:val="0036371B"/>
    <w:rsid w:val="00363758"/>
    <w:rsid w:val="00363844"/>
    <w:rsid w:val="00363AE2"/>
    <w:rsid w:val="00363EE7"/>
    <w:rsid w:val="00363EF0"/>
    <w:rsid w:val="00363F78"/>
    <w:rsid w:val="00364032"/>
    <w:rsid w:val="0036413A"/>
    <w:rsid w:val="00364189"/>
    <w:rsid w:val="0036419C"/>
    <w:rsid w:val="003641B8"/>
    <w:rsid w:val="003641C5"/>
    <w:rsid w:val="00364264"/>
    <w:rsid w:val="00364292"/>
    <w:rsid w:val="0036449E"/>
    <w:rsid w:val="003644AB"/>
    <w:rsid w:val="0036461E"/>
    <w:rsid w:val="00364664"/>
    <w:rsid w:val="00364749"/>
    <w:rsid w:val="00364804"/>
    <w:rsid w:val="00364A02"/>
    <w:rsid w:val="00364AB9"/>
    <w:rsid w:val="00364AC3"/>
    <w:rsid w:val="00364B24"/>
    <w:rsid w:val="00364D24"/>
    <w:rsid w:val="00364D91"/>
    <w:rsid w:val="00364E23"/>
    <w:rsid w:val="00364E93"/>
    <w:rsid w:val="00364EDB"/>
    <w:rsid w:val="00364F90"/>
    <w:rsid w:val="00365220"/>
    <w:rsid w:val="00365338"/>
    <w:rsid w:val="00365359"/>
    <w:rsid w:val="0036545F"/>
    <w:rsid w:val="00365475"/>
    <w:rsid w:val="00365537"/>
    <w:rsid w:val="00365625"/>
    <w:rsid w:val="003656CB"/>
    <w:rsid w:val="003657A0"/>
    <w:rsid w:val="003657FD"/>
    <w:rsid w:val="00365867"/>
    <w:rsid w:val="0036595B"/>
    <w:rsid w:val="00365AD2"/>
    <w:rsid w:val="00365B92"/>
    <w:rsid w:val="00365BA9"/>
    <w:rsid w:val="00365BF4"/>
    <w:rsid w:val="00365D74"/>
    <w:rsid w:val="003660B8"/>
    <w:rsid w:val="003663D4"/>
    <w:rsid w:val="0036644A"/>
    <w:rsid w:val="00366641"/>
    <w:rsid w:val="003666BF"/>
    <w:rsid w:val="003666D5"/>
    <w:rsid w:val="00366991"/>
    <w:rsid w:val="00366AB1"/>
    <w:rsid w:val="00366DE3"/>
    <w:rsid w:val="00366E0C"/>
    <w:rsid w:val="00366E81"/>
    <w:rsid w:val="00366F11"/>
    <w:rsid w:val="00366F20"/>
    <w:rsid w:val="00366F2A"/>
    <w:rsid w:val="00366F57"/>
    <w:rsid w:val="00366FF4"/>
    <w:rsid w:val="00366FF9"/>
    <w:rsid w:val="00367153"/>
    <w:rsid w:val="00367254"/>
    <w:rsid w:val="0036733C"/>
    <w:rsid w:val="00367479"/>
    <w:rsid w:val="00367627"/>
    <w:rsid w:val="0036764A"/>
    <w:rsid w:val="003676B4"/>
    <w:rsid w:val="0036770E"/>
    <w:rsid w:val="003677B8"/>
    <w:rsid w:val="00367898"/>
    <w:rsid w:val="0036789F"/>
    <w:rsid w:val="003678FF"/>
    <w:rsid w:val="00367942"/>
    <w:rsid w:val="00367947"/>
    <w:rsid w:val="00367A83"/>
    <w:rsid w:val="00367B5B"/>
    <w:rsid w:val="00367C0A"/>
    <w:rsid w:val="00367C2F"/>
    <w:rsid w:val="00367EC2"/>
    <w:rsid w:val="00367EDB"/>
    <w:rsid w:val="00367EF9"/>
    <w:rsid w:val="00367F6C"/>
    <w:rsid w:val="00367F9D"/>
    <w:rsid w:val="0037012E"/>
    <w:rsid w:val="00370270"/>
    <w:rsid w:val="00370307"/>
    <w:rsid w:val="00370375"/>
    <w:rsid w:val="003703A5"/>
    <w:rsid w:val="00370556"/>
    <w:rsid w:val="0037057B"/>
    <w:rsid w:val="00370739"/>
    <w:rsid w:val="0037078C"/>
    <w:rsid w:val="00370C1F"/>
    <w:rsid w:val="00370C7D"/>
    <w:rsid w:val="00370CBD"/>
    <w:rsid w:val="00370D86"/>
    <w:rsid w:val="00370FF0"/>
    <w:rsid w:val="00371024"/>
    <w:rsid w:val="003710A1"/>
    <w:rsid w:val="003711C5"/>
    <w:rsid w:val="003712E4"/>
    <w:rsid w:val="00371332"/>
    <w:rsid w:val="00371394"/>
    <w:rsid w:val="0037140A"/>
    <w:rsid w:val="00371650"/>
    <w:rsid w:val="003716D5"/>
    <w:rsid w:val="003716ED"/>
    <w:rsid w:val="0037173D"/>
    <w:rsid w:val="0037181B"/>
    <w:rsid w:val="0037198A"/>
    <w:rsid w:val="00371ABD"/>
    <w:rsid w:val="00371B0D"/>
    <w:rsid w:val="00371BE9"/>
    <w:rsid w:val="00371DF3"/>
    <w:rsid w:val="00371EA8"/>
    <w:rsid w:val="00372194"/>
    <w:rsid w:val="00372233"/>
    <w:rsid w:val="0037223A"/>
    <w:rsid w:val="00372262"/>
    <w:rsid w:val="0037232C"/>
    <w:rsid w:val="0037259F"/>
    <w:rsid w:val="003726C1"/>
    <w:rsid w:val="0037287E"/>
    <w:rsid w:val="003728C0"/>
    <w:rsid w:val="0037290D"/>
    <w:rsid w:val="003729C1"/>
    <w:rsid w:val="003729DB"/>
    <w:rsid w:val="00372C1C"/>
    <w:rsid w:val="00372CFD"/>
    <w:rsid w:val="00372DE0"/>
    <w:rsid w:val="00372EE4"/>
    <w:rsid w:val="00372F49"/>
    <w:rsid w:val="00372F72"/>
    <w:rsid w:val="00373039"/>
    <w:rsid w:val="0037309D"/>
    <w:rsid w:val="00373145"/>
    <w:rsid w:val="003731BB"/>
    <w:rsid w:val="003731C0"/>
    <w:rsid w:val="003731CF"/>
    <w:rsid w:val="00373234"/>
    <w:rsid w:val="003732E4"/>
    <w:rsid w:val="00373385"/>
    <w:rsid w:val="00373449"/>
    <w:rsid w:val="003734C7"/>
    <w:rsid w:val="003734EC"/>
    <w:rsid w:val="003734F6"/>
    <w:rsid w:val="00373533"/>
    <w:rsid w:val="00373556"/>
    <w:rsid w:val="0037359A"/>
    <w:rsid w:val="0037359F"/>
    <w:rsid w:val="003736D8"/>
    <w:rsid w:val="003737D0"/>
    <w:rsid w:val="003737D1"/>
    <w:rsid w:val="00373805"/>
    <w:rsid w:val="003738BF"/>
    <w:rsid w:val="00373A86"/>
    <w:rsid w:val="00373B40"/>
    <w:rsid w:val="00373C85"/>
    <w:rsid w:val="00373CC3"/>
    <w:rsid w:val="00373CCC"/>
    <w:rsid w:val="00373D1D"/>
    <w:rsid w:val="00373E51"/>
    <w:rsid w:val="00373F07"/>
    <w:rsid w:val="00373F7B"/>
    <w:rsid w:val="00373FCC"/>
    <w:rsid w:val="0037405F"/>
    <w:rsid w:val="00374171"/>
    <w:rsid w:val="00374267"/>
    <w:rsid w:val="00374449"/>
    <w:rsid w:val="00374534"/>
    <w:rsid w:val="0037456A"/>
    <w:rsid w:val="0037484D"/>
    <w:rsid w:val="0037498B"/>
    <w:rsid w:val="00374A2C"/>
    <w:rsid w:val="00374B6E"/>
    <w:rsid w:val="00374C6D"/>
    <w:rsid w:val="00374C83"/>
    <w:rsid w:val="00374CDF"/>
    <w:rsid w:val="00374CED"/>
    <w:rsid w:val="00374D37"/>
    <w:rsid w:val="00374D76"/>
    <w:rsid w:val="00374D8B"/>
    <w:rsid w:val="00374DC7"/>
    <w:rsid w:val="00374E14"/>
    <w:rsid w:val="00374E1C"/>
    <w:rsid w:val="00375113"/>
    <w:rsid w:val="003751BE"/>
    <w:rsid w:val="003751FC"/>
    <w:rsid w:val="0037526F"/>
    <w:rsid w:val="0037528A"/>
    <w:rsid w:val="003752E9"/>
    <w:rsid w:val="00375482"/>
    <w:rsid w:val="003756BE"/>
    <w:rsid w:val="0037581F"/>
    <w:rsid w:val="003758A5"/>
    <w:rsid w:val="00375914"/>
    <w:rsid w:val="00375A3F"/>
    <w:rsid w:val="00375A5A"/>
    <w:rsid w:val="00375AAB"/>
    <w:rsid w:val="00375B05"/>
    <w:rsid w:val="00375B12"/>
    <w:rsid w:val="00375BD0"/>
    <w:rsid w:val="00375C03"/>
    <w:rsid w:val="00375C04"/>
    <w:rsid w:val="00375C3C"/>
    <w:rsid w:val="00375C95"/>
    <w:rsid w:val="00375F5F"/>
    <w:rsid w:val="00375FBB"/>
    <w:rsid w:val="00375FEC"/>
    <w:rsid w:val="00376018"/>
    <w:rsid w:val="00376162"/>
    <w:rsid w:val="00376183"/>
    <w:rsid w:val="003762E6"/>
    <w:rsid w:val="003763CD"/>
    <w:rsid w:val="00376463"/>
    <w:rsid w:val="0037653E"/>
    <w:rsid w:val="00376768"/>
    <w:rsid w:val="0037680D"/>
    <w:rsid w:val="003768B1"/>
    <w:rsid w:val="003768C6"/>
    <w:rsid w:val="003768E4"/>
    <w:rsid w:val="00376A05"/>
    <w:rsid w:val="00376BF8"/>
    <w:rsid w:val="00376C22"/>
    <w:rsid w:val="00376C69"/>
    <w:rsid w:val="00376ECA"/>
    <w:rsid w:val="00376EEC"/>
    <w:rsid w:val="00376F3F"/>
    <w:rsid w:val="00376FD7"/>
    <w:rsid w:val="003770A5"/>
    <w:rsid w:val="0037717C"/>
    <w:rsid w:val="0037721F"/>
    <w:rsid w:val="0037728B"/>
    <w:rsid w:val="0037743B"/>
    <w:rsid w:val="003774FE"/>
    <w:rsid w:val="00377511"/>
    <w:rsid w:val="00377617"/>
    <w:rsid w:val="0037769A"/>
    <w:rsid w:val="003776BA"/>
    <w:rsid w:val="00377725"/>
    <w:rsid w:val="003778F7"/>
    <w:rsid w:val="00377A9E"/>
    <w:rsid w:val="00377AA4"/>
    <w:rsid w:val="00377B11"/>
    <w:rsid w:val="00377B77"/>
    <w:rsid w:val="00377BB9"/>
    <w:rsid w:val="00377C98"/>
    <w:rsid w:val="00377E1E"/>
    <w:rsid w:val="00377E2C"/>
    <w:rsid w:val="00377FB8"/>
    <w:rsid w:val="003800F9"/>
    <w:rsid w:val="00380260"/>
    <w:rsid w:val="003802E3"/>
    <w:rsid w:val="003802F1"/>
    <w:rsid w:val="0038052C"/>
    <w:rsid w:val="0038066A"/>
    <w:rsid w:val="003807F8"/>
    <w:rsid w:val="00380837"/>
    <w:rsid w:val="0038086D"/>
    <w:rsid w:val="0038087B"/>
    <w:rsid w:val="003808C0"/>
    <w:rsid w:val="003808FD"/>
    <w:rsid w:val="00380ACD"/>
    <w:rsid w:val="00380B19"/>
    <w:rsid w:val="00380B6E"/>
    <w:rsid w:val="00380C22"/>
    <w:rsid w:val="00380C84"/>
    <w:rsid w:val="00380D15"/>
    <w:rsid w:val="00380D5D"/>
    <w:rsid w:val="00380D85"/>
    <w:rsid w:val="00380DA8"/>
    <w:rsid w:val="00380E31"/>
    <w:rsid w:val="00381047"/>
    <w:rsid w:val="0038107D"/>
    <w:rsid w:val="00381187"/>
    <w:rsid w:val="003811A9"/>
    <w:rsid w:val="0038121E"/>
    <w:rsid w:val="003812E4"/>
    <w:rsid w:val="003812F5"/>
    <w:rsid w:val="0038162B"/>
    <w:rsid w:val="0038165B"/>
    <w:rsid w:val="00381704"/>
    <w:rsid w:val="0038172A"/>
    <w:rsid w:val="003818A9"/>
    <w:rsid w:val="003819E2"/>
    <w:rsid w:val="00381C49"/>
    <w:rsid w:val="00381CB9"/>
    <w:rsid w:val="00381D17"/>
    <w:rsid w:val="00381DA8"/>
    <w:rsid w:val="00381ECA"/>
    <w:rsid w:val="00382033"/>
    <w:rsid w:val="003820E1"/>
    <w:rsid w:val="003820FF"/>
    <w:rsid w:val="0038225D"/>
    <w:rsid w:val="003822DE"/>
    <w:rsid w:val="00382388"/>
    <w:rsid w:val="003824A5"/>
    <w:rsid w:val="003824E5"/>
    <w:rsid w:val="00382588"/>
    <w:rsid w:val="00382710"/>
    <w:rsid w:val="0038284D"/>
    <w:rsid w:val="003828EF"/>
    <w:rsid w:val="00382A4A"/>
    <w:rsid w:val="00382AD7"/>
    <w:rsid w:val="00382DAA"/>
    <w:rsid w:val="00382E17"/>
    <w:rsid w:val="00382E99"/>
    <w:rsid w:val="00382F8C"/>
    <w:rsid w:val="00382FB3"/>
    <w:rsid w:val="00383011"/>
    <w:rsid w:val="0038303C"/>
    <w:rsid w:val="003830EB"/>
    <w:rsid w:val="0038316B"/>
    <w:rsid w:val="0038327A"/>
    <w:rsid w:val="003832AE"/>
    <w:rsid w:val="0038332B"/>
    <w:rsid w:val="00383544"/>
    <w:rsid w:val="0038355C"/>
    <w:rsid w:val="003835D9"/>
    <w:rsid w:val="003835F9"/>
    <w:rsid w:val="00383703"/>
    <w:rsid w:val="003837BF"/>
    <w:rsid w:val="003837CB"/>
    <w:rsid w:val="003838B8"/>
    <w:rsid w:val="003838FF"/>
    <w:rsid w:val="00383A03"/>
    <w:rsid w:val="00383BF8"/>
    <w:rsid w:val="00383C5C"/>
    <w:rsid w:val="00383D03"/>
    <w:rsid w:val="00383D11"/>
    <w:rsid w:val="0038411F"/>
    <w:rsid w:val="003843BF"/>
    <w:rsid w:val="003844E2"/>
    <w:rsid w:val="00384584"/>
    <w:rsid w:val="003845FE"/>
    <w:rsid w:val="003846F2"/>
    <w:rsid w:val="00384772"/>
    <w:rsid w:val="003848DC"/>
    <w:rsid w:val="00384908"/>
    <w:rsid w:val="003849D0"/>
    <w:rsid w:val="00384B68"/>
    <w:rsid w:val="00384C90"/>
    <w:rsid w:val="003850B4"/>
    <w:rsid w:val="003850D1"/>
    <w:rsid w:val="0038512B"/>
    <w:rsid w:val="00385148"/>
    <w:rsid w:val="00385153"/>
    <w:rsid w:val="003851AE"/>
    <w:rsid w:val="00385222"/>
    <w:rsid w:val="00385266"/>
    <w:rsid w:val="00385268"/>
    <w:rsid w:val="003852BE"/>
    <w:rsid w:val="003853CE"/>
    <w:rsid w:val="0038543B"/>
    <w:rsid w:val="003855DA"/>
    <w:rsid w:val="0038565A"/>
    <w:rsid w:val="0038568E"/>
    <w:rsid w:val="003856D3"/>
    <w:rsid w:val="00385748"/>
    <w:rsid w:val="0038589A"/>
    <w:rsid w:val="00385A09"/>
    <w:rsid w:val="00385A11"/>
    <w:rsid w:val="00385B1A"/>
    <w:rsid w:val="00385B63"/>
    <w:rsid w:val="00385B6B"/>
    <w:rsid w:val="00385B88"/>
    <w:rsid w:val="00385C5D"/>
    <w:rsid w:val="00385CE8"/>
    <w:rsid w:val="00385EBC"/>
    <w:rsid w:val="00385F6D"/>
    <w:rsid w:val="00385F8B"/>
    <w:rsid w:val="003860BF"/>
    <w:rsid w:val="0038613B"/>
    <w:rsid w:val="00386196"/>
    <w:rsid w:val="003861A2"/>
    <w:rsid w:val="00386253"/>
    <w:rsid w:val="003862D0"/>
    <w:rsid w:val="00386517"/>
    <w:rsid w:val="00386527"/>
    <w:rsid w:val="00386865"/>
    <w:rsid w:val="003868A9"/>
    <w:rsid w:val="003868BF"/>
    <w:rsid w:val="00386A73"/>
    <w:rsid w:val="00386AE9"/>
    <w:rsid w:val="00386B44"/>
    <w:rsid w:val="00386C18"/>
    <w:rsid w:val="00386CF0"/>
    <w:rsid w:val="00386DC0"/>
    <w:rsid w:val="00386E79"/>
    <w:rsid w:val="00386F76"/>
    <w:rsid w:val="00387043"/>
    <w:rsid w:val="00387223"/>
    <w:rsid w:val="00387241"/>
    <w:rsid w:val="00387276"/>
    <w:rsid w:val="0038728B"/>
    <w:rsid w:val="00387362"/>
    <w:rsid w:val="00387379"/>
    <w:rsid w:val="0038739F"/>
    <w:rsid w:val="003874F4"/>
    <w:rsid w:val="003875A0"/>
    <w:rsid w:val="00387805"/>
    <w:rsid w:val="0038784C"/>
    <w:rsid w:val="00387979"/>
    <w:rsid w:val="00387A01"/>
    <w:rsid w:val="00387A4D"/>
    <w:rsid w:val="00387A7C"/>
    <w:rsid w:val="00387A8D"/>
    <w:rsid w:val="00387C81"/>
    <w:rsid w:val="00387CD8"/>
    <w:rsid w:val="00387D29"/>
    <w:rsid w:val="00387D6A"/>
    <w:rsid w:val="00387DC6"/>
    <w:rsid w:val="00387DC8"/>
    <w:rsid w:val="00387DEC"/>
    <w:rsid w:val="00387DF3"/>
    <w:rsid w:val="00387E40"/>
    <w:rsid w:val="00387EE5"/>
    <w:rsid w:val="003901EA"/>
    <w:rsid w:val="00390296"/>
    <w:rsid w:val="0039034A"/>
    <w:rsid w:val="00390389"/>
    <w:rsid w:val="003903A1"/>
    <w:rsid w:val="00390566"/>
    <w:rsid w:val="003905FE"/>
    <w:rsid w:val="0039061E"/>
    <w:rsid w:val="0039065C"/>
    <w:rsid w:val="0039068B"/>
    <w:rsid w:val="00390697"/>
    <w:rsid w:val="00390710"/>
    <w:rsid w:val="0039087B"/>
    <w:rsid w:val="003909DA"/>
    <w:rsid w:val="00390A85"/>
    <w:rsid w:val="00390B82"/>
    <w:rsid w:val="00390D71"/>
    <w:rsid w:val="00390DA0"/>
    <w:rsid w:val="00390DBF"/>
    <w:rsid w:val="0039106A"/>
    <w:rsid w:val="00391255"/>
    <w:rsid w:val="0039135A"/>
    <w:rsid w:val="00391375"/>
    <w:rsid w:val="003913C2"/>
    <w:rsid w:val="003914AB"/>
    <w:rsid w:val="00391610"/>
    <w:rsid w:val="003916DA"/>
    <w:rsid w:val="00391760"/>
    <w:rsid w:val="003918DA"/>
    <w:rsid w:val="00391C96"/>
    <w:rsid w:val="00391CD6"/>
    <w:rsid w:val="00391D07"/>
    <w:rsid w:val="00391D14"/>
    <w:rsid w:val="00391E56"/>
    <w:rsid w:val="00391EC0"/>
    <w:rsid w:val="00392033"/>
    <w:rsid w:val="003920BE"/>
    <w:rsid w:val="00392101"/>
    <w:rsid w:val="00392394"/>
    <w:rsid w:val="0039248F"/>
    <w:rsid w:val="00392532"/>
    <w:rsid w:val="00392534"/>
    <w:rsid w:val="003925CD"/>
    <w:rsid w:val="00392651"/>
    <w:rsid w:val="00392722"/>
    <w:rsid w:val="00392880"/>
    <w:rsid w:val="00392898"/>
    <w:rsid w:val="003928C1"/>
    <w:rsid w:val="0039291A"/>
    <w:rsid w:val="00392B30"/>
    <w:rsid w:val="00392DFB"/>
    <w:rsid w:val="00392E6E"/>
    <w:rsid w:val="00392F2E"/>
    <w:rsid w:val="00392F62"/>
    <w:rsid w:val="00392FBE"/>
    <w:rsid w:val="0039327B"/>
    <w:rsid w:val="0039330F"/>
    <w:rsid w:val="00393361"/>
    <w:rsid w:val="003933FE"/>
    <w:rsid w:val="0039341B"/>
    <w:rsid w:val="00393663"/>
    <w:rsid w:val="00393665"/>
    <w:rsid w:val="00393724"/>
    <w:rsid w:val="003937AF"/>
    <w:rsid w:val="0039384F"/>
    <w:rsid w:val="003938F1"/>
    <w:rsid w:val="003938FA"/>
    <w:rsid w:val="00393A9C"/>
    <w:rsid w:val="00393D54"/>
    <w:rsid w:val="00393E12"/>
    <w:rsid w:val="00393E84"/>
    <w:rsid w:val="00393FBC"/>
    <w:rsid w:val="0039410B"/>
    <w:rsid w:val="00394196"/>
    <w:rsid w:val="00394270"/>
    <w:rsid w:val="00394350"/>
    <w:rsid w:val="00394447"/>
    <w:rsid w:val="00394490"/>
    <w:rsid w:val="003946F5"/>
    <w:rsid w:val="00394715"/>
    <w:rsid w:val="00394766"/>
    <w:rsid w:val="003948F0"/>
    <w:rsid w:val="003949BE"/>
    <w:rsid w:val="00394A1B"/>
    <w:rsid w:val="00394A5F"/>
    <w:rsid w:val="00394A93"/>
    <w:rsid w:val="00394AAB"/>
    <w:rsid w:val="00394B0F"/>
    <w:rsid w:val="00394C41"/>
    <w:rsid w:val="00394D8A"/>
    <w:rsid w:val="00394F27"/>
    <w:rsid w:val="00394F4E"/>
    <w:rsid w:val="00394FD7"/>
    <w:rsid w:val="003950ED"/>
    <w:rsid w:val="0039513A"/>
    <w:rsid w:val="003952A5"/>
    <w:rsid w:val="0039531F"/>
    <w:rsid w:val="00395361"/>
    <w:rsid w:val="003953A2"/>
    <w:rsid w:val="003953D1"/>
    <w:rsid w:val="0039544D"/>
    <w:rsid w:val="00395480"/>
    <w:rsid w:val="00395553"/>
    <w:rsid w:val="00395929"/>
    <w:rsid w:val="00395945"/>
    <w:rsid w:val="00395989"/>
    <w:rsid w:val="00395BC3"/>
    <w:rsid w:val="00395CB2"/>
    <w:rsid w:val="00395D8A"/>
    <w:rsid w:val="00395DBF"/>
    <w:rsid w:val="00395E04"/>
    <w:rsid w:val="00395E84"/>
    <w:rsid w:val="00395F0C"/>
    <w:rsid w:val="00396048"/>
    <w:rsid w:val="0039605E"/>
    <w:rsid w:val="003960CD"/>
    <w:rsid w:val="00396358"/>
    <w:rsid w:val="003963B8"/>
    <w:rsid w:val="0039641B"/>
    <w:rsid w:val="0039645E"/>
    <w:rsid w:val="00396524"/>
    <w:rsid w:val="0039656C"/>
    <w:rsid w:val="003966CE"/>
    <w:rsid w:val="003968F0"/>
    <w:rsid w:val="00396907"/>
    <w:rsid w:val="003969C9"/>
    <w:rsid w:val="00396B9B"/>
    <w:rsid w:val="00396D90"/>
    <w:rsid w:val="00396F4B"/>
    <w:rsid w:val="00396F65"/>
    <w:rsid w:val="00396FED"/>
    <w:rsid w:val="003971D5"/>
    <w:rsid w:val="00397226"/>
    <w:rsid w:val="0039732D"/>
    <w:rsid w:val="003973A4"/>
    <w:rsid w:val="00397403"/>
    <w:rsid w:val="00397420"/>
    <w:rsid w:val="00397429"/>
    <w:rsid w:val="00397497"/>
    <w:rsid w:val="003977BA"/>
    <w:rsid w:val="0039788B"/>
    <w:rsid w:val="003978EB"/>
    <w:rsid w:val="00397B07"/>
    <w:rsid w:val="00397CCE"/>
    <w:rsid w:val="00397DB5"/>
    <w:rsid w:val="00397E2A"/>
    <w:rsid w:val="00397E66"/>
    <w:rsid w:val="00397E75"/>
    <w:rsid w:val="003A0046"/>
    <w:rsid w:val="003A011C"/>
    <w:rsid w:val="003A014F"/>
    <w:rsid w:val="003A01D9"/>
    <w:rsid w:val="003A037E"/>
    <w:rsid w:val="003A03F4"/>
    <w:rsid w:val="003A041A"/>
    <w:rsid w:val="003A047E"/>
    <w:rsid w:val="003A0504"/>
    <w:rsid w:val="003A0705"/>
    <w:rsid w:val="003A07A9"/>
    <w:rsid w:val="003A0836"/>
    <w:rsid w:val="003A0837"/>
    <w:rsid w:val="003A08B9"/>
    <w:rsid w:val="003A08EA"/>
    <w:rsid w:val="003A09D9"/>
    <w:rsid w:val="003A0AC3"/>
    <w:rsid w:val="003A0C6E"/>
    <w:rsid w:val="003A0C85"/>
    <w:rsid w:val="003A0D1E"/>
    <w:rsid w:val="003A0D8F"/>
    <w:rsid w:val="003A0F47"/>
    <w:rsid w:val="003A0FFF"/>
    <w:rsid w:val="003A1093"/>
    <w:rsid w:val="003A10AF"/>
    <w:rsid w:val="003A146A"/>
    <w:rsid w:val="003A15B0"/>
    <w:rsid w:val="003A15F3"/>
    <w:rsid w:val="003A165F"/>
    <w:rsid w:val="003A18E1"/>
    <w:rsid w:val="003A1C77"/>
    <w:rsid w:val="003A1EEA"/>
    <w:rsid w:val="003A1F91"/>
    <w:rsid w:val="003A2045"/>
    <w:rsid w:val="003A230D"/>
    <w:rsid w:val="003A2319"/>
    <w:rsid w:val="003A23F6"/>
    <w:rsid w:val="003A24EE"/>
    <w:rsid w:val="003A27BE"/>
    <w:rsid w:val="003A27C7"/>
    <w:rsid w:val="003A28AB"/>
    <w:rsid w:val="003A28B3"/>
    <w:rsid w:val="003A28BF"/>
    <w:rsid w:val="003A2A10"/>
    <w:rsid w:val="003A2A67"/>
    <w:rsid w:val="003A2BBD"/>
    <w:rsid w:val="003A2BC6"/>
    <w:rsid w:val="003A2C7F"/>
    <w:rsid w:val="003A2E9D"/>
    <w:rsid w:val="003A2F25"/>
    <w:rsid w:val="003A317A"/>
    <w:rsid w:val="003A3517"/>
    <w:rsid w:val="003A35B9"/>
    <w:rsid w:val="003A38C4"/>
    <w:rsid w:val="003A3989"/>
    <w:rsid w:val="003A3CB1"/>
    <w:rsid w:val="003A3D97"/>
    <w:rsid w:val="003A3DF0"/>
    <w:rsid w:val="003A3E96"/>
    <w:rsid w:val="003A3F58"/>
    <w:rsid w:val="003A3FA2"/>
    <w:rsid w:val="003A4054"/>
    <w:rsid w:val="003A4168"/>
    <w:rsid w:val="003A41BD"/>
    <w:rsid w:val="003A4217"/>
    <w:rsid w:val="003A4228"/>
    <w:rsid w:val="003A4279"/>
    <w:rsid w:val="003A4407"/>
    <w:rsid w:val="003A442A"/>
    <w:rsid w:val="003A468F"/>
    <w:rsid w:val="003A46A5"/>
    <w:rsid w:val="003A4921"/>
    <w:rsid w:val="003A4928"/>
    <w:rsid w:val="003A4D1B"/>
    <w:rsid w:val="003A4E6B"/>
    <w:rsid w:val="003A4E82"/>
    <w:rsid w:val="003A4EAF"/>
    <w:rsid w:val="003A4FF2"/>
    <w:rsid w:val="003A500F"/>
    <w:rsid w:val="003A5139"/>
    <w:rsid w:val="003A52E4"/>
    <w:rsid w:val="003A531D"/>
    <w:rsid w:val="003A53F3"/>
    <w:rsid w:val="003A541F"/>
    <w:rsid w:val="003A551C"/>
    <w:rsid w:val="003A5680"/>
    <w:rsid w:val="003A5838"/>
    <w:rsid w:val="003A5D81"/>
    <w:rsid w:val="003A5E37"/>
    <w:rsid w:val="003A5F0D"/>
    <w:rsid w:val="003A5F63"/>
    <w:rsid w:val="003A5F85"/>
    <w:rsid w:val="003A6093"/>
    <w:rsid w:val="003A60B5"/>
    <w:rsid w:val="003A60E5"/>
    <w:rsid w:val="003A616E"/>
    <w:rsid w:val="003A6283"/>
    <w:rsid w:val="003A64BE"/>
    <w:rsid w:val="003A6555"/>
    <w:rsid w:val="003A65B9"/>
    <w:rsid w:val="003A67BE"/>
    <w:rsid w:val="003A68A4"/>
    <w:rsid w:val="003A68F4"/>
    <w:rsid w:val="003A6937"/>
    <w:rsid w:val="003A698E"/>
    <w:rsid w:val="003A6B42"/>
    <w:rsid w:val="003A6B6B"/>
    <w:rsid w:val="003A6BC3"/>
    <w:rsid w:val="003A709E"/>
    <w:rsid w:val="003A710E"/>
    <w:rsid w:val="003A725F"/>
    <w:rsid w:val="003A7322"/>
    <w:rsid w:val="003A7359"/>
    <w:rsid w:val="003A73AD"/>
    <w:rsid w:val="003A7407"/>
    <w:rsid w:val="003A753F"/>
    <w:rsid w:val="003A7577"/>
    <w:rsid w:val="003A75B3"/>
    <w:rsid w:val="003A780A"/>
    <w:rsid w:val="003A79E1"/>
    <w:rsid w:val="003A7A2B"/>
    <w:rsid w:val="003A7A52"/>
    <w:rsid w:val="003A7ADC"/>
    <w:rsid w:val="003A7B01"/>
    <w:rsid w:val="003A7B9A"/>
    <w:rsid w:val="003A7EA6"/>
    <w:rsid w:val="003A7F4C"/>
    <w:rsid w:val="003B0099"/>
    <w:rsid w:val="003B00E9"/>
    <w:rsid w:val="003B018F"/>
    <w:rsid w:val="003B042F"/>
    <w:rsid w:val="003B054D"/>
    <w:rsid w:val="003B05CB"/>
    <w:rsid w:val="003B061C"/>
    <w:rsid w:val="003B0736"/>
    <w:rsid w:val="003B081E"/>
    <w:rsid w:val="003B0843"/>
    <w:rsid w:val="003B09F8"/>
    <w:rsid w:val="003B0A0D"/>
    <w:rsid w:val="003B0BA9"/>
    <w:rsid w:val="003B0CD8"/>
    <w:rsid w:val="003B0DD1"/>
    <w:rsid w:val="003B1094"/>
    <w:rsid w:val="003B10D4"/>
    <w:rsid w:val="003B10FB"/>
    <w:rsid w:val="003B115E"/>
    <w:rsid w:val="003B119C"/>
    <w:rsid w:val="003B1339"/>
    <w:rsid w:val="003B1363"/>
    <w:rsid w:val="003B1390"/>
    <w:rsid w:val="003B13B2"/>
    <w:rsid w:val="003B13F1"/>
    <w:rsid w:val="003B1413"/>
    <w:rsid w:val="003B1480"/>
    <w:rsid w:val="003B15ED"/>
    <w:rsid w:val="003B194B"/>
    <w:rsid w:val="003B1A5A"/>
    <w:rsid w:val="003B1A80"/>
    <w:rsid w:val="003B1B99"/>
    <w:rsid w:val="003B1DA6"/>
    <w:rsid w:val="003B1DFB"/>
    <w:rsid w:val="003B1F85"/>
    <w:rsid w:val="003B20E6"/>
    <w:rsid w:val="003B2123"/>
    <w:rsid w:val="003B2159"/>
    <w:rsid w:val="003B21DA"/>
    <w:rsid w:val="003B22FB"/>
    <w:rsid w:val="003B2309"/>
    <w:rsid w:val="003B24A3"/>
    <w:rsid w:val="003B25C3"/>
    <w:rsid w:val="003B26BA"/>
    <w:rsid w:val="003B274D"/>
    <w:rsid w:val="003B29EA"/>
    <w:rsid w:val="003B2B04"/>
    <w:rsid w:val="003B2CA2"/>
    <w:rsid w:val="003B2D21"/>
    <w:rsid w:val="003B2D6B"/>
    <w:rsid w:val="003B2E05"/>
    <w:rsid w:val="003B2E45"/>
    <w:rsid w:val="003B30B9"/>
    <w:rsid w:val="003B341F"/>
    <w:rsid w:val="003B34EA"/>
    <w:rsid w:val="003B36E9"/>
    <w:rsid w:val="003B37E5"/>
    <w:rsid w:val="003B397E"/>
    <w:rsid w:val="003B3B64"/>
    <w:rsid w:val="003B3C58"/>
    <w:rsid w:val="003B3C75"/>
    <w:rsid w:val="003B4004"/>
    <w:rsid w:val="003B4033"/>
    <w:rsid w:val="003B40D5"/>
    <w:rsid w:val="003B40D6"/>
    <w:rsid w:val="003B41B7"/>
    <w:rsid w:val="003B4290"/>
    <w:rsid w:val="003B42A3"/>
    <w:rsid w:val="003B43EB"/>
    <w:rsid w:val="003B454A"/>
    <w:rsid w:val="003B4643"/>
    <w:rsid w:val="003B466D"/>
    <w:rsid w:val="003B4698"/>
    <w:rsid w:val="003B479E"/>
    <w:rsid w:val="003B47EA"/>
    <w:rsid w:val="003B47F4"/>
    <w:rsid w:val="003B4843"/>
    <w:rsid w:val="003B491C"/>
    <w:rsid w:val="003B4954"/>
    <w:rsid w:val="003B496E"/>
    <w:rsid w:val="003B49B6"/>
    <w:rsid w:val="003B4A72"/>
    <w:rsid w:val="003B4AA8"/>
    <w:rsid w:val="003B4BCE"/>
    <w:rsid w:val="003B4E3E"/>
    <w:rsid w:val="003B4EF6"/>
    <w:rsid w:val="003B511F"/>
    <w:rsid w:val="003B5146"/>
    <w:rsid w:val="003B5229"/>
    <w:rsid w:val="003B52DB"/>
    <w:rsid w:val="003B532D"/>
    <w:rsid w:val="003B558F"/>
    <w:rsid w:val="003B5896"/>
    <w:rsid w:val="003B58A1"/>
    <w:rsid w:val="003B594A"/>
    <w:rsid w:val="003B5986"/>
    <w:rsid w:val="003B59CA"/>
    <w:rsid w:val="003B59D0"/>
    <w:rsid w:val="003B5A74"/>
    <w:rsid w:val="003B5AA3"/>
    <w:rsid w:val="003B5AD6"/>
    <w:rsid w:val="003B5C05"/>
    <w:rsid w:val="003B5C15"/>
    <w:rsid w:val="003B5D1D"/>
    <w:rsid w:val="003B60CA"/>
    <w:rsid w:val="003B651A"/>
    <w:rsid w:val="003B65ED"/>
    <w:rsid w:val="003B662B"/>
    <w:rsid w:val="003B665F"/>
    <w:rsid w:val="003B66DB"/>
    <w:rsid w:val="003B6972"/>
    <w:rsid w:val="003B6C99"/>
    <w:rsid w:val="003B6D60"/>
    <w:rsid w:val="003B6D66"/>
    <w:rsid w:val="003B6D88"/>
    <w:rsid w:val="003B6DA2"/>
    <w:rsid w:val="003B6E7D"/>
    <w:rsid w:val="003B6E8A"/>
    <w:rsid w:val="003B6EA0"/>
    <w:rsid w:val="003B6FB2"/>
    <w:rsid w:val="003B7203"/>
    <w:rsid w:val="003B7244"/>
    <w:rsid w:val="003B72EA"/>
    <w:rsid w:val="003B73CD"/>
    <w:rsid w:val="003B73D1"/>
    <w:rsid w:val="003B7425"/>
    <w:rsid w:val="003B74A9"/>
    <w:rsid w:val="003B759C"/>
    <w:rsid w:val="003B75B4"/>
    <w:rsid w:val="003B76C7"/>
    <w:rsid w:val="003B778E"/>
    <w:rsid w:val="003B7802"/>
    <w:rsid w:val="003B7ADA"/>
    <w:rsid w:val="003B7D27"/>
    <w:rsid w:val="003B7D2B"/>
    <w:rsid w:val="003B7D7C"/>
    <w:rsid w:val="003B7E04"/>
    <w:rsid w:val="003B7E11"/>
    <w:rsid w:val="003B7E1F"/>
    <w:rsid w:val="003B7EE2"/>
    <w:rsid w:val="003B7F10"/>
    <w:rsid w:val="003C009F"/>
    <w:rsid w:val="003C00AB"/>
    <w:rsid w:val="003C00AF"/>
    <w:rsid w:val="003C02FD"/>
    <w:rsid w:val="003C0329"/>
    <w:rsid w:val="003C03A9"/>
    <w:rsid w:val="003C0502"/>
    <w:rsid w:val="003C051F"/>
    <w:rsid w:val="003C052E"/>
    <w:rsid w:val="003C05E4"/>
    <w:rsid w:val="003C0624"/>
    <w:rsid w:val="003C098A"/>
    <w:rsid w:val="003C0C16"/>
    <w:rsid w:val="003C0CE8"/>
    <w:rsid w:val="003C0DC2"/>
    <w:rsid w:val="003C0EED"/>
    <w:rsid w:val="003C0EFA"/>
    <w:rsid w:val="003C0FC4"/>
    <w:rsid w:val="003C1109"/>
    <w:rsid w:val="003C116F"/>
    <w:rsid w:val="003C13DB"/>
    <w:rsid w:val="003C15AF"/>
    <w:rsid w:val="003C15C5"/>
    <w:rsid w:val="003C16AD"/>
    <w:rsid w:val="003C16D2"/>
    <w:rsid w:val="003C16F6"/>
    <w:rsid w:val="003C1739"/>
    <w:rsid w:val="003C188D"/>
    <w:rsid w:val="003C19BF"/>
    <w:rsid w:val="003C1A6F"/>
    <w:rsid w:val="003C1AD8"/>
    <w:rsid w:val="003C1BA6"/>
    <w:rsid w:val="003C1CBD"/>
    <w:rsid w:val="003C1E63"/>
    <w:rsid w:val="003C1F10"/>
    <w:rsid w:val="003C1F12"/>
    <w:rsid w:val="003C1FA3"/>
    <w:rsid w:val="003C1FAB"/>
    <w:rsid w:val="003C1FC0"/>
    <w:rsid w:val="003C2067"/>
    <w:rsid w:val="003C2196"/>
    <w:rsid w:val="003C224C"/>
    <w:rsid w:val="003C225A"/>
    <w:rsid w:val="003C225E"/>
    <w:rsid w:val="003C22AF"/>
    <w:rsid w:val="003C2367"/>
    <w:rsid w:val="003C238B"/>
    <w:rsid w:val="003C2638"/>
    <w:rsid w:val="003C2665"/>
    <w:rsid w:val="003C26B5"/>
    <w:rsid w:val="003C272A"/>
    <w:rsid w:val="003C27BF"/>
    <w:rsid w:val="003C27F3"/>
    <w:rsid w:val="003C28A4"/>
    <w:rsid w:val="003C2923"/>
    <w:rsid w:val="003C2A32"/>
    <w:rsid w:val="003C2B35"/>
    <w:rsid w:val="003C2B8D"/>
    <w:rsid w:val="003C2C30"/>
    <w:rsid w:val="003C2C8C"/>
    <w:rsid w:val="003C2E92"/>
    <w:rsid w:val="003C3022"/>
    <w:rsid w:val="003C302F"/>
    <w:rsid w:val="003C31FD"/>
    <w:rsid w:val="003C330A"/>
    <w:rsid w:val="003C334C"/>
    <w:rsid w:val="003C3486"/>
    <w:rsid w:val="003C34A8"/>
    <w:rsid w:val="003C34FD"/>
    <w:rsid w:val="003C365A"/>
    <w:rsid w:val="003C3C0B"/>
    <w:rsid w:val="003C3E1E"/>
    <w:rsid w:val="003C3F78"/>
    <w:rsid w:val="003C400E"/>
    <w:rsid w:val="003C434E"/>
    <w:rsid w:val="003C43C4"/>
    <w:rsid w:val="003C43F3"/>
    <w:rsid w:val="003C461D"/>
    <w:rsid w:val="003C465B"/>
    <w:rsid w:val="003C4668"/>
    <w:rsid w:val="003C46F6"/>
    <w:rsid w:val="003C48BF"/>
    <w:rsid w:val="003C492F"/>
    <w:rsid w:val="003C494F"/>
    <w:rsid w:val="003C4A4F"/>
    <w:rsid w:val="003C4ABC"/>
    <w:rsid w:val="003C4AE9"/>
    <w:rsid w:val="003C4C40"/>
    <w:rsid w:val="003C4CAE"/>
    <w:rsid w:val="003C4D21"/>
    <w:rsid w:val="003C4F44"/>
    <w:rsid w:val="003C51A4"/>
    <w:rsid w:val="003C5276"/>
    <w:rsid w:val="003C53C2"/>
    <w:rsid w:val="003C543B"/>
    <w:rsid w:val="003C54D7"/>
    <w:rsid w:val="003C5673"/>
    <w:rsid w:val="003C56B9"/>
    <w:rsid w:val="003C56FC"/>
    <w:rsid w:val="003C5725"/>
    <w:rsid w:val="003C5788"/>
    <w:rsid w:val="003C57C9"/>
    <w:rsid w:val="003C5842"/>
    <w:rsid w:val="003C5958"/>
    <w:rsid w:val="003C59CC"/>
    <w:rsid w:val="003C5AD5"/>
    <w:rsid w:val="003C5BDF"/>
    <w:rsid w:val="003C5C16"/>
    <w:rsid w:val="003C5CF7"/>
    <w:rsid w:val="003C5DB4"/>
    <w:rsid w:val="003C5E18"/>
    <w:rsid w:val="003C5F7C"/>
    <w:rsid w:val="003C6001"/>
    <w:rsid w:val="003C6294"/>
    <w:rsid w:val="003C62BD"/>
    <w:rsid w:val="003C62D3"/>
    <w:rsid w:val="003C6381"/>
    <w:rsid w:val="003C6482"/>
    <w:rsid w:val="003C64CA"/>
    <w:rsid w:val="003C6535"/>
    <w:rsid w:val="003C656B"/>
    <w:rsid w:val="003C6608"/>
    <w:rsid w:val="003C667F"/>
    <w:rsid w:val="003C6703"/>
    <w:rsid w:val="003C677F"/>
    <w:rsid w:val="003C6792"/>
    <w:rsid w:val="003C67F9"/>
    <w:rsid w:val="003C6A24"/>
    <w:rsid w:val="003C6A97"/>
    <w:rsid w:val="003C6B13"/>
    <w:rsid w:val="003C6C2C"/>
    <w:rsid w:val="003C6C32"/>
    <w:rsid w:val="003C6DA3"/>
    <w:rsid w:val="003C6DB8"/>
    <w:rsid w:val="003C6F5E"/>
    <w:rsid w:val="003C6FE3"/>
    <w:rsid w:val="003C70D7"/>
    <w:rsid w:val="003C70F8"/>
    <w:rsid w:val="003C72D3"/>
    <w:rsid w:val="003C769A"/>
    <w:rsid w:val="003C78BD"/>
    <w:rsid w:val="003C7947"/>
    <w:rsid w:val="003C7970"/>
    <w:rsid w:val="003C7CBE"/>
    <w:rsid w:val="003C7CFA"/>
    <w:rsid w:val="003C7DF4"/>
    <w:rsid w:val="003C7E6A"/>
    <w:rsid w:val="003C7E76"/>
    <w:rsid w:val="003C7FCE"/>
    <w:rsid w:val="003C7FDC"/>
    <w:rsid w:val="003D00E4"/>
    <w:rsid w:val="003D0116"/>
    <w:rsid w:val="003D01D0"/>
    <w:rsid w:val="003D01FD"/>
    <w:rsid w:val="003D024B"/>
    <w:rsid w:val="003D0265"/>
    <w:rsid w:val="003D02DF"/>
    <w:rsid w:val="003D03FC"/>
    <w:rsid w:val="003D04B6"/>
    <w:rsid w:val="003D05B7"/>
    <w:rsid w:val="003D0830"/>
    <w:rsid w:val="003D086F"/>
    <w:rsid w:val="003D0997"/>
    <w:rsid w:val="003D0A68"/>
    <w:rsid w:val="003D0E23"/>
    <w:rsid w:val="003D0E40"/>
    <w:rsid w:val="003D0F19"/>
    <w:rsid w:val="003D100B"/>
    <w:rsid w:val="003D112D"/>
    <w:rsid w:val="003D120D"/>
    <w:rsid w:val="003D12D0"/>
    <w:rsid w:val="003D1307"/>
    <w:rsid w:val="003D142D"/>
    <w:rsid w:val="003D146C"/>
    <w:rsid w:val="003D162A"/>
    <w:rsid w:val="003D1681"/>
    <w:rsid w:val="003D16BF"/>
    <w:rsid w:val="003D17A8"/>
    <w:rsid w:val="003D180A"/>
    <w:rsid w:val="003D1929"/>
    <w:rsid w:val="003D198B"/>
    <w:rsid w:val="003D19DC"/>
    <w:rsid w:val="003D1ACE"/>
    <w:rsid w:val="003D1B54"/>
    <w:rsid w:val="003D1C2C"/>
    <w:rsid w:val="003D1D41"/>
    <w:rsid w:val="003D1DE1"/>
    <w:rsid w:val="003D1EF3"/>
    <w:rsid w:val="003D1FC2"/>
    <w:rsid w:val="003D1FE4"/>
    <w:rsid w:val="003D205F"/>
    <w:rsid w:val="003D20FB"/>
    <w:rsid w:val="003D21CB"/>
    <w:rsid w:val="003D2407"/>
    <w:rsid w:val="003D2456"/>
    <w:rsid w:val="003D24EE"/>
    <w:rsid w:val="003D2599"/>
    <w:rsid w:val="003D25BC"/>
    <w:rsid w:val="003D25E3"/>
    <w:rsid w:val="003D2820"/>
    <w:rsid w:val="003D299C"/>
    <w:rsid w:val="003D29B9"/>
    <w:rsid w:val="003D2AA8"/>
    <w:rsid w:val="003D2AC9"/>
    <w:rsid w:val="003D2AE5"/>
    <w:rsid w:val="003D2EDA"/>
    <w:rsid w:val="003D2F4F"/>
    <w:rsid w:val="003D31C9"/>
    <w:rsid w:val="003D3277"/>
    <w:rsid w:val="003D33B3"/>
    <w:rsid w:val="003D33D9"/>
    <w:rsid w:val="003D3491"/>
    <w:rsid w:val="003D34B7"/>
    <w:rsid w:val="003D34F8"/>
    <w:rsid w:val="003D3576"/>
    <w:rsid w:val="003D35E2"/>
    <w:rsid w:val="003D3693"/>
    <w:rsid w:val="003D3767"/>
    <w:rsid w:val="003D37A7"/>
    <w:rsid w:val="003D38D3"/>
    <w:rsid w:val="003D3A39"/>
    <w:rsid w:val="003D3A91"/>
    <w:rsid w:val="003D3B3C"/>
    <w:rsid w:val="003D3D25"/>
    <w:rsid w:val="003D3DF7"/>
    <w:rsid w:val="003D3F20"/>
    <w:rsid w:val="003D40AD"/>
    <w:rsid w:val="003D4111"/>
    <w:rsid w:val="003D4123"/>
    <w:rsid w:val="003D42A7"/>
    <w:rsid w:val="003D42F1"/>
    <w:rsid w:val="003D4383"/>
    <w:rsid w:val="003D438F"/>
    <w:rsid w:val="003D459B"/>
    <w:rsid w:val="003D462D"/>
    <w:rsid w:val="003D4765"/>
    <w:rsid w:val="003D47A1"/>
    <w:rsid w:val="003D47A5"/>
    <w:rsid w:val="003D4893"/>
    <w:rsid w:val="003D4948"/>
    <w:rsid w:val="003D4ECA"/>
    <w:rsid w:val="003D4F15"/>
    <w:rsid w:val="003D520F"/>
    <w:rsid w:val="003D545F"/>
    <w:rsid w:val="003D5495"/>
    <w:rsid w:val="003D5503"/>
    <w:rsid w:val="003D5602"/>
    <w:rsid w:val="003D5640"/>
    <w:rsid w:val="003D56C1"/>
    <w:rsid w:val="003D56CE"/>
    <w:rsid w:val="003D574A"/>
    <w:rsid w:val="003D57B3"/>
    <w:rsid w:val="003D5883"/>
    <w:rsid w:val="003D58A8"/>
    <w:rsid w:val="003D5915"/>
    <w:rsid w:val="003D59BB"/>
    <w:rsid w:val="003D5AB1"/>
    <w:rsid w:val="003D5AEB"/>
    <w:rsid w:val="003D5BEE"/>
    <w:rsid w:val="003D5CCB"/>
    <w:rsid w:val="003D5D74"/>
    <w:rsid w:val="003D5EB9"/>
    <w:rsid w:val="003D5FD4"/>
    <w:rsid w:val="003D60E5"/>
    <w:rsid w:val="003D6212"/>
    <w:rsid w:val="003D626E"/>
    <w:rsid w:val="003D62EC"/>
    <w:rsid w:val="003D63EC"/>
    <w:rsid w:val="003D63FA"/>
    <w:rsid w:val="003D6448"/>
    <w:rsid w:val="003D64D2"/>
    <w:rsid w:val="003D66B7"/>
    <w:rsid w:val="003D676B"/>
    <w:rsid w:val="003D69BB"/>
    <w:rsid w:val="003D6A1E"/>
    <w:rsid w:val="003D6A2E"/>
    <w:rsid w:val="003D6C9B"/>
    <w:rsid w:val="003D6D30"/>
    <w:rsid w:val="003D6D5F"/>
    <w:rsid w:val="003D6D8B"/>
    <w:rsid w:val="003D6DFA"/>
    <w:rsid w:val="003D6E95"/>
    <w:rsid w:val="003D6F84"/>
    <w:rsid w:val="003D70CD"/>
    <w:rsid w:val="003D72AF"/>
    <w:rsid w:val="003D72CA"/>
    <w:rsid w:val="003D7655"/>
    <w:rsid w:val="003D767F"/>
    <w:rsid w:val="003D77F4"/>
    <w:rsid w:val="003D78E2"/>
    <w:rsid w:val="003D7AAE"/>
    <w:rsid w:val="003D7C68"/>
    <w:rsid w:val="003D7EA7"/>
    <w:rsid w:val="003E00C1"/>
    <w:rsid w:val="003E02DF"/>
    <w:rsid w:val="003E0344"/>
    <w:rsid w:val="003E0460"/>
    <w:rsid w:val="003E046F"/>
    <w:rsid w:val="003E0494"/>
    <w:rsid w:val="003E0564"/>
    <w:rsid w:val="003E05AB"/>
    <w:rsid w:val="003E063D"/>
    <w:rsid w:val="003E07B6"/>
    <w:rsid w:val="003E0835"/>
    <w:rsid w:val="003E0958"/>
    <w:rsid w:val="003E0A11"/>
    <w:rsid w:val="003E0A6E"/>
    <w:rsid w:val="003E0CE2"/>
    <w:rsid w:val="003E0E3D"/>
    <w:rsid w:val="003E0F13"/>
    <w:rsid w:val="003E0FF3"/>
    <w:rsid w:val="003E1008"/>
    <w:rsid w:val="003E1038"/>
    <w:rsid w:val="003E11D0"/>
    <w:rsid w:val="003E12BF"/>
    <w:rsid w:val="003E12E1"/>
    <w:rsid w:val="003E1327"/>
    <w:rsid w:val="003E13EC"/>
    <w:rsid w:val="003E14C3"/>
    <w:rsid w:val="003E152B"/>
    <w:rsid w:val="003E1617"/>
    <w:rsid w:val="003E16BF"/>
    <w:rsid w:val="003E17B6"/>
    <w:rsid w:val="003E17CC"/>
    <w:rsid w:val="003E1884"/>
    <w:rsid w:val="003E19C2"/>
    <w:rsid w:val="003E1B5C"/>
    <w:rsid w:val="003E1BAE"/>
    <w:rsid w:val="003E1D1D"/>
    <w:rsid w:val="003E1D24"/>
    <w:rsid w:val="003E1E39"/>
    <w:rsid w:val="003E1F68"/>
    <w:rsid w:val="003E1FE8"/>
    <w:rsid w:val="003E205F"/>
    <w:rsid w:val="003E2348"/>
    <w:rsid w:val="003E2477"/>
    <w:rsid w:val="003E24B1"/>
    <w:rsid w:val="003E2532"/>
    <w:rsid w:val="003E2539"/>
    <w:rsid w:val="003E25F7"/>
    <w:rsid w:val="003E288E"/>
    <w:rsid w:val="003E28E0"/>
    <w:rsid w:val="003E2951"/>
    <w:rsid w:val="003E2991"/>
    <w:rsid w:val="003E29A5"/>
    <w:rsid w:val="003E2B55"/>
    <w:rsid w:val="003E2CB8"/>
    <w:rsid w:val="003E2CD9"/>
    <w:rsid w:val="003E2D0E"/>
    <w:rsid w:val="003E2E46"/>
    <w:rsid w:val="003E2FD2"/>
    <w:rsid w:val="003E2FD4"/>
    <w:rsid w:val="003E305F"/>
    <w:rsid w:val="003E306A"/>
    <w:rsid w:val="003E30E0"/>
    <w:rsid w:val="003E3117"/>
    <w:rsid w:val="003E31E4"/>
    <w:rsid w:val="003E31FA"/>
    <w:rsid w:val="003E3200"/>
    <w:rsid w:val="003E3355"/>
    <w:rsid w:val="003E3363"/>
    <w:rsid w:val="003E346F"/>
    <w:rsid w:val="003E3547"/>
    <w:rsid w:val="003E358F"/>
    <w:rsid w:val="003E35DD"/>
    <w:rsid w:val="003E3609"/>
    <w:rsid w:val="003E3748"/>
    <w:rsid w:val="003E381F"/>
    <w:rsid w:val="003E390C"/>
    <w:rsid w:val="003E3948"/>
    <w:rsid w:val="003E3B4D"/>
    <w:rsid w:val="003E3B8D"/>
    <w:rsid w:val="003E3BD5"/>
    <w:rsid w:val="003E3D4C"/>
    <w:rsid w:val="003E3E71"/>
    <w:rsid w:val="003E4168"/>
    <w:rsid w:val="003E419F"/>
    <w:rsid w:val="003E4264"/>
    <w:rsid w:val="003E4325"/>
    <w:rsid w:val="003E436D"/>
    <w:rsid w:val="003E439F"/>
    <w:rsid w:val="003E444D"/>
    <w:rsid w:val="003E458C"/>
    <w:rsid w:val="003E46D2"/>
    <w:rsid w:val="003E4E5E"/>
    <w:rsid w:val="003E4E76"/>
    <w:rsid w:val="003E4F7D"/>
    <w:rsid w:val="003E4F83"/>
    <w:rsid w:val="003E4F9A"/>
    <w:rsid w:val="003E5081"/>
    <w:rsid w:val="003E51AC"/>
    <w:rsid w:val="003E51BB"/>
    <w:rsid w:val="003E51FC"/>
    <w:rsid w:val="003E550C"/>
    <w:rsid w:val="003E56B5"/>
    <w:rsid w:val="003E576E"/>
    <w:rsid w:val="003E579D"/>
    <w:rsid w:val="003E5804"/>
    <w:rsid w:val="003E58BA"/>
    <w:rsid w:val="003E5950"/>
    <w:rsid w:val="003E59AA"/>
    <w:rsid w:val="003E5C02"/>
    <w:rsid w:val="003E5C9E"/>
    <w:rsid w:val="003E5CD7"/>
    <w:rsid w:val="003E5DF2"/>
    <w:rsid w:val="003E5E73"/>
    <w:rsid w:val="003E5E7D"/>
    <w:rsid w:val="003E5ECC"/>
    <w:rsid w:val="003E5F62"/>
    <w:rsid w:val="003E5FCB"/>
    <w:rsid w:val="003E5FF2"/>
    <w:rsid w:val="003E6004"/>
    <w:rsid w:val="003E6053"/>
    <w:rsid w:val="003E6175"/>
    <w:rsid w:val="003E6436"/>
    <w:rsid w:val="003E66A8"/>
    <w:rsid w:val="003E66ED"/>
    <w:rsid w:val="003E670D"/>
    <w:rsid w:val="003E67B9"/>
    <w:rsid w:val="003E6A5C"/>
    <w:rsid w:val="003E6A98"/>
    <w:rsid w:val="003E6ABC"/>
    <w:rsid w:val="003E6CCA"/>
    <w:rsid w:val="003E6DB4"/>
    <w:rsid w:val="003E6DBE"/>
    <w:rsid w:val="003E6E7C"/>
    <w:rsid w:val="003E6EC4"/>
    <w:rsid w:val="003E6F67"/>
    <w:rsid w:val="003E6FB7"/>
    <w:rsid w:val="003E7143"/>
    <w:rsid w:val="003E7375"/>
    <w:rsid w:val="003E73FC"/>
    <w:rsid w:val="003E7405"/>
    <w:rsid w:val="003E7408"/>
    <w:rsid w:val="003E759F"/>
    <w:rsid w:val="003E778B"/>
    <w:rsid w:val="003E77B1"/>
    <w:rsid w:val="003E78FB"/>
    <w:rsid w:val="003E7B09"/>
    <w:rsid w:val="003E7B93"/>
    <w:rsid w:val="003E7F5D"/>
    <w:rsid w:val="003F0285"/>
    <w:rsid w:val="003F03EF"/>
    <w:rsid w:val="003F03F2"/>
    <w:rsid w:val="003F06B0"/>
    <w:rsid w:val="003F0719"/>
    <w:rsid w:val="003F0B79"/>
    <w:rsid w:val="003F0CCA"/>
    <w:rsid w:val="003F0D51"/>
    <w:rsid w:val="003F0DFA"/>
    <w:rsid w:val="003F0E08"/>
    <w:rsid w:val="003F0E3A"/>
    <w:rsid w:val="003F0EBF"/>
    <w:rsid w:val="003F0F7A"/>
    <w:rsid w:val="003F1204"/>
    <w:rsid w:val="003F126B"/>
    <w:rsid w:val="003F12AF"/>
    <w:rsid w:val="003F12BE"/>
    <w:rsid w:val="003F1300"/>
    <w:rsid w:val="003F13B9"/>
    <w:rsid w:val="003F14D8"/>
    <w:rsid w:val="003F15D7"/>
    <w:rsid w:val="003F17D3"/>
    <w:rsid w:val="003F1838"/>
    <w:rsid w:val="003F193C"/>
    <w:rsid w:val="003F1995"/>
    <w:rsid w:val="003F1B8A"/>
    <w:rsid w:val="003F1C14"/>
    <w:rsid w:val="003F1CE0"/>
    <w:rsid w:val="003F20FC"/>
    <w:rsid w:val="003F2130"/>
    <w:rsid w:val="003F21C1"/>
    <w:rsid w:val="003F2207"/>
    <w:rsid w:val="003F22BD"/>
    <w:rsid w:val="003F22DD"/>
    <w:rsid w:val="003F23AC"/>
    <w:rsid w:val="003F243B"/>
    <w:rsid w:val="003F245E"/>
    <w:rsid w:val="003F2584"/>
    <w:rsid w:val="003F2710"/>
    <w:rsid w:val="003F2AAE"/>
    <w:rsid w:val="003F2B04"/>
    <w:rsid w:val="003F2B4F"/>
    <w:rsid w:val="003F2B60"/>
    <w:rsid w:val="003F2BB5"/>
    <w:rsid w:val="003F2C53"/>
    <w:rsid w:val="003F2DAB"/>
    <w:rsid w:val="003F2DCB"/>
    <w:rsid w:val="003F2E05"/>
    <w:rsid w:val="003F2EC9"/>
    <w:rsid w:val="003F2EED"/>
    <w:rsid w:val="003F2F3A"/>
    <w:rsid w:val="003F311E"/>
    <w:rsid w:val="003F31EE"/>
    <w:rsid w:val="003F3240"/>
    <w:rsid w:val="003F324E"/>
    <w:rsid w:val="003F325E"/>
    <w:rsid w:val="003F32B0"/>
    <w:rsid w:val="003F3313"/>
    <w:rsid w:val="003F35F1"/>
    <w:rsid w:val="003F3614"/>
    <w:rsid w:val="003F365E"/>
    <w:rsid w:val="003F393C"/>
    <w:rsid w:val="003F3946"/>
    <w:rsid w:val="003F39A3"/>
    <w:rsid w:val="003F3A69"/>
    <w:rsid w:val="003F3B71"/>
    <w:rsid w:val="003F3BA3"/>
    <w:rsid w:val="003F3BED"/>
    <w:rsid w:val="003F3C33"/>
    <w:rsid w:val="003F3C58"/>
    <w:rsid w:val="003F3C5A"/>
    <w:rsid w:val="003F3D1B"/>
    <w:rsid w:val="003F3EDC"/>
    <w:rsid w:val="003F3F6E"/>
    <w:rsid w:val="003F405D"/>
    <w:rsid w:val="003F435B"/>
    <w:rsid w:val="003F437D"/>
    <w:rsid w:val="003F4410"/>
    <w:rsid w:val="003F4458"/>
    <w:rsid w:val="003F44AE"/>
    <w:rsid w:val="003F44C6"/>
    <w:rsid w:val="003F46AF"/>
    <w:rsid w:val="003F4843"/>
    <w:rsid w:val="003F4998"/>
    <w:rsid w:val="003F49D4"/>
    <w:rsid w:val="003F4BC4"/>
    <w:rsid w:val="003F4E7D"/>
    <w:rsid w:val="003F4F05"/>
    <w:rsid w:val="003F4F5D"/>
    <w:rsid w:val="003F516D"/>
    <w:rsid w:val="003F517E"/>
    <w:rsid w:val="003F5208"/>
    <w:rsid w:val="003F5542"/>
    <w:rsid w:val="003F5611"/>
    <w:rsid w:val="003F572F"/>
    <w:rsid w:val="003F57CE"/>
    <w:rsid w:val="003F5A1C"/>
    <w:rsid w:val="003F5AAB"/>
    <w:rsid w:val="003F5AD0"/>
    <w:rsid w:val="003F5B1B"/>
    <w:rsid w:val="003F5B4F"/>
    <w:rsid w:val="003F5C8D"/>
    <w:rsid w:val="003F5E8A"/>
    <w:rsid w:val="003F6044"/>
    <w:rsid w:val="003F6156"/>
    <w:rsid w:val="003F61D5"/>
    <w:rsid w:val="003F63E4"/>
    <w:rsid w:val="003F64EC"/>
    <w:rsid w:val="003F6586"/>
    <w:rsid w:val="003F65D8"/>
    <w:rsid w:val="003F67EE"/>
    <w:rsid w:val="003F695C"/>
    <w:rsid w:val="003F69C3"/>
    <w:rsid w:val="003F6CCA"/>
    <w:rsid w:val="003F6EA4"/>
    <w:rsid w:val="003F6EA5"/>
    <w:rsid w:val="003F6F75"/>
    <w:rsid w:val="003F70D5"/>
    <w:rsid w:val="003F71F2"/>
    <w:rsid w:val="003F74D9"/>
    <w:rsid w:val="003F7588"/>
    <w:rsid w:val="003F78B7"/>
    <w:rsid w:val="003F7931"/>
    <w:rsid w:val="003F7B09"/>
    <w:rsid w:val="003F7C08"/>
    <w:rsid w:val="003F7C14"/>
    <w:rsid w:val="003F7D4B"/>
    <w:rsid w:val="003F7F90"/>
    <w:rsid w:val="003F7FC3"/>
    <w:rsid w:val="00400006"/>
    <w:rsid w:val="00400189"/>
    <w:rsid w:val="0040019C"/>
    <w:rsid w:val="0040028D"/>
    <w:rsid w:val="0040032D"/>
    <w:rsid w:val="00400353"/>
    <w:rsid w:val="0040048A"/>
    <w:rsid w:val="004004A8"/>
    <w:rsid w:val="0040054C"/>
    <w:rsid w:val="00400580"/>
    <w:rsid w:val="004005FF"/>
    <w:rsid w:val="00400615"/>
    <w:rsid w:val="004006C6"/>
    <w:rsid w:val="004006E0"/>
    <w:rsid w:val="00400722"/>
    <w:rsid w:val="0040073C"/>
    <w:rsid w:val="004009E5"/>
    <w:rsid w:val="00400A2A"/>
    <w:rsid w:val="00400BC8"/>
    <w:rsid w:val="00400D01"/>
    <w:rsid w:val="00400EE8"/>
    <w:rsid w:val="00400F28"/>
    <w:rsid w:val="00400F76"/>
    <w:rsid w:val="00400F91"/>
    <w:rsid w:val="00401273"/>
    <w:rsid w:val="004013CA"/>
    <w:rsid w:val="00401508"/>
    <w:rsid w:val="00401512"/>
    <w:rsid w:val="004018EB"/>
    <w:rsid w:val="00401A8A"/>
    <w:rsid w:val="00401CC2"/>
    <w:rsid w:val="00401D85"/>
    <w:rsid w:val="00401EC5"/>
    <w:rsid w:val="00401F36"/>
    <w:rsid w:val="004020DB"/>
    <w:rsid w:val="00402197"/>
    <w:rsid w:val="00402221"/>
    <w:rsid w:val="004022AD"/>
    <w:rsid w:val="00402318"/>
    <w:rsid w:val="0040246C"/>
    <w:rsid w:val="0040260F"/>
    <w:rsid w:val="00402758"/>
    <w:rsid w:val="00402813"/>
    <w:rsid w:val="00402B8B"/>
    <w:rsid w:val="00402C4A"/>
    <w:rsid w:val="00402D72"/>
    <w:rsid w:val="00402DDB"/>
    <w:rsid w:val="00402E19"/>
    <w:rsid w:val="00402E2D"/>
    <w:rsid w:val="00402F12"/>
    <w:rsid w:val="00402F55"/>
    <w:rsid w:val="00402F61"/>
    <w:rsid w:val="0040305D"/>
    <w:rsid w:val="00403124"/>
    <w:rsid w:val="004031F9"/>
    <w:rsid w:val="00403284"/>
    <w:rsid w:val="004032AA"/>
    <w:rsid w:val="004034E8"/>
    <w:rsid w:val="004036D0"/>
    <w:rsid w:val="004036D1"/>
    <w:rsid w:val="00403776"/>
    <w:rsid w:val="004038D8"/>
    <w:rsid w:val="00403A15"/>
    <w:rsid w:val="00403E21"/>
    <w:rsid w:val="00403E9B"/>
    <w:rsid w:val="00403EDF"/>
    <w:rsid w:val="00403F5D"/>
    <w:rsid w:val="00403FC5"/>
    <w:rsid w:val="00404032"/>
    <w:rsid w:val="004040E0"/>
    <w:rsid w:val="004041DB"/>
    <w:rsid w:val="00404222"/>
    <w:rsid w:val="004042B3"/>
    <w:rsid w:val="004042C1"/>
    <w:rsid w:val="00404319"/>
    <w:rsid w:val="0040439C"/>
    <w:rsid w:val="0040453B"/>
    <w:rsid w:val="004045FE"/>
    <w:rsid w:val="004046E1"/>
    <w:rsid w:val="00404767"/>
    <w:rsid w:val="004048DD"/>
    <w:rsid w:val="004049D1"/>
    <w:rsid w:val="004049E9"/>
    <w:rsid w:val="00404CB1"/>
    <w:rsid w:val="00404D0B"/>
    <w:rsid w:val="00404DF4"/>
    <w:rsid w:val="00404E12"/>
    <w:rsid w:val="00404E68"/>
    <w:rsid w:val="00404FAB"/>
    <w:rsid w:val="00405029"/>
    <w:rsid w:val="0040513B"/>
    <w:rsid w:val="004052C6"/>
    <w:rsid w:val="00405377"/>
    <w:rsid w:val="004053C0"/>
    <w:rsid w:val="00405414"/>
    <w:rsid w:val="004054B6"/>
    <w:rsid w:val="004054D8"/>
    <w:rsid w:val="00405583"/>
    <w:rsid w:val="004056B3"/>
    <w:rsid w:val="00405804"/>
    <w:rsid w:val="00405811"/>
    <w:rsid w:val="00405B29"/>
    <w:rsid w:val="00405C5B"/>
    <w:rsid w:val="00405C7F"/>
    <w:rsid w:val="00405CD3"/>
    <w:rsid w:val="00405D7F"/>
    <w:rsid w:val="00405DE2"/>
    <w:rsid w:val="00405FA8"/>
    <w:rsid w:val="00406047"/>
    <w:rsid w:val="004060B5"/>
    <w:rsid w:val="00406184"/>
    <w:rsid w:val="004061A5"/>
    <w:rsid w:val="00406314"/>
    <w:rsid w:val="0040637E"/>
    <w:rsid w:val="004066C0"/>
    <w:rsid w:val="004067EF"/>
    <w:rsid w:val="004067FF"/>
    <w:rsid w:val="00406856"/>
    <w:rsid w:val="0040690D"/>
    <w:rsid w:val="0040690E"/>
    <w:rsid w:val="00406A18"/>
    <w:rsid w:val="00406AB9"/>
    <w:rsid w:val="00406B40"/>
    <w:rsid w:val="00406BAC"/>
    <w:rsid w:val="00406C7B"/>
    <w:rsid w:val="00406DC3"/>
    <w:rsid w:val="00406DF5"/>
    <w:rsid w:val="00406E88"/>
    <w:rsid w:val="00406F89"/>
    <w:rsid w:val="00406F94"/>
    <w:rsid w:val="00406FA7"/>
    <w:rsid w:val="004071D0"/>
    <w:rsid w:val="004072FE"/>
    <w:rsid w:val="00407394"/>
    <w:rsid w:val="004073EC"/>
    <w:rsid w:val="00407595"/>
    <w:rsid w:val="0040765E"/>
    <w:rsid w:val="00407690"/>
    <w:rsid w:val="00407825"/>
    <w:rsid w:val="004079C3"/>
    <w:rsid w:val="00407A8F"/>
    <w:rsid w:val="00407AC9"/>
    <w:rsid w:val="00407AD9"/>
    <w:rsid w:val="00407AF4"/>
    <w:rsid w:val="00407B39"/>
    <w:rsid w:val="00407B4A"/>
    <w:rsid w:val="00407BA1"/>
    <w:rsid w:val="00407C2E"/>
    <w:rsid w:val="00407C3A"/>
    <w:rsid w:val="00407D2B"/>
    <w:rsid w:val="00407D49"/>
    <w:rsid w:val="00407EAF"/>
    <w:rsid w:val="00407EEF"/>
    <w:rsid w:val="00407F0D"/>
    <w:rsid w:val="0041002D"/>
    <w:rsid w:val="00410046"/>
    <w:rsid w:val="0041010E"/>
    <w:rsid w:val="00410210"/>
    <w:rsid w:val="0041022E"/>
    <w:rsid w:val="0041025E"/>
    <w:rsid w:val="004102A5"/>
    <w:rsid w:val="0041041F"/>
    <w:rsid w:val="004104EF"/>
    <w:rsid w:val="00410522"/>
    <w:rsid w:val="004105C0"/>
    <w:rsid w:val="00410680"/>
    <w:rsid w:val="004107C7"/>
    <w:rsid w:val="00410A63"/>
    <w:rsid w:val="00410A7B"/>
    <w:rsid w:val="00410CA3"/>
    <w:rsid w:val="00410CC6"/>
    <w:rsid w:val="00410D0D"/>
    <w:rsid w:val="00410D7B"/>
    <w:rsid w:val="00410DA1"/>
    <w:rsid w:val="00410F0D"/>
    <w:rsid w:val="00410F16"/>
    <w:rsid w:val="004111CE"/>
    <w:rsid w:val="00411275"/>
    <w:rsid w:val="0041152C"/>
    <w:rsid w:val="00411530"/>
    <w:rsid w:val="00411567"/>
    <w:rsid w:val="004115BB"/>
    <w:rsid w:val="0041164A"/>
    <w:rsid w:val="00411715"/>
    <w:rsid w:val="00411900"/>
    <w:rsid w:val="00411914"/>
    <w:rsid w:val="00411AEC"/>
    <w:rsid w:val="00411B23"/>
    <w:rsid w:val="00411BC1"/>
    <w:rsid w:val="00411D05"/>
    <w:rsid w:val="00411D4F"/>
    <w:rsid w:val="00411D6B"/>
    <w:rsid w:val="00411E0E"/>
    <w:rsid w:val="00411E7A"/>
    <w:rsid w:val="00411FE2"/>
    <w:rsid w:val="00411FE4"/>
    <w:rsid w:val="00411FE5"/>
    <w:rsid w:val="00412037"/>
    <w:rsid w:val="00412055"/>
    <w:rsid w:val="00412273"/>
    <w:rsid w:val="0041244F"/>
    <w:rsid w:val="004126C2"/>
    <w:rsid w:val="00412720"/>
    <w:rsid w:val="0041277C"/>
    <w:rsid w:val="004127B4"/>
    <w:rsid w:val="004129B7"/>
    <w:rsid w:val="00412A44"/>
    <w:rsid w:val="00412AB7"/>
    <w:rsid w:val="00412BDA"/>
    <w:rsid w:val="00412C59"/>
    <w:rsid w:val="00412CF9"/>
    <w:rsid w:val="00412D02"/>
    <w:rsid w:val="00412D38"/>
    <w:rsid w:val="00412D56"/>
    <w:rsid w:val="00412F2E"/>
    <w:rsid w:val="0041309C"/>
    <w:rsid w:val="004131B8"/>
    <w:rsid w:val="004132B9"/>
    <w:rsid w:val="00413319"/>
    <w:rsid w:val="00413404"/>
    <w:rsid w:val="0041345D"/>
    <w:rsid w:val="00413562"/>
    <w:rsid w:val="0041356A"/>
    <w:rsid w:val="004135A7"/>
    <w:rsid w:val="00413710"/>
    <w:rsid w:val="00413832"/>
    <w:rsid w:val="00413A8B"/>
    <w:rsid w:val="00413AC7"/>
    <w:rsid w:val="00413AEA"/>
    <w:rsid w:val="00413B2E"/>
    <w:rsid w:val="00413B52"/>
    <w:rsid w:val="00413C9E"/>
    <w:rsid w:val="00413D2A"/>
    <w:rsid w:val="00413D55"/>
    <w:rsid w:val="00413D65"/>
    <w:rsid w:val="00413D81"/>
    <w:rsid w:val="00413DDD"/>
    <w:rsid w:val="00413EB5"/>
    <w:rsid w:val="00413ED6"/>
    <w:rsid w:val="0041405B"/>
    <w:rsid w:val="0041406B"/>
    <w:rsid w:val="004141A1"/>
    <w:rsid w:val="00414205"/>
    <w:rsid w:val="00414257"/>
    <w:rsid w:val="004142B0"/>
    <w:rsid w:val="00414364"/>
    <w:rsid w:val="004143EF"/>
    <w:rsid w:val="00414657"/>
    <w:rsid w:val="004148A0"/>
    <w:rsid w:val="004149C8"/>
    <w:rsid w:val="00414D1A"/>
    <w:rsid w:val="00414D89"/>
    <w:rsid w:val="00414E45"/>
    <w:rsid w:val="00414EEF"/>
    <w:rsid w:val="00414F4B"/>
    <w:rsid w:val="0041507D"/>
    <w:rsid w:val="004150A2"/>
    <w:rsid w:val="0041513C"/>
    <w:rsid w:val="00415148"/>
    <w:rsid w:val="00415237"/>
    <w:rsid w:val="0041539A"/>
    <w:rsid w:val="0041541F"/>
    <w:rsid w:val="00415442"/>
    <w:rsid w:val="00415514"/>
    <w:rsid w:val="00415692"/>
    <w:rsid w:val="00415701"/>
    <w:rsid w:val="00415703"/>
    <w:rsid w:val="004157E3"/>
    <w:rsid w:val="00415822"/>
    <w:rsid w:val="00415999"/>
    <w:rsid w:val="004159D7"/>
    <w:rsid w:val="004159E0"/>
    <w:rsid w:val="00415A40"/>
    <w:rsid w:val="00415A4C"/>
    <w:rsid w:val="00415B1B"/>
    <w:rsid w:val="00415BCC"/>
    <w:rsid w:val="00415D8B"/>
    <w:rsid w:val="00415D8F"/>
    <w:rsid w:val="00415E89"/>
    <w:rsid w:val="00415EFF"/>
    <w:rsid w:val="004160C0"/>
    <w:rsid w:val="004161A8"/>
    <w:rsid w:val="004161CC"/>
    <w:rsid w:val="0041620C"/>
    <w:rsid w:val="004162F3"/>
    <w:rsid w:val="00416357"/>
    <w:rsid w:val="004163DA"/>
    <w:rsid w:val="00416440"/>
    <w:rsid w:val="004165FD"/>
    <w:rsid w:val="0041670A"/>
    <w:rsid w:val="0041680E"/>
    <w:rsid w:val="00416A57"/>
    <w:rsid w:val="00416A7D"/>
    <w:rsid w:val="00416CC3"/>
    <w:rsid w:val="00416D22"/>
    <w:rsid w:val="00416D44"/>
    <w:rsid w:val="00416DAE"/>
    <w:rsid w:val="00416E37"/>
    <w:rsid w:val="00416EEB"/>
    <w:rsid w:val="00416F86"/>
    <w:rsid w:val="0041700C"/>
    <w:rsid w:val="00417164"/>
    <w:rsid w:val="00417195"/>
    <w:rsid w:val="00417212"/>
    <w:rsid w:val="004172C8"/>
    <w:rsid w:val="004172EE"/>
    <w:rsid w:val="004173D8"/>
    <w:rsid w:val="004174F5"/>
    <w:rsid w:val="004174FA"/>
    <w:rsid w:val="004177BF"/>
    <w:rsid w:val="00417876"/>
    <w:rsid w:val="0041787E"/>
    <w:rsid w:val="00417920"/>
    <w:rsid w:val="0041794A"/>
    <w:rsid w:val="004179B9"/>
    <w:rsid w:val="004179D3"/>
    <w:rsid w:val="00417A12"/>
    <w:rsid w:val="00417A3B"/>
    <w:rsid w:val="00417AB9"/>
    <w:rsid w:val="00417AD8"/>
    <w:rsid w:val="00417CC0"/>
    <w:rsid w:val="00417D5E"/>
    <w:rsid w:val="00417E99"/>
    <w:rsid w:val="00417ED5"/>
    <w:rsid w:val="00417F9A"/>
    <w:rsid w:val="00417FA6"/>
    <w:rsid w:val="00420077"/>
    <w:rsid w:val="004200EC"/>
    <w:rsid w:val="0042015C"/>
    <w:rsid w:val="0042018E"/>
    <w:rsid w:val="004201EB"/>
    <w:rsid w:val="00420232"/>
    <w:rsid w:val="0042028F"/>
    <w:rsid w:val="0042033E"/>
    <w:rsid w:val="00420364"/>
    <w:rsid w:val="004203D7"/>
    <w:rsid w:val="00420405"/>
    <w:rsid w:val="00420433"/>
    <w:rsid w:val="00420755"/>
    <w:rsid w:val="004207EC"/>
    <w:rsid w:val="004209A2"/>
    <w:rsid w:val="00420A29"/>
    <w:rsid w:val="00420D0E"/>
    <w:rsid w:val="00420EAE"/>
    <w:rsid w:val="00420F83"/>
    <w:rsid w:val="00420F8F"/>
    <w:rsid w:val="00420FE7"/>
    <w:rsid w:val="00421032"/>
    <w:rsid w:val="00421230"/>
    <w:rsid w:val="004212B7"/>
    <w:rsid w:val="004214B8"/>
    <w:rsid w:val="00421555"/>
    <w:rsid w:val="004215E7"/>
    <w:rsid w:val="004215F0"/>
    <w:rsid w:val="00421635"/>
    <w:rsid w:val="004216D2"/>
    <w:rsid w:val="004217A8"/>
    <w:rsid w:val="0042185D"/>
    <w:rsid w:val="0042195B"/>
    <w:rsid w:val="004219C8"/>
    <w:rsid w:val="00421A63"/>
    <w:rsid w:val="00421AE7"/>
    <w:rsid w:val="00421B86"/>
    <w:rsid w:val="00421D7A"/>
    <w:rsid w:val="00421E5F"/>
    <w:rsid w:val="00421EA6"/>
    <w:rsid w:val="004220FB"/>
    <w:rsid w:val="0042214C"/>
    <w:rsid w:val="00422183"/>
    <w:rsid w:val="004221B4"/>
    <w:rsid w:val="004222B4"/>
    <w:rsid w:val="00422330"/>
    <w:rsid w:val="00422355"/>
    <w:rsid w:val="00422365"/>
    <w:rsid w:val="004223B0"/>
    <w:rsid w:val="004224E9"/>
    <w:rsid w:val="0042260D"/>
    <w:rsid w:val="00422676"/>
    <w:rsid w:val="00422786"/>
    <w:rsid w:val="0042286D"/>
    <w:rsid w:val="0042288A"/>
    <w:rsid w:val="00422997"/>
    <w:rsid w:val="00422A36"/>
    <w:rsid w:val="00422A3E"/>
    <w:rsid w:val="00422A73"/>
    <w:rsid w:val="00422C09"/>
    <w:rsid w:val="00422C60"/>
    <w:rsid w:val="00422C67"/>
    <w:rsid w:val="00422CA0"/>
    <w:rsid w:val="004230BA"/>
    <w:rsid w:val="004231A0"/>
    <w:rsid w:val="0042332C"/>
    <w:rsid w:val="004233D0"/>
    <w:rsid w:val="00423411"/>
    <w:rsid w:val="004234A3"/>
    <w:rsid w:val="004234BC"/>
    <w:rsid w:val="00423685"/>
    <w:rsid w:val="00423724"/>
    <w:rsid w:val="00423821"/>
    <w:rsid w:val="00423836"/>
    <w:rsid w:val="00423867"/>
    <w:rsid w:val="00423886"/>
    <w:rsid w:val="00423913"/>
    <w:rsid w:val="004239C6"/>
    <w:rsid w:val="00423A73"/>
    <w:rsid w:val="00423B8A"/>
    <w:rsid w:val="00423CDA"/>
    <w:rsid w:val="00423D87"/>
    <w:rsid w:val="00423DE8"/>
    <w:rsid w:val="00423EC9"/>
    <w:rsid w:val="00423F1B"/>
    <w:rsid w:val="004240D6"/>
    <w:rsid w:val="004241EA"/>
    <w:rsid w:val="0042432A"/>
    <w:rsid w:val="004243E7"/>
    <w:rsid w:val="00424415"/>
    <w:rsid w:val="0042451E"/>
    <w:rsid w:val="00424615"/>
    <w:rsid w:val="0042468B"/>
    <w:rsid w:val="004246C8"/>
    <w:rsid w:val="004247EA"/>
    <w:rsid w:val="00424819"/>
    <w:rsid w:val="00424832"/>
    <w:rsid w:val="00424891"/>
    <w:rsid w:val="00424898"/>
    <w:rsid w:val="004248B4"/>
    <w:rsid w:val="00424900"/>
    <w:rsid w:val="00424962"/>
    <w:rsid w:val="00424993"/>
    <w:rsid w:val="004249EC"/>
    <w:rsid w:val="00424A6B"/>
    <w:rsid w:val="00424B09"/>
    <w:rsid w:val="00424B22"/>
    <w:rsid w:val="00424C28"/>
    <w:rsid w:val="00424C8D"/>
    <w:rsid w:val="00424CBA"/>
    <w:rsid w:val="00424CF2"/>
    <w:rsid w:val="00424D46"/>
    <w:rsid w:val="00424E9A"/>
    <w:rsid w:val="00424F5C"/>
    <w:rsid w:val="00424F66"/>
    <w:rsid w:val="00425219"/>
    <w:rsid w:val="00425465"/>
    <w:rsid w:val="00425543"/>
    <w:rsid w:val="004255E7"/>
    <w:rsid w:val="00425731"/>
    <w:rsid w:val="00425775"/>
    <w:rsid w:val="00425876"/>
    <w:rsid w:val="00425883"/>
    <w:rsid w:val="00425B07"/>
    <w:rsid w:val="00425CF0"/>
    <w:rsid w:val="00425D1B"/>
    <w:rsid w:val="00425F9C"/>
    <w:rsid w:val="004261A1"/>
    <w:rsid w:val="00426364"/>
    <w:rsid w:val="004264EF"/>
    <w:rsid w:val="004265D7"/>
    <w:rsid w:val="00426639"/>
    <w:rsid w:val="004269D5"/>
    <w:rsid w:val="004269E7"/>
    <w:rsid w:val="00426AAE"/>
    <w:rsid w:val="00426AC5"/>
    <w:rsid w:val="00426BB8"/>
    <w:rsid w:val="00426CC4"/>
    <w:rsid w:val="00426CD9"/>
    <w:rsid w:val="00426EDC"/>
    <w:rsid w:val="00426F1D"/>
    <w:rsid w:val="00426F8E"/>
    <w:rsid w:val="004272B6"/>
    <w:rsid w:val="00427314"/>
    <w:rsid w:val="0042732B"/>
    <w:rsid w:val="00427336"/>
    <w:rsid w:val="0042737A"/>
    <w:rsid w:val="004273BF"/>
    <w:rsid w:val="004273D3"/>
    <w:rsid w:val="00427673"/>
    <w:rsid w:val="00427858"/>
    <w:rsid w:val="00427878"/>
    <w:rsid w:val="004278DC"/>
    <w:rsid w:val="00427A38"/>
    <w:rsid w:val="00427A50"/>
    <w:rsid w:val="00427C16"/>
    <w:rsid w:val="00427C2C"/>
    <w:rsid w:val="00427D35"/>
    <w:rsid w:val="00430002"/>
    <w:rsid w:val="00430135"/>
    <w:rsid w:val="00430159"/>
    <w:rsid w:val="004301C2"/>
    <w:rsid w:val="004301DA"/>
    <w:rsid w:val="004303A1"/>
    <w:rsid w:val="00430532"/>
    <w:rsid w:val="00430688"/>
    <w:rsid w:val="004306F8"/>
    <w:rsid w:val="00430739"/>
    <w:rsid w:val="00430829"/>
    <w:rsid w:val="00430918"/>
    <w:rsid w:val="004309B5"/>
    <w:rsid w:val="00430A91"/>
    <w:rsid w:val="00430A93"/>
    <w:rsid w:val="00430AAA"/>
    <w:rsid w:val="00430B0A"/>
    <w:rsid w:val="00430B21"/>
    <w:rsid w:val="00430B65"/>
    <w:rsid w:val="00430C10"/>
    <w:rsid w:val="00430C2D"/>
    <w:rsid w:val="00430C7B"/>
    <w:rsid w:val="00430E70"/>
    <w:rsid w:val="00430F72"/>
    <w:rsid w:val="00431031"/>
    <w:rsid w:val="00431075"/>
    <w:rsid w:val="004310EA"/>
    <w:rsid w:val="00431246"/>
    <w:rsid w:val="00431295"/>
    <w:rsid w:val="0043144D"/>
    <w:rsid w:val="004316CF"/>
    <w:rsid w:val="00431746"/>
    <w:rsid w:val="0043175E"/>
    <w:rsid w:val="004318FF"/>
    <w:rsid w:val="00431985"/>
    <w:rsid w:val="004319E7"/>
    <w:rsid w:val="004319EB"/>
    <w:rsid w:val="00431AD6"/>
    <w:rsid w:val="00431BA2"/>
    <w:rsid w:val="00431C26"/>
    <w:rsid w:val="00431CD5"/>
    <w:rsid w:val="00431D37"/>
    <w:rsid w:val="00431DA8"/>
    <w:rsid w:val="00431F6A"/>
    <w:rsid w:val="00431FDA"/>
    <w:rsid w:val="00432009"/>
    <w:rsid w:val="0043210A"/>
    <w:rsid w:val="004323AC"/>
    <w:rsid w:val="00432479"/>
    <w:rsid w:val="0043257A"/>
    <w:rsid w:val="0043260B"/>
    <w:rsid w:val="004327AD"/>
    <w:rsid w:val="004327D9"/>
    <w:rsid w:val="00432907"/>
    <w:rsid w:val="00432AFD"/>
    <w:rsid w:val="00432B01"/>
    <w:rsid w:val="00432B60"/>
    <w:rsid w:val="00432CEF"/>
    <w:rsid w:val="00432D2B"/>
    <w:rsid w:val="00432DAF"/>
    <w:rsid w:val="00432FB7"/>
    <w:rsid w:val="00432FDA"/>
    <w:rsid w:val="0043300F"/>
    <w:rsid w:val="0043310E"/>
    <w:rsid w:val="004331E0"/>
    <w:rsid w:val="004331FB"/>
    <w:rsid w:val="0043325E"/>
    <w:rsid w:val="0043326B"/>
    <w:rsid w:val="004332A1"/>
    <w:rsid w:val="004332BC"/>
    <w:rsid w:val="0043337D"/>
    <w:rsid w:val="004335A1"/>
    <w:rsid w:val="004336D0"/>
    <w:rsid w:val="0043376E"/>
    <w:rsid w:val="00433773"/>
    <w:rsid w:val="0043380E"/>
    <w:rsid w:val="00433848"/>
    <w:rsid w:val="004338ED"/>
    <w:rsid w:val="004338FD"/>
    <w:rsid w:val="00433958"/>
    <w:rsid w:val="004339B7"/>
    <w:rsid w:val="00433AC3"/>
    <w:rsid w:val="00433BB1"/>
    <w:rsid w:val="00433CA8"/>
    <w:rsid w:val="00433FA7"/>
    <w:rsid w:val="004340BD"/>
    <w:rsid w:val="00434112"/>
    <w:rsid w:val="0043415F"/>
    <w:rsid w:val="004341C9"/>
    <w:rsid w:val="0043420F"/>
    <w:rsid w:val="00434310"/>
    <w:rsid w:val="004343DA"/>
    <w:rsid w:val="0043469C"/>
    <w:rsid w:val="004347D6"/>
    <w:rsid w:val="0043492D"/>
    <w:rsid w:val="0043493C"/>
    <w:rsid w:val="00434976"/>
    <w:rsid w:val="00434B81"/>
    <w:rsid w:val="00434BC0"/>
    <w:rsid w:val="00434C80"/>
    <w:rsid w:val="00434DCB"/>
    <w:rsid w:val="00434F10"/>
    <w:rsid w:val="00435085"/>
    <w:rsid w:val="004359B6"/>
    <w:rsid w:val="00435A6F"/>
    <w:rsid w:val="00435B9E"/>
    <w:rsid w:val="00435D12"/>
    <w:rsid w:val="00435D21"/>
    <w:rsid w:val="00435D9B"/>
    <w:rsid w:val="0043633A"/>
    <w:rsid w:val="004363DD"/>
    <w:rsid w:val="004365FA"/>
    <w:rsid w:val="00436770"/>
    <w:rsid w:val="004367E8"/>
    <w:rsid w:val="00436970"/>
    <w:rsid w:val="00436994"/>
    <w:rsid w:val="00436B03"/>
    <w:rsid w:val="00436B67"/>
    <w:rsid w:val="00436BE0"/>
    <w:rsid w:val="00436C5F"/>
    <w:rsid w:val="00436D7A"/>
    <w:rsid w:val="00436DAF"/>
    <w:rsid w:val="00436F14"/>
    <w:rsid w:val="00436FE3"/>
    <w:rsid w:val="0043705A"/>
    <w:rsid w:val="004370F5"/>
    <w:rsid w:val="00437311"/>
    <w:rsid w:val="0043731A"/>
    <w:rsid w:val="00437441"/>
    <w:rsid w:val="00437552"/>
    <w:rsid w:val="0043766B"/>
    <w:rsid w:val="004376F7"/>
    <w:rsid w:val="00437708"/>
    <w:rsid w:val="00437808"/>
    <w:rsid w:val="0043793E"/>
    <w:rsid w:val="00437A33"/>
    <w:rsid w:val="00437BC3"/>
    <w:rsid w:val="00437DF5"/>
    <w:rsid w:val="00437F03"/>
    <w:rsid w:val="004400BD"/>
    <w:rsid w:val="0044032B"/>
    <w:rsid w:val="004403C2"/>
    <w:rsid w:val="0044045E"/>
    <w:rsid w:val="00440597"/>
    <w:rsid w:val="00440632"/>
    <w:rsid w:val="00440634"/>
    <w:rsid w:val="00440650"/>
    <w:rsid w:val="00440894"/>
    <w:rsid w:val="004409A0"/>
    <w:rsid w:val="00440A02"/>
    <w:rsid w:val="00440A75"/>
    <w:rsid w:val="00440AE0"/>
    <w:rsid w:val="00440CC4"/>
    <w:rsid w:val="00440CCE"/>
    <w:rsid w:val="00440E40"/>
    <w:rsid w:val="00440E7F"/>
    <w:rsid w:val="00440FA1"/>
    <w:rsid w:val="004410C9"/>
    <w:rsid w:val="00441301"/>
    <w:rsid w:val="0044148F"/>
    <w:rsid w:val="004415A4"/>
    <w:rsid w:val="004415CA"/>
    <w:rsid w:val="004415E3"/>
    <w:rsid w:val="00441794"/>
    <w:rsid w:val="0044189B"/>
    <w:rsid w:val="00441A8B"/>
    <w:rsid w:val="00441A8E"/>
    <w:rsid w:val="00441B7B"/>
    <w:rsid w:val="00441B9C"/>
    <w:rsid w:val="00441C2C"/>
    <w:rsid w:val="00441DC5"/>
    <w:rsid w:val="00441DEE"/>
    <w:rsid w:val="004420D2"/>
    <w:rsid w:val="0044211B"/>
    <w:rsid w:val="004421E9"/>
    <w:rsid w:val="0044226C"/>
    <w:rsid w:val="00442295"/>
    <w:rsid w:val="004422C9"/>
    <w:rsid w:val="00442425"/>
    <w:rsid w:val="0044251F"/>
    <w:rsid w:val="0044276F"/>
    <w:rsid w:val="004429DB"/>
    <w:rsid w:val="004429DD"/>
    <w:rsid w:val="00442A0A"/>
    <w:rsid w:val="00442AC2"/>
    <w:rsid w:val="00442B18"/>
    <w:rsid w:val="00442B9B"/>
    <w:rsid w:val="00442CCF"/>
    <w:rsid w:val="00442CF9"/>
    <w:rsid w:val="00442D5A"/>
    <w:rsid w:val="00442D95"/>
    <w:rsid w:val="00442DE9"/>
    <w:rsid w:val="00442EEE"/>
    <w:rsid w:val="00442F2C"/>
    <w:rsid w:val="00442FFB"/>
    <w:rsid w:val="004430F7"/>
    <w:rsid w:val="004431DD"/>
    <w:rsid w:val="004431E6"/>
    <w:rsid w:val="004433BB"/>
    <w:rsid w:val="004433D7"/>
    <w:rsid w:val="00443588"/>
    <w:rsid w:val="004436AB"/>
    <w:rsid w:val="0044378C"/>
    <w:rsid w:val="0044391F"/>
    <w:rsid w:val="00443AE6"/>
    <w:rsid w:val="00443D14"/>
    <w:rsid w:val="00443DAC"/>
    <w:rsid w:val="00443DEB"/>
    <w:rsid w:val="00443EE2"/>
    <w:rsid w:val="00443EF7"/>
    <w:rsid w:val="00443FFF"/>
    <w:rsid w:val="00444142"/>
    <w:rsid w:val="004442C2"/>
    <w:rsid w:val="004443F8"/>
    <w:rsid w:val="00444400"/>
    <w:rsid w:val="004446A9"/>
    <w:rsid w:val="004447A3"/>
    <w:rsid w:val="004447F9"/>
    <w:rsid w:val="00444848"/>
    <w:rsid w:val="004449C0"/>
    <w:rsid w:val="00444B0A"/>
    <w:rsid w:val="00444B5C"/>
    <w:rsid w:val="00444BE4"/>
    <w:rsid w:val="00444D8C"/>
    <w:rsid w:val="00444DE7"/>
    <w:rsid w:val="00444E8D"/>
    <w:rsid w:val="00444EFD"/>
    <w:rsid w:val="00444F1F"/>
    <w:rsid w:val="00444F42"/>
    <w:rsid w:val="00444FD6"/>
    <w:rsid w:val="0044518B"/>
    <w:rsid w:val="00445263"/>
    <w:rsid w:val="00445588"/>
    <w:rsid w:val="00445823"/>
    <w:rsid w:val="00445861"/>
    <w:rsid w:val="0044590A"/>
    <w:rsid w:val="00445BBA"/>
    <w:rsid w:val="00445BFA"/>
    <w:rsid w:val="00445F55"/>
    <w:rsid w:val="00445FE0"/>
    <w:rsid w:val="004461A7"/>
    <w:rsid w:val="004461C8"/>
    <w:rsid w:val="00446278"/>
    <w:rsid w:val="0044630C"/>
    <w:rsid w:val="0044634F"/>
    <w:rsid w:val="004463E8"/>
    <w:rsid w:val="004465A0"/>
    <w:rsid w:val="004465FD"/>
    <w:rsid w:val="00446637"/>
    <w:rsid w:val="00446670"/>
    <w:rsid w:val="0044668B"/>
    <w:rsid w:val="004466BC"/>
    <w:rsid w:val="004466EA"/>
    <w:rsid w:val="004468E7"/>
    <w:rsid w:val="00446909"/>
    <w:rsid w:val="00446974"/>
    <w:rsid w:val="00446A21"/>
    <w:rsid w:val="00446B8E"/>
    <w:rsid w:val="00446C97"/>
    <w:rsid w:val="00446CA0"/>
    <w:rsid w:val="00446D01"/>
    <w:rsid w:val="00446D83"/>
    <w:rsid w:val="00446DF2"/>
    <w:rsid w:val="00446DFA"/>
    <w:rsid w:val="00446E4D"/>
    <w:rsid w:val="00446E4E"/>
    <w:rsid w:val="00446EF2"/>
    <w:rsid w:val="00446F6C"/>
    <w:rsid w:val="00447074"/>
    <w:rsid w:val="004470AF"/>
    <w:rsid w:val="0044713A"/>
    <w:rsid w:val="0044737E"/>
    <w:rsid w:val="00447437"/>
    <w:rsid w:val="00447545"/>
    <w:rsid w:val="004475C5"/>
    <w:rsid w:val="00447715"/>
    <w:rsid w:val="004477CD"/>
    <w:rsid w:val="004478E1"/>
    <w:rsid w:val="00447905"/>
    <w:rsid w:val="00447AFB"/>
    <w:rsid w:val="00447B51"/>
    <w:rsid w:val="00447C3E"/>
    <w:rsid w:val="00447C82"/>
    <w:rsid w:val="00447D0C"/>
    <w:rsid w:val="00447D2F"/>
    <w:rsid w:val="00447D57"/>
    <w:rsid w:val="00447D80"/>
    <w:rsid w:val="00447DB2"/>
    <w:rsid w:val="00447DD9"/>
    <w:rsid w:val="00447EBF"/>
    <w:rsid w:val="00447F63"/>
    <w:rsid w:val="00447FA0"/>
    <w:rsid w:val="00450183"/>
    <w:rsid w:val="0045029E"/>
    <w:rsid w:val="00450404"/>
    <w:rsid w:val="004504A5"/>
    <w:rsid w:val="004506F4"/>
    <w:rsid w:val="00450783"/>
    <w:rsid w:val="00450838"/>
    <w:rsid w:val="004509F8"/>
    <w:rsid w:val="00450A96"/>
    <w:rsid w:val="00450B07"/>
    <w:rsid w:val="00450D0C"/>
    <w:rsid w:val="00450D6F"/>
    <w:rsid w:val="00450DE3"/>
    <w:rsid w:val="00450E5A"/>
    <w:rsid w:val="00450F73"/>
    <w:rsid w:val="00450FBA"/>
    <w:rsid w:val="0045102F"/>
    <w:rsid w:val="0045104F"/>
    <w:rsid w:val="00451094"/>
    <w:rsid w:val="00451095"/>
    <w:rsid w:val="004514BB"/>
    <w:rsid w:val="004515E5"/>
    <w:rsid w:val="0045160F"/>
    <w:rsid w:val="0045174B"/>
    <w:rsid w:val="0045177F"/>
    <w:rsid w:val="00451878"/>
    <w:rsid w:val="004518AD"/>
    <w:rsid w:val="00451942"/>
    <w:rsid w:val="00451B87"/>
    <w:rsid w:val="00451C1C"/>
    <w:rsid w:val="004520FF"/>
    <w:rsid w:val="00452180"/>
    <w:rsid w:val="00452224"/>
    <w:rsid w:val="004523EF"/>
    <w:rsid w:val="00452464"/>
    <w:rsid w:val="00452752"/>
    <w:rsid w:val="00452761"/>
    <w:rsid w:val="00452A01"/>
    <w:rsid w:val="00452A24"/>
    <w:rsid w:val="00452AAA"/>
    <w:rsid w:val="00452ABE"/>
    <w:rsid w:val="00452B87"/>
    <w:rsid w:val="00452D2A"/>
    <w:rsid w:val="00452D43"/>
    <w:rsid w:val="00452E32"/>
    <w:rsid w:val="00452E83"/>
    <w:rsid w:val="00452F08"/>
    <w:rsid w:val="0045300C"/>
    <w:rsid w:val="00453026"/>
    <w:rsid w:val="0045319E"/>
    <w:rsid w:val="00453258"/>
    <w:rsid w:val="004534F8"/>
    <w:rsid w:val="0045368C"/>
    <w:rsid w:val="004536EA"/>
    <w:rsid w:val="0045380B"/>
    <w:rsid w:val="004538DD"/>
    <w:rsid w:val="00453AF8"/>
    <w:rsid w:val="00453D2D"/>
    <w:rsid w:val="00454018"/>
    <w:rsid w:val="00454115"/>
    <w:rsid w:val="004541E6"/>
    <w:rsid w:val="004542A5"/>
    <w:rsid w:val="004545B0"/>
    <w:rsid w:val="00454661"/>
    <w:rsid w:val="004547A0"/>
    <w:rsid w:val="0045482B"/>
    <w:rsid w:val="00454A91"/>
    <w:rsid w:val="00454BA3"/>
    <w:rsid w:val="00454D16"/>
    <w:rsid w:val="00454D3B"/>
    <w:rsid w:val="00454D5B"/>
    <w:rsid w:val="00454DE9"/>
    <w:rsid w:val="00454E6E"/>
    <w:rsid w:val="00454E7C"/>
    <w:rsid w:val="00454E93"/>
    <w:rsid w:val="00454F39"/>
    <w:rsid w:val="0045510B"/>
    <w:rsid w:val="0045511F"/>
    <w:rsid w:val="00455176"/>
    <w:rsid w:val="004551CF"/>
    <w:rsid w:val="00455272"/>
    <w:rsid w:val="00455385"/>
    <w:rsid w:val="004554FC"/>
    <w:rsid w:val="0045552B"/>
    <w:rsid w:val="004555CA"/>
    <w:rsid w:val="00455700"/>
    <w:rsid w:val="0045577E"/>
    <w:rsid w:val="00455799"/>
    <w:rsid w:val="004558F8"/>
    <w:rsid w:val="00455B66"/>
    <w:rsid w:val="00455BB3"/>
    <w:rsid w:val="00455C75"/>
    <w:rsid w:val="00455CFC"/>
    <w:rsid w:val="00455DBC"/>
    <w:rsid w:val="00455E5B"/>
    <w:rsid w:val="00455E98"/>
    <w:rsid w:val="00455EA2"/>
    <w:rsid w:val="00455EEA"/>
    <w:rsid w:val="00455EF2"/>
    <w:rsid w:val="00455EF6"/>
    <w:rsid w:val="00455F8A"/>
    <w:rsid w:val="00456038"/>
    <w:rsid w:val="0045604B"/>
    <w:rsid w:val="004560BF"/>
    <w:rsid w:val="004562B1"/>
    <w:rsid w:val="00456399"/>
    <w:rsid w:val="004563FA"/>
    <w:rsid w:val="00456668"/>
    <w:rsid w:val="00456707"/>
    <w:rsid w:val="00456709"/>
    <w:rsid w:val="00456916"/>
    <w:rsid w:val="00456948"/>
    <w:rsid w:val="004569DC"/>
    <w:rsid w:val="00456AEA"/>
    <w:rsid w:val="00456CF2"/>
    <w:rsid w:val="00456DE2"/>
    <w:rsid w:val="00456E25"/>
    <w:rsid w:val="00456E37"/>
    <w:rsid w:val="00456E44"/>
    <w:rsid w:val="00456E96"/>
    <w:rsid w:val="00456EA8"/>
    <w:rsid w:val="00456F0E"/>
    <w:rsid w:val="004570CE"/>
    <w:rsid w:val="00457140"/>
    <w:rsid w:val="00457169"/>
    <w:rsid w:val="004572A3"/>
    <w:rsid w:val="00457320"/>
    <w:rsid w:val="00457393"/>
    <w:rsid w:val="004573A6"/>
    <w:rsid w:val="004573EA"/>
    <w:rsid w:val="0045740D"/>
    <w:rsid w:val="00457481"/>
    <w:rsid w:val="00457499"/>
    <w:rsid w:val="00457633"/>
    <w:rsid w:val="0045774F"/>
    <w:rsid w:val="0045797F"/>
    <w:rsid w:val="00457A5D"/>
    <w:rsid w:val="00457B87"/>
    <w:rsid w:val="00457C07"/>
    <w:rsid w:val="00457C50"/>
    <w:rsid w:val="00457F62"/>
    <w:rsid w:val="00460197"/>
    <w:rsid w:val="004602D5"/>
    <w:rsid w:val="0046038F"/>
    <w:rsid w:val="004604BA"/>
    <w:rsid w:val="00460754"/>
    <w:rsid w:val="0046075C"/>
    <w:rsid w:val="00460781"/>
    <w:rsid w:val="00460939"/>
    <w:rsid w:val="00460959"/>
    <w:rsid w:val="004609DF"/>
    <w:rsid w:val="00460A76"/>
    <w:rsid w:val="00460AF1"/>
    <w:rsid w:val="00460B16"/>
    <w:rsid w:val="00460B84"/>
    <w:rsid w:val="00460C0E"/>
    <w:rsid w:val="00460D7B"/>
    <w:rsid w:val="00460E8F"/>
    <w:rsid w:val="00460EC4"/>
    <w:rsid w:val="004612B5"/>
    <w:rsid w:val="00461319"/>
    <w:rsid w:val="00461409"/>
    <w:rsid w:val="0046169E"/>
    <w:rsid w:val="00461827"/>
    <w:rsid w:val="004619B9"/>
    <w:rsid w:val="00461A8A"/>
    <w:rsid w:val="00461B96"/>
    <w:rsid w:val="00461CB0"/>
    <w:rsid w:val="00461CB5"/>
    <w:rsid w:val="00461D23"/>
    <w:rsid w:val="00461D46"/>
    <w:rsid w:val="00461DE5"/>
    <w:rsid w:val="00461E1B"/>
    <w:rsid w:val="00461FB0"/>
    <w:rsid w:val="00461FD0"/>
    <w:rsid w:val="0046214A"/>
    <w:rsid w:val="0046214C"/>
    <w:rsid w:val="004621EB"/>
    <w:rsid w:val="00462202"/>
    <w:rsid w:val="004622B8"/>
    <w:rsid w:val="004622B9"/>
    <w:rsid w:val="004622CC"/>
    <w:rsid w:val="004622E4"/>
    <w:rsid w:val="0046233E"/>
    <w:rsid w:val="004623C0"/>
    <w:rsid w:val="004623C4"/>
    <w:rsid w:val="00462524"/>
    <w:rsid w:val="00462553"/>
    <w:rsid w:val="004625A3"/>
    <w:rsid w:val="00462649"/>
    <w:rsid w:val="0046269A"/>
    <w:rsid w:val="004626AC"/>
    <w:rsid w:val="004626FC"/>
    <w:rsid w:val="0046285E"/>
    <w:rsid w:val="004628B1"/>
    <w:rsid w:val="0046297C"/>
    <w:rsid w:val="00462A15"/>
    <w:rsid w:val="00462B33"/>
    <w:rsid w:val="00462B7B"/>
    <w:rsid w:val="00462F58"/>
    <w:rsid w:val="00462F7C"/>
    <w:rsid w:val="00463243"/>
    <w:rsid w:val="00463270"/>
    <w:rsid w:val="0046341E"/>
    <w:rsid w:val="00463570"/>
    <w:rsid w:val="00463790"/>
    <w:rsid w:val="004637E1"/>
    <w:rsid w:val="00463807"/>
    <w:rsid w:val="00463853"/>
    <w:rsid w:val="0046397A"/>
    <w:rsid w:val="004639C2"/>
    <w:rsid w:val="00463BA7"/>
    <w:rsid w:val="00463C90"/>
    <w:rsid w:val="00463D69"/>
    <w:rsid w:val="00463DA6"/>
    <w:rsid w:val="00464184"/>
    <w:rsid w:val="0046430C"/>
    <w:rsid w:val="00464534"/>
    <w:rsid w:val="004645DA"/>
    <w:rsid w:val="0046461B"/>
    <w:rsid w:val="004646C5"/>
    <w:rsid w:val="004646ED"/>
    <w:rsid w:val="004647E2"/>
    <w:rsid w:val="0046480D"/>
    <w:rsid w:val="0046494C"/>
    <w:rsid w:val="0046497A"/>
    <w:rsid w:val="00464CEC"/>
    <w:rsid w:val="00464D08"/>
    <w:rsid w:val="00464DB2"/>
    <w:rsid w:val="00464ED5"/>
    <w:rsid w:val="00464FB3"/>
    <w:rsid w:val="0046521B"/>
    <w:rsid w:val="00465222"/>
    <w:rsid w:val="004652A8"/>
    <w:rsid w:val="004652F1"/>
    <w:rsid w:val="004653F1"/>
    <w:rsid w:val="0046561C"/>
    <w:rsid w:val="00465651"/>
    <w:rsid w:val="004657C7"/>
    <w:rsid w:val="00465942"/>
    <w:rsid w:val="0046597B"/>
    <w:rsid w:val="00465CC7"/>
    <w:rsid w:val="00465E6C"/>
    <w:rsid w:val="0046601E"/>
    <w:rsid w:val="00466036"/>
    <w:rsid w:val="00466213"/>
    <w:rsid w:val="00466238"/>
    <w:rsid w:val="0046631E"/>
    <w:rsid w:val="0046641D"/>
    <w:rsid w:val="00466437"/>
    <w:rsid w:val="0046658D"/>
    <w:rsid w:val="00466617"/>
    <w:rsid w:val="0046679D"/>
    <w:rsid w:val="004667A6"/>
    <w:rsid w:val="004667B5"/>
    <w:rsid w:val="00466934"/>
    <w:rsid w:val="0046699E"/>
    <w:rsid w:val="004669A1"/>
    <w:rsid w:val="004669C0"/>
    <w:rsid w:val="00466A1D"/>
    <w:rsid w:val="00466D81"/>
    <w:rsid w:val="00466E54"/>
    <w:rsid w:val="00466E7E"/>
    <w:rsid w:val="00467106"/>
    <w:rsid w:val="00467352"/>
    <w:rsid w:val="00467399"/>
    <w:rsid w:val="00467566"/>
    <w:rsid w:val="0046756A"/>
    <w:rsid w:val="00467587"/>
    <w:rsid w:val="00467600"/>
    <w:rsid w:val="00467818"/>
    <w:rsid w:val="004678E3"/>
    <w:rsid w:val="004679A2"/>
    <w:rsid w:val="004679FE"/>
    <w:rsid w:val="00467A56"/>
    <w:rsid w:val="00467AD5"/>
    <w:rsid w:val="00467D4D"/>
    <w:rsid w:val="00470215"/>
    <w:rsid w:val="004702C4"/>
    <w:rsid w:val="004706AB"/>
    <w:rsid w:val="004706E4"/>
    <w:rsid w:val="0047087B"/>
    <w:rsid w:val="004708FB"/>
    <w:rsid w:val="004709C3"/>
    <w:rsid w:val="00470A5F"/>
    <w:rsid w:val="00470BE0"/>
    <w:rsid w:val="00470C9C"/>
    <w:rsid w:val="00470DBD"/>
    <w:rsid w:val="00470E66"/>
    <w:rsid w:val="004710C2"/>
    <w:rsid w:val="0047114C"/>
    <w:rsid w:val="00471290"/>
    <w:rsid w:val="004712BC"/>
    <w:rsid w:val="004713D6"/>
    <w:rsid w:val="00471439"/>
    <w:rsid w:val="0047144D"/>
    <w:rsid w:val="00471614"/>
    <w:rsid w:val="00471641"/>
    <w:rsid w:val="004716E3"/>
    <w:rsid w:val="0047174B"/>
    <w:rsid w:val="0047175A"/>
    <w:rsid w:val="0047178A"/>
    <w:rsid w:val="004718A7"/>
    <w:rsid w:val="00471B28"/>
    <w:rsid w:val="00471B3D"/>
    <w:rsid w:val="00471C25"/>
    <w:rsid w:val="00471CD1"/>
    <w:rsid w:val="00471CEC"/>
    <w:rsid w:val="00471F9A"/>
    <w:rsid w:val="0047203B"/>
    <w:rsid w:val="00472127"/>
    <w:rsid w:val="00472211"/>
    <w:rsid w:val="00472276"/>
    <w:rsid w:val="004722C1"/>
    <w:rsid w:val="0047245F"/>
    <w:rsid w:val="004724B1"/>
    <w:rsid w:val="00472569"/>
    <w:rsid w:val="004725A1"/>
    <w:rsid w:val="004725F9"/>
    <w:rsid w:val="00472666"/>
    <w:rsid w:val="004726EE"/>
    <w:rsid w:val="00472957"/>
    <w:rsid w:val="004729A8"/>
    <w:rsid w:val="004729F1"/>
    <w:rsid w:val="00472A4E"/>
    <w:rsid w:val="00472B86"/>
    <w:rsid w:val="00472E59"/>
    <w:rsid w:val="00472F4A"/>
    <w:rsid w:val="004732CD"/>
    <w:rsid w:val="00473313"/>
    <w:rsid w:val="00473399"/>
    <w:rsid w:val="0047342D"/>
    <w:rsid w:val="0047342F"/>
    <w:rsid w:val="004734F5"/>
    <w:rsid w:val="00473548"/>
    <w:rsid w:val="0047355C"/>
    <w:rsid w:val="0047359C"/>
    <w:rsid w:val="004736A7"/>
    <w:rsid w:val="00473780"/>
    <w:rsid w:val="0047382D"/>
    <w:rsid w:val="00473856"/>
    <w:rsid w:val="00473938"/>
    <w:rsid w:val="0047395E"/>
    <w:rsid w:val="004739DB"/>
    <w:rsid w:val="004739FB"/>
    <w:rsid w:val="00473AE5"/>
    <w:rsid w:val="00473B18"/>
    <w:rsid w:val="00473B55"/>
    <w:rsid w:val="00473BE6"/>
    <w:rsid w:val="00473EFB"/>
    <w:rsid w:val="0047409B"/>
    <w:rsid w:val="00474116"/>
    <w:rsid w:val="00474248"/>
    <w:rsid w:val="004742FA"/>
    <w:rsid w:val="00474374"/>
    <w:rsid w:val="00474446"/>
    <w:rsid w:val="0047462E"/>
    <w:rsid w:val="0047478B"/>
    <w:rsid w:val="004747E7"/>
    <w:rsid w:val="004749FE"/>
    <w:rsid w:val="00474AD9"/>
    <w:rsid w:val="00474C77"/>
    <w:rsid w:val="00474CCF"/>
    <w:rsid w:val="00474D2C"/>
    <w:rsid w:val="00474D77"/>
    <w:rsid w:val="00474F44"/>
    <w:rsid w:val="00475011"/>
    <w:rsid w:val="0047518B"/>
    <w:rsid w:val="004751AA"/>
    <w:rsid w:val="004751CA"/>
    <w:rsid w:val="00475416"/>
    <w:rsid w:val="00475429"/>
    <w:rsid w:val="00475491"/>
    <w:rsid w:val="004756D6"/>
    <w:rsid w:val="004756F6"/>
    <w:rsid w:val="00475742"/>
    <w:rsid w:val="0047592B"/>
    <w:rsid w:val="00475ADB"/>
    <w:rsid w:val="00475AE0"/>
    <w:rsid w:val="00475CC6"/>
    <w:rsid w:val="00475E75"/>
    <w:rsid w:val="00475EEF"/>
    <w:rsid w:val="004762F5"/>
    <w:rsid w:val="00476481"/>
    <w:rsid w:val="0047657C"/>
    <w:rsid w:val="00476690"/>
    <w:rsid w:val="0047678A"/>
    <w:rsid w:val="004767BE"/>
    <w:rsid w:val="0047692A"/>
    <w:rsid w:val="00476A0C"/>
    <w:rsid w:val="00476ADB"/>
    <w:rsid w:val="00476AFB"/>
    <w:rsid w:val="00476BFB"/>
    <w:rsid w:val="00476F1A"/>
    <w:rsid w:val="00477009"/>
    <w:rsid w:val="004770EC"/>
    <w:rsid w:val="0047716B"/>
    <w:rsid w:val="00477177"/>
    <w:rsid w:val="004771D8"/>
    <w:rsid w:val="0047738F"/>
    <w:rsid w:val="0047739B"/>
    <w:rsid w:val="00477402"/>
    <w:rsid w:val="004774F3"/>
    <w:rsid w:val="004775A6"/>
    <w:rsid w:val="004775EB"/>
    <w:rsid w:val="0047761F"/>
    <w:rsid w:val="004776F0"/>
    <w:rsid w:val="00477AFE"/>
    <w:rsid w:val="00477B7B"/>
    <w:rsid w:val="00477C00"/>
    <w:rsid w:val="00477C7B"/>
    <w:rsid w:val="00477C81"/>
    <w:rsid w:val="00477D21"/>
    <w:rsid w:val="00477D51"/>
    <w:rsid w:val="00477E1D"/>
    <w:rsid w:val="0048007D"/>
    <w:rsid w:val="00480384"/>
    <w:rsid w:val="00480422"/>
    <w:rsid w:val="00480501"/>
    <w:rsid w:val="00480690"/>
    <w:rsid w:val="0048074C"/>
    <w:rsid w:val="00480838"/>
    <w:rsid w:val="0048091A"/>
    <w:rsid w:val="00480DCF"/>
    <w:rsid w:val="00480ED0"/>
    <w:rsid w:val="00480EDF"/>
    <w:rsid w:val="00481034"/>
    <w:rsid w:val="004810E9"/>
    <w:rsid w:val="004811F2"/>
    <w:rsid w:val="004811F4"/>
    <w:rsid w:val="004812C4"/>
    <w:rsid w:val="0048132E"/>
    <w:rsid w:val="0048136E"/>
    <w:rsid w:val="00481411"/>
    <w:rsid w:val="00481428"/>
    <w:rsid w:val="004817CC"/>
    <w:rsid w:val="00481BEE"/>
    <w:rsid w:val="00481CF9"/>
    <w:rsid w:val="00481D35"/>
    <w:rsid w:val="00481D40"/>
    <w:rsid w:val="00481D54"/>
    <w:rsid w:val="00481D65"/>
    <w:rsid w:val="00481DA9"/>
    <w:rsid w:val="00481DDD"/>
    <w:rsid w:val="00482095"/>
    <w:rsid w:val="00482225"/>
    <w:rsid w:val="00482244"/>
    <w:rsid w:val="00482388"/>
    <w:rsid w:val="004823A6"/>
    <w:rsid w:val="004824EC"/>
    <w:rsid w:val="00482521"/>
    <w:rsid w:val="0048253A"/>
    <w:rsid w:val="0048253E"/>
    <w:rsid w:val="0048256B"/>
    <w:rsid w:val="004826AB"/>
    <w:rsid w:val="00482774"/>
    <w:rsid w:val="004827C6"/>
    <w:rsid w:val="004827FA"/>
    <w:rsid w:val="00482993"/>
    <w:rsid w:val="0048299F"/>
    <w:rsid w:val="004829FE"/>
    <w:rsid w:val="00482A44"/>
    <w:rsid w:val="00482AE4"/>
    <w:rsid w:val="00482D02"/>
    <w:rsid w:val="00482D58"/>
    <w:rsid w:val="00482E1D"/>
    <w:rsid w:val="00482E3F"/>
    <w:rsid w:val="00482E4D"/>
    <w:rsid w:val="00482EBD"/>
    <w:rsid w:val="00482F89"/>
    <w:rsid w:val="00483016"/>
    <w:rsid w:val="00483247"/>
    <w:rsid w:val="00483268"/>
    <w:rsid w:val="00483312"/>
    <w:rsid w:val="004833B0"/>
    <w:rsid w:val="00483658"/>
    <w:rsid w:val="00483680"/>
    <w:rsid w:val="0048374B"/>
    <w:rsid w:val="004837F9"/>
    <w:rsid w:val="00483A93"/>
    <w:rsid w:val="00483ABA"/>
    <w:rsid w:val="00483B97"/>
    <w:rsid w:val="00483CCE"/>
    <w:rsid w:val="00483D66"/>
    <w:rsid w:val="00483E55"/>
    <w:rsid w:val="00483FFE"/>
    <w:rsid w:val="004841CC"/>
    <w:rsid w:val="00484287"/>
    <w:rsid w:val="0048439D"/>
    <w:rsid w:val="00484449"/>
    <w:rsid w:val="00484500"/>
    <w:rsid w:val="004847D0"/>
    <w:rsid w:val="0048484A"/>
    <w:rsid w:val="00484859"/>
    <w:rsid w:val="004848CB"/>
    <w:rsid w:val="00484A9F"/>
    <w:rsid w:val="00484B0E"/>
    <w:rsid w:val="00484CE1"/>
    <w:rsid w:val="00484DA9"/>
    <w:rsid w:val="00484E88"/>
    <w:rsid w:val="00484FE8"/>
    <w:rsid w:val="004850A8"/>
    <w:rsid w:val="004850BA"/>
    <w:rsid w:val="00485156"/>
    <w:rsid w:val="0048529B"/>
    <w:rsid w:val="00485316"/>
    <w:rsid w:val="00485326"/>
    <w:rsid w:val="00485477"/>
    <w:rsid w:val="00485525"/>
    <w:rsid w:val="0048556F"/>
    <w:rsid w:val="004855FA"/>
    <w:rsid w:val="004856DA"/>
    <w:rsid w:val="00485829"/>
    <w:rsid w:val="0048595D"/>
    <w:rsid w:val="00485B62"/>
    <w:rsid w:val="00485BA3"/>
    <w:rsid w:val="00485CEC"/>
    <w:rsid w:val="0048601A"/>
    <w:rsid w:val="00486033"/>
    <w:rsid w:val="00486282"/>
    <w:rsid w:val="0048628C"/>
    <w:rsid w:val="004862AA"/>
    <w:rsid w:val="004863C0"/>
    <w:rsid w:val="004864D8"/>
    <w:rsid w:val="00486507"/>
    <w:rsid w:val="0048656F"/>
    <w:rsid w:val="0048657F"/>
    <w:rsid w:val="0048664D"/>
    <w:rsid w:val="004866C9"/>
    <w:rsid w:val="0048670A"/>
    <w:rsid w:val="00486717"/>
    <w:rsid w:val="00486747"/>
    <w:rsid w:val="004867CE"/>
    <w:rsid w:val="0048680F"/>
    <w:rsid w:val="004868A6"/>
    <w:rsid w:val="0048693D"/>
    <w:rsid w:val="0048695C"/>
    <w:rsid w:val="0048698F"/>
    <w:rsid w:val="00486AE0"/>
    <w:rsid w:val="00486B92"/>
    <w:rsid w:val="00486BC2"/>
    <w:rsid w:val="00486C3E"/>
    <w:rsid w:val="00486D39"/>
    <w:rsid w:val="00486DF5"/>
    <w:rsid w:val="00486E34"/>
    <w:rsid w:val="00486EA4"/>
    <w:rsid w:val="0048712B"/>
    <w:rsid w:val="00487175"/>
    <w:rsid w:val="00487181"/>
    <w:rsid w:val="004871C7"/>
    <w:rsid w:val="00487231"/>
    <w:rsid w:val="0048723C"/>
    <w:rsid w:val="004872DB"/>
    <w:rsid w:val="004872E6"/>
    <w:rsid w:val="004876B5"/>
    <w:rsid w:val="00487738"/>
    <w:rsid w:val="004877A1"/>
    <w:rsid w:val="00487888"/>
    <w:rsid w:val="00487939"/>
    <w:rsid w:val="00487B7B"/>
    <w:rsid w:val="00487BDE"/>
    <w:rsid w:val="00487D54"/>
    <w:rsid w:val="00487E23"/>
    <w:rsid w:val="00487E81"/>
    <w:rsid w:val="00487EBC"/>
    <w:rsid w:val="00487EEE"/>
    <w:rsid w:val="00487F9A"/>
    <w:rsid w:val="00490091"/>
    <w:rsid w:val="004902CD"/>
    <w:rsid w:val="0049038E"/>
    <w:rsid w:val="0049044B"/>
    <w:rsid w:val="0049053C"/>
    <w:rsid w:val="0049059F"/>
    <w:rsid w:val="00490623"/>
    <w:rsid w:val="0049073E"/>
    <w:rsid w:val="0049087F"/>
    <w:rsid w:val="00490993"/>
    <w:rsid w:val="00490A6C"/>
    <w:rsid w:val="00490B31"/>
    <w:rsid w:val="00490B40"/>
    <w:rsid w:val="00490BBB"/>
    <w:rsid w:val="00490C28"/>
    <w:rsid w:val="00490D39"/>
    <w:rsid w:val="00490E06"/>
    <w:rsid w:val="00490ECE"/>
    <w:rsid w:val="00491104"/>
    <w:rsid w:val="004911BA"/>
    <w:rsid w:val="00491221"/>
    <w:rsid w:val="00491227"/>
    <w:rsid w:val="0049128D"/>
    <w:rsid w:val="004912E7"/>
    <w:rsid w:val="004913C0"/>
    <w:rsid w:val="00491412"/>
    <w:rsid w:val="00491547"/>
    <w:rsid w:val="00491631"/>
    <w:rsid w:val="004917A2"/>
    <w:rsid w:val="00491A7A"/>
    <w:rsid w:val="00491C14"/>
    <w:rsid w:val="00491D70"/>
    <w:rsid w:val="00491EE3"/>
    <w:rsid w:val="00491F86"/>
    <w:rsid w:val="00491F98"/>
    <w:rsid w:val="00491FF4"/>
    <w:rsid w:val="004920AF"/>
    <w:rsid w:val="004920EF"/>
    <w:rsid w:val="00492213"/>
    <w:rsid w:val="00492240"/>
    <w:rsid w:val="00492325"/>
    <w:rsid w:val="004923AE"/>
    <w:rsid w:val="0049255D"/>
    <w:rsid w:val="004925C5"/>
    <w:rsid w:val="004926D8"/>
    <w:rsid w:val="00492738"/>
    <w:rsid w:val="00492A7C"/>
    <w:rsid w:val="00492B55"/>
    <w:rsid w:val="00492BF4"/>
    <w:rsid w:val="00492DBC"/>
    <w:rsid w:val="00493019"/>
    <w:rsid w:val="004930E4"/>
    <w:rsid w:val="004930F7"/>
    <w:rsid w:val="00493139"/>
    <w:rsid w:val="0049330A"/>
    <w:rsid w:val="0049334A"/>
    <w:rsid w:val="004935AF"/>
    <w:rsid w:val="0049361A"/>
    <w:rsid w:val="00493773"/>
    <w:rsid w:val="00493811"/>
    <w:rsid w:val="00493856"/>
    <w:rsid w:val="004938C3"/>
    <w:rsid w:val="004938F6"/>
    <w:rsid w:val="004939AD"/>
    <w:rsid w:val="00493A26"/>
    <w:rsid w:val="00493A5C"/>
    <w:rsid w:val="00493AF1"/>
    <w:rsid w:val="00493BCA"/>
    <w:rsid w:val="00493BF2"/>
    <w:rsid w:val="00493BF8"/>
    <w:rsid w:val="00493C01"/>
    <w:rsid w:val="00493C76"/>
    <w:rsid w:val="00493C97"/>
    <w:rsid w:val="00493DE3"/>
    <w:rsid w:val="00493DF0"/>
    <w:rsid w:val="00493E80"/>
    <w:rsid w:val="00493FD0"/>
    <w:rsid w:val="00494098"/>
    <w:rsid w:val="0049420D"/>
    <w:rsid w:val="004946D8"/>
    <w:rsid w:val="00494726"/>
    <w:rsid w:val="00494806"/>
    <w:rsid w:val="0049493F"/>
    <w:rsid w:val="004949DD"/>
    <w:rsid w:val="00494A3D"/>
    <w:rsid w:val="00494B02"/>
    <w:rsid w:val="00494C1F"/>
    <w:rsid w:val="00494D87"/>
    <w:rsid w:val="00494EA4"/>
    <w:rsid w:val="00494FAF"/>
    <w:rsid w:val="0049523C"/>
    <w:rsid w:val="00495317"/>
    <w:rsid w:val="00495320"/>
    <w:rsid w:val="0049532D"/>
    <w:rsid w:val="0049550C"/>
    <w:rsid w:val="004955D3"/>
    <w:rsid w:val="00495652"/>
    <w:rsid w:val="00495721"/>
    <w:rsid w:val="00495C61"/>
    <w:rsid w:val="00495D49"/>
    <w:rsid w:val="00495E03"/>
    <w:rsid w:val="00495EC6"/>
    <w:rsid w:val="00495F11"/>
    <w:rsid w:val="00495F28"/>
    <w:rsid w:val="00495FF3"/>
    <w:rsid w:val="00496122"/>
    <w:rsid w:val="004961F6"/>
    <w:rsid w:val="004963B5"/>
    <w:rsid w:val="0049646E"/>
    <w:rsid w:val="00496499"/>
    <w:rsid w:val="004965BC"/>
    <w:rsid w:val="00496613"/>
    <w:rsid w:val="00496822"/>
    <w:rsid w:val="00496851"/>
    <w:rsid w:val="0049685C"/>
    <w:rsid w:val="00496864"/>
    <w:rsid w:val="004968E6"/>
    <w:rsid w:val="00496902"/>
    <w:rsid w:val="00496948"/>
    <w:rsid w:val="0049696B"/>
    <w:rsid w:val="00496AE4"/>
    <w:rsid w:val="00496C70"/>
    <w:rsid w:val="00496CC8"/>
    <w:rsid w:val="00496D4C"/>
    <w:rsid w:val="00496D93"/>
    <w:rsid w:val="004970CB"/>
    <w:rsid w:val="004970EC"/>
    <w:rsid w:val="00497191"/>
    <w:rsid w:val="004971AC"/>
    <w:rsid w:val="004971D8"/>
    <w:rsid w:val="00497328"/>
    <w:rsid w:val="00497338"/>
    <w:rsid w:val="004973B7"/>
    <w:rsid w:val="0049740D"/>
    <w:rsid w:val="00497537"/>
    <w:rsid w:val="00497671"/>
    <w:rsid w:val="0049795D"/>
    <w:rsid w:val="004979EF"/>
    <w:rsid w:val="00497BC6"/>
    <w:rsid w:val="00497C5B"/>
    <w:rsid w:val="00497E5D"/>
    <w:rsid w:val="00497F21"/>
    <w:rsid w:val="00497F7B"/>
    <w:rsid w:val="00497FA2"/>
    <w:rsid w:val="004A00E8"/>
    <w:rsid w:val="004A015A"/>
    <w:rsid w:val="004A024A"/>
    <w:rsid w:val="004A0290"/>
    <w:rsid w:val="004A02CD"/>
    <w:rsid w:val="004A03CF"/>
    <w:rsid w:val="004A0435"/>
    <w:rsid w:val="004A0445"/>
    <w:rsid w:val="004A0763"/>
    <w:rsid w:val="004A081F"/>
    <w:rsid w:val="004A09E8"/>
    <w:rsid w:val="004A0A65"/>
    <w:rsid w:val="004A0B7B"/>
    <w:rsid w:val="004A0B97"/>
    <w:rsid w:val="004A0CDB"/>
    <w:rsid w:val="004A0DA3"/>
    <w:rsid w:val="004A0ECF"/>
    <w:rsid w:val="004A0F3A"/>
    <w:rsid w:val="004A102A"/>
    <w:rsid w:val="004A1095"/>
    <w:rsid w:val="004A1650"/>
    <w:rsid w:val="004A165B"/>
    <w:rsid w:val="004A193B"/>
    <w:rsid w:val="004A1B1A"/>
    <w:rsid w:val="004A1B1D"/>
    <w:rsid w:val="004A1B96"/>
    <w:rsid w:val="004A1DC1"/>
    <w:rsid w:val="004A1E44"/>
    <w:rsid w:val="004A1F26"/>
    <w:rsid w:val="004A1F4B"/>
    <w:rsid w:val="004A1F7B"/>
    <w:rsid w:val="004A202E"/>
    <w:rsid w:val="004A20C0"/>
    <w:rsid w:val="004A21F3"/>
    <w:rsid w:val="004A226A"/>
    <w:rsid w:val="004A2316"/>
    <w:rsid w:val="004A2398"/>
    <w:rsid w:val="004A23C1"/>
    <w:rsid w:val="004A23D3"/>
    <w:rsid w:val="004A26EC"/>
    <w:rsid w:val="004A2727"/>
    <w:rsid w:val="004A2855"/>
    <w:rsid w:val="004A285D"/>
    <w:rsid w:val="004A2893"/>
    <w:rsid w:val="004A2895"/>
    <w:rsid w:val="004A2939"/>
    <w:rsid w:val="004A2A79"/>
    <w:rsid w:val="004A2AA7"/>
    <w:rsid w:val="004A2B2D"/>
    <w:rsid w:val="004A2BAF"/>
    <w:rsid w:val="004A2C64"/>
    <w:rsid w:val="004A2D43"/>
    <w:rsid w:val="004A2D92"/>
    <w:rsid w:val="004A2DDE"/>
    <w:rsid w:val="004A3092"/>
    <w:rsid w:val="004A3110"/>
    <w:rsid w:val="004A3199"/>
    <w:rsid w:val="004A31D9"/>
    <w:rsid w:val="004A31FE"/>
    <w:rsid w:val="004A3265"/>
    <w:rsid w:val="004A333B"/>
    <w:rsid w:val="004A3473"/>
    <w:rsid w:val="004A35FD"/>
    <w:rsid w:val="004A3974"/>
    <w:rsid w:val="004A3B90"/>
    <w:rsid w:val="004A3D74"/>
    <w:rsid w:val="004A3D81"/>
    <w:rsid w:val="004A3DF1"/>
    <w:rsid w:val="004A3F5D"/>
    <w:rsid w:val="004A405E"/>
    <w:rsid w:val="004A4096"/>
    <w:rsid w:val="004A4239"/>
    <w:rsid w:val="004A432D"/>
    <w:rsid w:val="004A43BA"/>
    <w:rsid w:val="004A43F2"/>
    <w:rsid w:val="004A4439"/>
    <w:rsid w:val="004A448A"/>
    <w:rsid w:val="004A4493"/>
    <w:rsid w:val="004A44A2"/>
    <w:rsid w:val="004A44F7"/>
    <w:rsid w:val="004A470F"/>
    <w:rsid w:val="004A48D0"/>
    <w:rsid w:val="004A4A5B"/>
    <w:rsid w:val="004A4C09"/>
    <w:rsid w:val="004A4C84"/>
    <w:rsid w:val="004A4E0B"/>
    <w:rsid w:val="004A4E19"/>
    <w:rsid w:val="004A5224"/>
    <w:rsid w:val="004A5271"/>
    <w:rsid w:val="004A52EA"/>
    <w:rsid w:val="004A5333"/>
    <w:rsid w:val="004A5369"/>
    <w:rsid w:val="004A53DE"/>
    <w:rsid w:val="004A5400"/>
    <w:rsid w:val="004A5528"/>
    <w:rsid w:val="004A55F2"/>
    <w:rsid w:val="004A568A"/>
    <w:rsid w:val="004A57E1"/>
    <w:rsid w:val="004A58E2"/>
    <w:rsid w:val="004A5A26"/>
    <w:rsid w:val="004A5A8C"/>
    <w:rsid w:val="004A5AB1"/>
    <w:rsid w:val="004A5BF3"/>
    <w:rsid w:val="004A5C46"/>
    <w:rsid w:val="004A5C4B"/>
    <w:rsid w:val="004A5C71"/>
    <w:rsid w:val="004A5EC5"/>
    <w:rsid w:val="004A6008"/>
    <w:rsid w:val="004A60D4"/>
    <w:rsid w:val="004A61CB"/>
    <w:rsid w:val="004A63CA"/>
    <w:rsid w:val="004A6438"/>
    <w:rsid w:val="004A6680"/>
    <w:rsid w:val="004A6685"/>
    <w:rsid w:val="004A66A1"/>
    <w:rsid w:val="004A676B"/>
    <w:rsid w:val="004A683F"/>
    <w:rsid w:val="004A6986"/>
    <w:rsid w:val="004A69B6"/>
    <w:rsid w:val="004A6A78"/>
    <w:rsid w:val="004A6A91"/>
    <w:rsid w:val="004A6B6B"/>
    <w:rsid w:val="004A6C88"/>
    <w:rsid w:val="004A6D23"/>
    <w:rsid w:val="004A6D2A"/>
    <w:rsid w:val="004A6F51"/>
    <w:rsid w:val="004A6F6F"/>
    <w:rsid w:val="004A718E"/>
    <w:rsid w:val="004A71E3"/>
    <w:rsid w:val="004A7435"/>
    <w:rsid w:val="004A7522"/>
    <w:rsid w:val="004A7735"/>
    <w:rsid w:val="004A781C"/>
    <w:rsid w:val="004A78F6"/>
    <w:rsid w:val="004A79A7"/>
    <w:rsid w:val="004A7A37"/>
    <w:rsid w:val="004A7ACA"/>
    <w:rsid w:val="004A7C58"/>
    <w:rsid w:val="004A7C87"/>
    <w:rsid w:val="004A7DB4"/>
    <w:rsid w:val="004A7DFB"/>
    <w:rsid w:val="004A7E09"/>
    <w:rsid w:val="004A7EE7"/>
    <w:rsid w:val="004A7F10"/>
    <w:rsid w:val="004B0081"/>
    <w:rsid w:val="004B01CA"/>
    <w:rsid w:val="004B0253"/>
    <w:rsid w:val="004B02F8"/>
    <w:rsid w:val="004B034B"/>
    <w:rsid w:val="004B038B"/>
    <w:rsid w:val="004B04AC"/>
    <w:rsid w:val="004B051E"/>
    <w:rsid w:val="004B05A9"/>
    <w:rsid w:val="004B0602"/>
    <w:rsid w:val="004B0604"/>
    <w:rsid w:val="004B061A"/>
    <w:rsid w:val="004B0748"/>
    <w:rsid w:val="004B07DA"/>
    <w:rsid w:val="004B07DE"/>
    <w:rsid w:val="004B07FA"/>
    <w:rsid w:val="004B0885"/>
    <w:rsid w:val="004B088D"/>
    <w:rsid w:val="004B09B6"/>
    <w:rsid w:val="004B0AB4"/>
    <w:rsid w:val="004B0B6E"/>
    <w:rsid w:val="004B0CD1"/>
    <w:rsid w:val="004B0E42"/>
    <w:rsid w:val="004B0E8C"/>
    <w:rsid w:val="004B0EBC"/>
    <w:rsid w:val="004B100D"/>
    <w:rsid w:val="004B1286"/>
    <w:rsid w:val="004B1347"/>
    <w:rsid w:val="004B16D0"/>
    <w:rsid w:val="004B16D2"/>
    <w:rsid w:val="004B1796"/>
    <w:rsid w:val="004B1816"/>
    <w:rsid w:val="004B18A4"/>
    <w:rsid w:val="004B1AD7"/>
    <w:rsid w:val="004B1B01"/>
    <w:rsid w:val="004B1B4B"/>
    <w:rsid w:val="004B1B76"/>
    <w:rsid w:val="004B1F59"/>
    <w:rsid w:val="004B1F85"/>
    <w:rsid w:val="004B1F94"/>
    <w:rsid w:val="004B1FAC"/>
    <w:rsid w:val="004B217A"/>
    <w:rsid w:val="004B220C"/>
    <w:rsid w:val="004B2302"/>
    <w:rsid w:val="004B239E"/>
    <w:rsid w:val="004B23AD"/>
    <w:rsid w:val="004B240E"/>
    <w:rsid w:val="004B248B"/>
    <w:rsid w:val="004B24CE"/>
    <w:rsid w:val="004B2636"/>
    <w:rsid w:val="004B26E2"/>
    <w:rsid w:val="004B26F7"/>
    <w:rsid w:val="004B272C"/>
    <w:rsid w:val="004B2788"/>
    <w:rsid w:val="004B2790"/>
    <w:rsid w:val="004B2914"/>
    <w:rsid w:val="004B2921"/>
    <w:rsid w:val="004B2A6E"/>
    <w:rsid w:val="004B2B39"/>
    <w:rsid w:val="004B2BBF"/>
    <w:rsid w:val="004B2C7F"/>
    <w:rsid w:val="004B2D63"/>
    <w:rsid w:val="004B2D65"/>
    <w:rsid w:val="004B30C7"/>
    <w:rsid w:val="004B3132"/>
    <w:rsid w:val="004B31A8"/>
    <w:rsid w:val="004B3379"/>
    <w:rsid w:val="004B3397"/>
    <w:rsid w:val="004B33C2"/>
    <w:rsid w:val="004B34BC"/>
    <w:rsid w:val="004B3513"/>
    <w:rsid w:val="004B36C0"/>
    <w:rsid w:val="004B3882"/>
    <w:rsid w:val="004B3A71"/>
    <w:rsid w:val="004B3A85"/>
    <w:rsid w:val="004B3B40"/>
    <w:rsid w:val="004B3BD2"/>
    <w:rsid w:val="004B3C24"/>
    <w:rsid w:val="004B3D4F"/>
    <w:rsid w:val="004B3DB1"/>
    <w:rsid w:val="004B3E07"/>
    <w:rsid w:val="004B3E1F"/>
    <w:rsid w:val="004B3E7D"/>
    <w:rsid w:val="004B3EC3"/>
    <w:rsid w:val="004B3F25"/>
    <w:rsid w:val="004B3FF0"/>
    <w:rsid w:val="004B40DE"/>
    <w:rsid w:val="004B41B2"/>
    <w:rsid w:val="004B4200"/>
    <w:rsid w:val="004B424A"/>
    <w:rsid w:val="004B42BA"/>
    <w:rsid w:val="004B4316"/>
    <w:rsid w:val="004B4608"/>
    <w:rsid w:val="004B4665"/>
    <w:rsid w:val="004B46DD"/>
    <w:rsid w:val="004B473E"/>
    <w:rsid w:val="004B475D"/>
    <w:rsid w:val="004B4802"/>
    <w:rsid w:val="004B4962"/>
    <w:rsid w:val="004B49E1"/>
    <w:rsid w:val="004B49FB"/>
    <w:rsid w:val="004B4A29"/>
    <w:rsid w:val="004B4A60"/>
    <w:rsid w:val="004B4B06"/>
    <w:rsid w:val="004B4C4D"/>
    <w:rsid w:val="004B4C59"/>
    <w:rsid w:val="004B4DAA"/>
    <w:rsid w:val="004B4E8A"/>
    <w:rsid w:val="004B4F19"/>
    <w:rsid w:val="004B500B"/>
    <w:rsid w:val="004B50B2"/>
    <w:rsid w:val="004B5141"/>
    <w:rsid w:val="004B5339"/>
    <w:rsid w:val="004B5398"/>
    <w:rsid w:val="004B53C8"/>
    <w:rsid w:val="004B54B5"/>
    <w:rsid w:val="004B5541"/>
    <w:rsid w:val="004B5637"/>
    <w:rsid w:val="004B5742"/>
    <w:rsid w:val="004B574C"/>
    <w:rsid w:val="004B5784"/>
    <w:rsid w:val="004B5910"/>
    <w:rsid w:val="004B59AD"/>
    <w:rsid w:val="004B59C7"/>
    <w:rsid w:val="004B59E4"/>
    <w:rsid w:val="004B5AF7"/>
    <w:rsid w:val="004B5C9F"/>
    <w:rsid w:val="004B5CF0"/>
    <w:rsid w:val="004B5EE8"/>
    <w:rsid w:val="004B5F10"/>
    <w:rsid w:val="004B5F75"/>
    <w:rsid w:val="004B6041"/>
    <w:rsid w:val="004B6145"/>
    <w:rsid w:val="004B63E2"/>
    <w:rsid w:val="004B63E3"/>
    <w:rsid w:val="004B6453"/>
    <w:rsid w:val="004B66EB"/>
    <w:rsid w:val="004B6A30"/>
    <w:rsid w:val="004B6ACB"/>
    <w:rsid w:val="004B6B1F"/>
    <w:rsid w:val="004B6C95"/>
    <w:rsid w:val="004B6DC1"/>
    <w:rsid w:val="004B6E05"/>
    <w:rsid w:val="004B6F00"/>
    <w:rsid w:val="004B6F8C"/>
    <w:rsid w:val="004B6F98"/>
    <w:rsid w:val="004B7095"/>
    <w:rsid w:val="004B70B0"/>
    <w:rsid w:val="004B7301"/>
    <w:rsid w:val="004B7464"/>
    <w:rsid w:val="004B74DA"/>
    <w:rsid w:val="004B75E4"/>
    <w:rsid w:val="004B75EA"/>
    <w:rsid w:val="004B76CB"/>
    <w:rsid w:val="004B795F"/>
    <w:rsid w:val="004B7A90"/>
    <w:rsid w:val="004B7B0B"/>
    <w:rsid w:val="004B7CEB"/>
    <w:rsid w:val="004B7E43"/>
    <w:rsid w:val="004C034A"/>
    <w:rsid w:val="004C062A"/>
    <w:rsid w:val="004C06F2"/>
    <w:rsid w:val="004C0718"/>
    <w:rsid w:val="004C07D5"/>
    <w:rsid w:val="004C0815"/>
    <w:rsid w:val="004C088E"/>
    <w:rsid w:val="004C0899"/>
    <w:rsid w:val="004C08A0"/>
    <w:rsid w:val="004C0934"/>
    <w:rsid w:val="004C0AE2"/>
    <w:rsid w:val="004C0EC6"/>
    <w:rsid w:val="004C0F0A"/>
    <w:rsid w:val="004C0F19"/>
    <w:rsid w:val="004C0FF2"/>
    <w:rsid w:val="004C1050"/>
    <w:rsid w:val="004C10EE"/>
    <w:rsid w:val="004C1109"/>
    <w:rsid w:val="004C111C"/>
    <w:rsid w:val="004C11AF"/>
    <w:rsid w:val="004C12C5"/>
    <w:rsid w:val="004C131F"/>
    <w:rsid w:val="004C1529"/>
    <w:rsid w:val="004C1781"/>
    <w:rsid w:val="004C17CD"/>
    <w:rsid w:val="004C186C"/>
    <w:rsid w:val="004C1924"/>
    <w:rsid w:val="004C19BB"/>
    <w:rsid w:val="004C1B90"/>
    <w:rsid w:val="004C1D19"/>
    <w:rsid w:val="004C1E4E"/>
    <w:rsid w:val="004C1E8E"/>
    <w:rsid w:val="004C1EC9"/>
    <w:rsid w:val="004C2077"/>
    <w:rsid w:val="004C2090"/>
    <w:rsid w:val="004C216C"/>
    <w:rsid w:val="004C21A6"/>
    <w:rsid w:val="004C2210"/>
    <w:rsid w:val="004C240E"/>
    <w:rsid w:val="004C2429"/>
    <w:rsid w:val="004C26C3"/>
    <w:rsid w:val="004C2840"/>
    <w:rsid w:val="004C28BB"/>
    <w:rsid w:val="004C28CE"/>
    <w:rsid w:val="004C2A06"/>
    <w:rsid w:val="004C2AEC"/>
    <w:rsid w:val="004C2CB4"/>
    <w:rsid w:val="004C2CE3"/>
    <w:rsid w:val="004C2DF7"/>
    <w:rsid w:val="004C2E76"/>
    <w:rsid w:val="004C2FF8"/>
    <w:rsid w:val="004C30B4"/>
    <w:rsid w:val="004C30D7"/>
    <w:rsid w:val="004C30E6"/>
    <w:rsid w:val="004C315E"/>
    <w:rsid w:val="004C31F8"/>
    <w:rsid w:val="004C31FD"/>
    <w:rsid w:val="004C3411"/>
    <w:rsid w:val="004C3419"/>
    <w:rsid w:val="004C3433"/>
    <w:rsid w:val="004C3448"/>
    <w:rsid w:val="004C3569"/>
    <w:rsid w:val="004C360F"/>
    <w:rsid w:val="004C37A8"/>
    <w:rsid w:val="004C37CF"/>
    <w:rsid w:val="004C37EA"/>
    <w:rsid w:val="004C39DB"/>
    <w:rsid w:val="004C3B5B"/>
    <w:rsid w:val="004C3B7A"/>
    <w:rsid w:val="004C3DD3"/>
    <w:rsid w:val="004C3FA9"/>
    <w:rsid w:val="004C3FD7"/>
    <w:rsid w:val="004C4056"/>
    <w:rsid w:val="004C407C"/>
    <w:rsid w:val="004C4085"/>
    <w:rsid w:val="004C42F6"/>
    <w:rsid w:val="004C4366"/>
    <w:rsid w:val="004C4452"/>
    <w:rsid w:val="004C453A"/>
    <w:rsid w:val="004C453D"/>
    <w:rsid w:val="004C456E"/>
    <w:rsid w:val="004C46E8"/>
    <w:rsid w:val="004C4707"/>
    <w:rsid w:val="004C473E"/>
    <w:rsid w:val="004C48F5"/>
    <w:rsid w:val="004C491C"/>
    <w:rsid w:val="004C4A10"/>
    <w:rsid w:val="004C4B8E"/>
    <w:rsid w:val="004C4C04"/>
    <w:rsid w:val="004C4C50"/>
    <w:rsid w:val="004C4C6C"/>
    <w:rsid w:val="004C4EF8"/>
    <w:rsid w:val="004C4F78"/>
    <w:rsid w:val="004C4FF7"/>
    <w:rsid w:val="004C513B"/>
    <w:rsid w:val="004C513F"/>
    <w:rsid w:val="004C514C"/>
    <w:rsid w:val="004C5200"/>
    <w:rsid w:val="004C5204"/>
    <w:rsid w:val="004C5341"/>
    <w:rsid w:val="004C549E"/>
    <w:rsid w:val="004C5596"/>
    <w:rsid w:val="004C55A4"/>
    <w:rsid w:val="004C5705"/>
    <w:rsid w:val="004C572B"/>
    <w:rsid w:val="004C5763"/>
    <w:rsid w:val="004C5779"/>
    <w:rsid w:val="004C57FB"/>
    <w:rsid w:val="004C5A1F"/>
    <w:rsid w:val="004C5A95"/>
    <w:rsid w:val="004C5B89"/>
    <w:rsid w:val="004C5C24"/>
    <w:rsid w:val="004C5DB2"/>
    <w:rsid w:val="004C5DEA"/>
    <w:rsid w:val="004C5E2F"/>
    <w:rsid w:val="004C5F4D"/>
    <w:rsid w:val="004C5FCA"/>
    <w:rsid w:val="004C606F"/>
    <w:rsid w:val="004C6193"/>
    <w:rsid w:val="004C62E2"/>
    <w:rsid w:val="004C63BD"/>
    <w:rsid w:val="004C63F1"/>
    <w:rsid w:val="004C64FB"/>
    <w:rsid w:val="004C6550"/>
    <w:rsid w:val="004C6676"/>
    <w:rsid w:val="004C66CD"/>
    <w:rsid w:val="004C6792"/>
    <w:rsid w:val="004C67D4"/>
    <w:rsid w:val="004C68D3"/>
    <w:rsid w:val="004C6A6A"/>
    <w:rsid w:val="004C6AAF"/>
    <w:rsid w:val="004C6B57"/>
    <w:rsid w:val="004C6BFB"/>
    <w:rsid w:val="004C6C3A"/>
    <w:rsid w:val="004C6CF7"/>
    <w:rsid w:val="004C6D19"/>
    <w:rsid w:val="004C6E79"/>
    <w:rsid w:val="004C6F51"/>
    <w:rsid w:val="004C7215"/>
    <w:rsid w:val="004C7302"/>
    <w:rsid w:val="004C73A0"/>
    <w:rsid w:val="004C7554"/>
    <w:rsid w:val="004C75EF"/>
    <w:rsid w:val="004C76CA"/>
    <w:rsid w:val="004C7764"/>
    <w:rsid w:val="004C77F7"/>
    <w:rsid w:val="004C7850"/>
    <w:rsid w:val="004C7903"/>
    <w:rsid w:val="004C7B74"/>
    <w:rsid w:val="004C7CC6"/>
    <w:rsid w:val="004C7E58"/>
    <w:rsid w:val="004C7EC2"/>
    <w:rsid w:val="004C7F16"/>
    <w:rsid w:val="004C7F6E"/>
    <w:rsid w:val="004C7FD1"/>
    <w:rsid w:val="004D00B1"/>
    <w:rsid w:val="004D010B"/>
    <w:rsid w:val="004D012C"/>
    <w:rsid w:val="004D01E1"/>
    <w:rsid w:val="004D02D7"/>
    <w:rsid w:val="004D0347"/>
    <w:rsid w:val="004D0392"/>
    <w:rsid w:val="004D08B3"/>
    <w:rsid w:val="004D097F"/>
    <w:rsid w:val="004D0A55"/>
    <w:rsid w:val="004D0AC1"/>
    <w:rsid w:val="004D0D15"/>
    <w:rsid w:val="004D0D88"/>
    <w:rsid w:val="004D0FEE"/>
    <w:rsid w:val="004D1015"/>
    <w:rsid w:val="004D10DD"/>
    <w:rsid w:val="004D11D1"/>
    <w:rsid w:val="004D1234"/>
    <w:rsid w:val="004D141C"/>
    <w:rsid w:val="004D141D"/>
    <w:rsid w:val="004D1453"/>
    <w:rsid w:val="004D1466"/>
    <w:rsid w:val="004D14D3"/>
    <w:rsid w:val="004D157B"/>
    <w:rsid w:val="004D15F9"/>
    <w:rsid w:val="004D1685"/>
    <w:rsid w:val="004D16DC"/>
    <w:rsid w:val="004D1819"/>
    <w:rsid w:val="004D1975"/>
    <w:rsid w:val="004D1A7F"/>
    <w:rsid w:val="004D1C25"/>
    <w:rsid w:val="004D1C30"/>
    <w:rsid w:val="004D2000"/>
    <w:rsid w:val="004D2065"/>
    <w:rsid w:val="004D221F"/>
    <w:rsid w:val="004D2260"/>
    <w:rsid w:val="004D22AD"/>
    <w:rsid w:val="004D231C"/>
    <w:rsid w:val="004D23F4"/>
    <w:rsid w:val="004D24CF"/>
    <w:rsid w:val="004D254C"/>
    <w:rsid w:val="004D25F4"/>
    <w:rsid w:val="004D266E"/>
    <w:rsid w:val="004D28EA"/>
    <w:rsid w:val="004D2B03"/>
    <w:rsid w:val="004D2C80"/>
    <w:rsid w:val="004D2CFA"/>
    <w:rsid w:val="004D2D27"/>
    <w:rsid w:val="004D2D89"/>
    <w:rsid w:val="004D2DF8"/>
    <w:rsid w:val="004D2E1C"/>
    <w:rsid w:val="004D2EAA"/>
    <w:rsid w:val="004D2EF2"/>
    <w:rsid w:val="004D30A9"/>
    <w:rsid w:val="004D30E1"/>
    <w:rsid w:val="004D3103"/>
    <w:rsid w:val="004D3148"/>
    <w:rsid w:val="004D3227"/>
    <w:rsid w:val="004D33DC"/>
    <w:rsid w:val="004D34EE"/>
    <w:rsid w:val="004D35A6"/>
    <w:rsid w:val="004D36E4"/>
    <w:rsid w:val="004D37A5"/>
    <w:rsid w:val="004D3A12"/>
    <w:rsid w:val="004D3A84"/>
    <w:rsid w:val="004D3ABC"/>
    <w:rsid w:val="004D3BC1"/>
    <w:rsid w:val="004D3C62"/>
    <w:rsid w:val="004D3E36"/>
    <w:rsid w:val="004D3F8E"/>
    <w:rsid w:val="004D3FE1"/>
    <w:rsid w:val="004D4038"/>
    <w:rsid w:val="004D42A3"/>
    <w:rsid w:val="004D4432"/>
    <w:rsid w:val="004D44CE"/>
    <w:rsid w:val="004D44D2"/>
    <w:rsid w:val="004D4537"/>
    <w:rsid w:val="004D4584"/>
    <w:rsid w:val="004D45ED"/>
    <w:rsid w:val="004D46BD"/>
    <w:rsid w:val="004D46DB"/>
    <w:rsid w:val="004D46FA"/>
    <w:rsid w:val="004D4780"/>
    <w:rsid w:val="004D47F7"/>
    <w:rsid w:val="004D4A0F"/>
    <w:rsid w:val="004D4A8A"/>
    <w:rsid w:val="004D4B33"/>
    <w:rsid w:val="004D4BD5"/>
    <w:rsid w:val="004D4BD6"/>
    <w:rsid w:val="004D4E7A"/>
    <w:rsid w:val="004D4F4D"/>
    <w:rsid w:val="004D501A"/>
    <w:rsid w:val="004D504D"/>
    <w:rsid w:val="004D515D"/>
    <w:rsid w:val="004D5228"/>
    <w:rsid w:val="004D5270"/>
    <w:rsid w:val="004D5342"/>
    <w:rsid w:val="004D5364"/>
    <w:rsid w:val="004D5387"/>
    <w:rsid w:val="004D5408"/>
    <w:rsid w:val="004D549B"/>
    <w:rsid w:val="004D58D1"/>
    <w:rsid w:val="004D593B"/>
    <w:rsid w:val="004D5953"/>
    <w:rsid w:val="004D59AD"/>
    <w:rsid w:val="004D5A8F"/>
    <w:rsid w:val="004D5CB7"/>
    <w:rsid w:val="004D5D66"/>
    <w:rsid w:val="004D5DC8"/>
    <w:rsid w:val="004D5E1E"/>
    <w:rsid w:val="004D5E30"/>
    <w:rsid w:val="004D5EBB"/>
    <w:rsid w:val="004D5EE8"/>
    <w:rsid w:val="004D60D3"/>
    <w:rsid w:val="004D6136"/>
    <w:rsid w:val="004D62F9"/>
    <w:rsid w:val="004D62FF"/>
    <w:rsid w:val="004D6311"/>
    <w:rsid w:val="004D64A6"/>
    <w:rsid w:val="004D6729"/>
    <w:rsid w:val="004D6E53"/>
    <w:rsid w:val="004D6E9C"/>
    <w:rsid w:val="004D6EEA"/>
    <w:rsid w:val="004D6FC5"/>
    <w:rsid w:val="004D7063"/>
    <w:rsid w:val="004D70B5"/>
    <w:rsid w:val="004D717F"/>
    <w:rsid w:val="004D7237"/>
    <w:rsid w:val="004D7350"/>
    <w:rsid w:val="004D7359"/>
    <w:rsid w:val="004D74F2"/>
    <w:rsid w:val="004D7560"/>
    <w:rsid w:val="004D7596"/>
    <w:rsid w:val="004D76A7"/>
    <w:rsid w:val="004D771A"/>
    <w:rsid w:val="004D777F"/>
    <w:rsid w:val="004D77BB"/>
    <w:rsid w:val="004D79AB"/>
    <w:rsid w:val="004D79F3"/>
    <w:rsid w:val="004D7A5F"/>
    <w:rsid w:val="004D7B48"/>
    <w:rsid w:val="004D7B8C"/>
    <w:rsid w:val="004D7CA8"/>
    <w:rsid w:val="004D7E5A"/>
    <w:rsid w:val="004D7E82"/>
    <w:rsid w:val="004E002B"/>
    <w:rsid w:val="004E00E2"/>
    <w:rsid w:val="004E017D"/>
    <w:rsid w:val="004E0209"/>
    <w:rsid w:val="004E0232"/>
    <w:rsid w:val="004E023A"/>
    <w:rsid w:val="004E02B4"/>
    <w:rsid w:val="004E03D3"/>
    <w:rsid w:val="004E03D5"/>
    <w:rsid w:val="004E040B"/>
    <w:rsid w:val="004E0557"/>
    <w:rsid w:val="004E055E"/>
    <w:rsid w:val="004E0646"/>
    <w:rsid w:val="004E0687"/>
    <w:rsid w:val="004E06F4"/>
    <w:rsid w:val="004E071E"/>
    <w:rsid w:val="004E072B"/>
    <w:rsid w:val="004E0817"/>
    <w:rsid w:val="004E0883"/>
    <w:rsid w:val="004E0898"/>
    <w:rsid w:val="004E0A07"/>
    <w:rsid w:val="004E0B83"/>
    <w:rsid w:val="004E0B9E"/>
    <w:rsid w:val="004E0C4A"/>
    <w:rsid w:val="004E0CA1"/>
    <w:rsid w:val="004E0F63"/>
    <w:rsid w:val="004E1132"/>
    <w:rsid w:val="004E115A"/>
    <w:rsid w:val="004E119B"/>
    <w:rsid w:val="004E1395"/>
    <w:rsid w:val="004E1489"/>
    <w:rsid w:val="004E14F7"/>
    <w:rsid w:val="004E14FE"/>
    <w:rsid w:val="004E1733"/>
    <w:rsid w:val="004E1744"/>
    <w:rsid w:val="004E1A5E"/>
    <w:rsid w:val="004E1BC5"/>
    <w:rsid w:val="004E1C92"/>
    <w:rsid w:val="004E1D40"/>
    <w:rsid w:val="004E1DD3"/>
    <w:rsid w:val="004E1DE5"/>
    <w:rsid w:val="004E1E4A"/>
    <w:rsid w:val="004E1E4E"/>
    <w:rsid w:val="004E226B"/>
    <w:rsid w:val="004E23C2"/>
    <w:rsid w:val="004E2487"/>
    <w:rsid w:val="004E2592"/>
    <w:rsid w:val="004E25D2"/>
    <w:rsid w:val="004E2610"/>
    <w:rsid w:val="004E2725"/>
    <w:rsid w:val="004E29A2"/>
    <w:rsid w:val="004E2B40"/>
    <w:rsid w:val="004E2BC8"/>
    <w:rsid w:val="004E2C65"/>
    <w:rsid w:val="004E2DC3"/>
    <w:rsid w:val="004E2E10"/>
    <w:rsid w:val="004E2EB8"/>
    <w:rsid w:val="004E2FF6"/>
    <w:rsid w:val="004E304E"/>
    <w:rsid w:val="004E30D9"/>
    <w:rsid w:val="004E32A8"/>
    <w:rsid w:val="004E342A"/>
    <w:rsid w:val="004E34F8"/>
    <w:rsid w:val="004E3581"/>
    <w:rsid w:val="004E35CD"/>
    <w:rsid w:val="004E3678"/>
    <w:rsid w:val="004E3976"/>
    <w:rsid w:val="004E3A09"/>
    <w:rsid w:val="004E3A6E"/>
    <w:rsid w:val="004E3AB2"/>
    <w:rsid w:val="004E3C1C"/>
    <w:rsid w:val="004E3F40"/>
    <w:rsid w:val="004E3FAC"/>
    <w:rsid w:val="004E4030"/>
    <w:rsid w:val="004E416B"/>
    <w:rsid w:val="004E41B9"/>
    <w:rsid w:val="004E4200"/>
    <w:rsid w:val="004E4234"/>
    <w:rsid w:val="004E42ED"/>
    <w:rsid w:val="004E4315"/>
    <w:rsid w:val="004E4323"/>
    <w:rsid w:val="004E439B"/>
    <w:rsid w:val="004E439E"/>
    <w:rsid w:val="004E444F"/>
    <w:rsid w:val="004E450D"/>
    <w:rsid w:val="004E455F"/>
    <w:rsid w:val="004E46AF"/>
    <w:rsid w:val="004E4767"/>
    <w:rsid w:val="004E4839"/>
    <w:rsid w:val="004E493F"/>
    <w:rsid w:val="004E494E"/>
    <w:rsid w:val="004E49D9"/>
    <w:rsid w:val="004E49DF"/>
    <w:rsid w:val="004E49FD"/>
    <w:rsid w:val="004E4A71"/>
    <w:rsid w:val="004E4A8E"/>
    <w:rsid w:val="004E4B23"/>
    <w:rsid w:val="004E4BE5"/>
    <w:rsid w:val="004E4BEE"/>
    <w:rsid w:val="004E4C76"/>
    <w:rsid w:val="004E4C7D"/>
    <w:rsid w:val="004E4CE5"/>
    <w:rsid w:val="004E4D47"/>
    <w:rsid w:val="004E4E0F"/>
    <w:rsid w:val="004E5029"/>
    <w:rsid w:val="004E5100"/>
    <w:rsid w:val="004E5182"/>
    <w:rsid w:val="004E5260"/>
    <w:rsid w:val="004E5282"/>
    <w:rsid w:val="004E5319"/>
    <w:rsid w:val="004E5373"/>
    <w:rsid w:val="004E54ED"/>
    <w:rsid w:val="004E555D"/>
    <w:rsid w:val="004E55CE"/>
    <w:rsid w:val="004E56C3"/>
    <w:rsid w:val="004E5833"/>
    <w:rsid w:val="004E5879"/>
    <w:rsid w:val="004E5B31"/>
    <w:rsid w:val="004E5CCA"/>
    <w:rsid w:val="004E5D63"/>
    <w:rsid w:val="004E5E27"/>
    <w:rsid w:val="004E5E87"/>
    <w:rsid w:val="004E60CB"/>
    <w:rsid w:val="004E6124"/>
    <w:rsid w:val="004E619C"/>
    <w:rsid w:val="004E61C3"/>
    <w:rsid w:val="004E62B9"/>
    <w:rsid w:val="004E6349"/>
    <w:rsid w:val="004E6353"/>
    <w:rsid w:val="004E6362"/>
    <w:rsid w:val="004E641D"/>
    <w:rsid w:val="004E643B"/>
    <w:rsid w:val="004E6569"/>
    <w:rsid w:val="004E6623"/>
    <w:rsid w:val="004E6625"/>
    <w:rsid w:val="004E67C2"/>
    <w:rsid w:val="004E6990"/>
    <w:rsid w:val="004E6B12"/>
    <w:rsid w:val="004E6B8F"/>
    <w:rsid w:val="004E6BF2"/>
    <w:rsid w:val="004E6C9F"/>
    <w:rsid w:val="004E6CE4"/>
    <w:rsid w:val="004E6D1E"/>
    <w:rsid w:val="004E6E6C"/>
    <w:rsid w:val="004E6F0E"/>
    <w:rsid w:val="004E706A"/>
    <w:rsid w:val="004E70D9"/>
    <w:rsid w:val="004E70E0"/>
    <w:rsid w:val="004E7186"/>
    <w:rsid w:val="004E721A"/>
    <w:rsid w:val="004E72B1"/>
    <w:rsid w:val="004E7358"/>
    <w:rsid w:val="004E7500"/>
    <w:rsid w:val="004E75B3"/>
    <w:rsid w:val="004E75D1"/>
    <w:rsid w:val="004E76FB"/>
    <w:rsid w:val="004E7926"/>
    <w:rsid w:val="004E7A09"/>
    <w:rsid w:val="004E7B30"/>
    <w:rsid w:val="004E7B41"/>
    <w:rsid w:val="004E7BDD"/>
    <w:rsid w:val="004E7BFF"/>
    <w:rsid w:val="004E7CAE"/>
    <w:rsid w:val="004E7D3A"/>
    <w:rsid w:val="004E7E50"/>
    <w:rsid w:val="004E7E7B"/>
    <w:rsid w:val="004E7EE3"/>
    <w:rsid w:val="004E7EFE"/>
    <w:rsid w:val="004F0005"/>
    <w:rsid w:val="004F0007"/>
    <w:rsid w:val="004F007B"/>
    <w:rsid w:val="004F00A1"/>
    <w:rsid w:val="004F020D"/>
    <w:rsid w:val="004F0253"/>
    <w:rsid w:val="004F037F"/>
    <w:rsid w:val="004F0410"/>
    <w:rsid w:val="004F0487"/>
    <w:rsid w:val="004F05B7"/>
    <w:rsid w:val="004F0774"/>
    <w:rsid w:val="004F078A"/>
    <w:rsid w:val="004F0B02"/>
    <w:rsid w:val="004F0B77"/>
    <w:rsid w:val="004F0BA3"/>
    <w:rsid w:val="004F0D59"/>
    <w:rsid w:val="004F0E51"/>
    <w:rsid w:val="004F0EB6"/>
    <w:rsid w:val="004F0EE7"/>
    <w:rsid w:val="004F0F94"/>
    <w:rsid w:val="004F0FE1"/>
    <w:rsid w:val="004F1175"/>
    <w:rsid w:val="004F1506"/>
    <w:rsid w:val="004F152F"/>
    <w:rsid w:val="004F1596"/>
    <w:rsid w:val="004F1605"/>
    <w:rsid w:val="004F164F"/>
    <w:rsid w:val="004F167F"/>
    <w:rsid w:val="004F16C1"/>
    <w:rsid w:val="004F179B"/>
    <w:rsid w:val="004F17BA"/>
    <w:rsid w:val="004F17E3"/>
    <w:rsid w:val="004F1835"/>
    <w:rsid w:val="004F1982"/>
    <w:rsid w:val="004F19E4"/>
    <w:rsid w:val="004F1A1F"/>
    <w:rsid w:val="004F1B94"/>
    <w:rsid w:val="004F1BA1"/>
    <w:rsid w:val="004F1C29"/>
    <w:rsid w:val="004F1DEA"/>
    <w:rsid w:val="004F1E0A"/>
    <w:rsid w:val="004F2152"/>
    <w:rsid w:val="004F230B"/>
    <w:rsid w:val="004F242A"/>
    <w:rsid w:val="004F2522"/>
    <w:rsid w:val="004F2A10"/>
    <w:rsid w:val="004F2B53"/>
    <w:rsid w:val="004F2BD7"/>
    <w:rsid w:val="004F2BF2"/>
    <w:rsid w:val="004F2ED7"/>
    <w:rsid w:val="004F2F0D"/>
    <w:rsid w:val="004F2F5F"/>
    <w:rsid w:val="004F2FEB"/>
    <w:rsid w:val="004F30E9"/>
    <w:rsid w:val="004F3215"/>
    <w:rsid w:val="004F323B"/>
    <w:rsid w:val="004F325B"/>
    <w:rsid w:val="004F3319"/>
    <w:rsid w:val="004F3321"/>
    <w:rsid w:val="004F3357"/>
    <w:rsid w:val="004F3426"/>
    <w:rsid w:val="004F3427"/>
    <w:rsid w:val="004F381D"/>
    <w:rsid w:val="004F38AB"/>
    <w:rsid w:val="004F3990"/>
    <w:rsid w:val="004F3D24"/>
    <w:rsid w:val="004F3D7D"/>
    <w:rsid w:val="004F3DC3"/>
    <w:rsid w:val="004F3F02"/>
    <w:rsid w:val="004F42EC"/>
    <w:rsid w:val="004F447B"/>
    <w:rsid w:val="004F4514"/>
    <w:rsid w:val="004F4564"/>
    <w:rsid w:val="004F460A"/>
    <w:rsid w:val="004F4636"/>
    <w:rsid w:val="004F474F"/>
    <w:rsid w:val="004F4906"/>
    <w:rsid w:val="004F494B"/>
    <w:rsid w:val="004F4989"/>
    <w:rsid w:val="004F4A0A"/>
    <w:rsid w:val="004F4A5B"/>
    <w:rsid w:val="004F4A9E"/>
    <w:rsid w:val="004F4B5E"/>
    <w:rsid w:val="004F4B6D"/>
    <w:rsid w:val="004F4C2C"/>
    <w:rsid w:val="004F4C88"/>
    <w:rsid w:val="004F4D1E"/>
    <w:rsid w:val="004F4E56"/>
    <w:rsid w:val="004F4E7C"/>
    <w:rsid w:val="004F4ED3"/>
    <w:rsid w:val="004F5083"/>
    <w:rsid w:val="004F5277"/>
    <w:rsid w:val="004F5409"/>
    <w:rsid w:val="004F5443"/>
    <w:rsid w:val="004F545D"/>
    <w:rsid w:val="004F54D3"/>
    <w:rsid w:val="004F5642"/>
    <w:rsid w:val="004F5644"/>
    <w:rsid w:val="004F5731"/>
    <w:rsid w:val="004F57C9"/>
    <w:rsid w:val="004F585E"/>
    <w:rsid w:val="004F597A"/>
    <w:rsid w:val="004F5B02"/>
    <w:rsid w:val="004F5B5D"/>
    <w:rsid w:val="004F5C06"/>
    <w:rsid w:val="004F5C53"/>
    <w:rsid w:val="004F5CD5"/>
    <w:rsid w:val="004F5D07"/>
    <w:rsid w:val="004F5D33"/>
    <w:rsid w:val="004F5E31"/>
    <w:rsid w:val="004F5ECF"/>
    <w:rsid w:val="004F5F81"/>
    <w:rsid w:val="004F6167"/>
    <w:rsid w:val="004F6244"/>
    <w:rsid w:val="004F6259"/>
    <w:rsid w:val="004F630B"/>
    <w:rsid w:val="004F640D"/>
    <w:rsid w:val="004F6488"/>
    <w:rsid w:val="004F6555"/>
    <w:rsid w:val="004F658A"/>
    <w:rsid w:val="004F65B4"/>
    <w:rsid w:val="004F664D"/>
    <w:rsid w:val="004F6684"/>
    <w:rsid w:val="004F66A6"/>
    <w:rsid w:val="004F6746"/>
    <w:rsid w:val="004F6891"/>
    <w:rsid w:val="004F69A2"/>
    <w:rsid w:val="004F69DB"/>
    <w:rsid w:val="004F6A1D"/>
    <w:rsid w:val="004F6A41"/>
    <w:rsid w:val="004F6B18"/>
    <w:rsid w:val="004F6C91"/>
    <w:rsid w:val="004F6CA4"/>
    <w:rsid w:val="004F6D89"/>
    <w:rsid w:val="004F6DA8"/>
    <w:rsid w:val="004F6DAA"/>
    <w:rsid w:val="004F6EDE"/>
    <w:rsid w:val="004F6F3A"/>
    <w:rsid w:val="004F704E"/>
    <w:rsid w:val="004F710E"/>
    <w:rsid w:val="004F71DD"/>
    <w:rsid w:val="004F7291"/>
    <w:rsid w:val="004F7317"/>
    <w:rsid w:val="004F7450"/>
    <w:rsid w:val="004F7490"/>
    <w:rsid w:val="004F74C3"/>
    <w:rsid w:val="004F7815"/>
    <w:rsid w:val="004F7862"/>
    <w:rsid w:val="004F78CF"/>
    <w:rsid w:val="004F7978"/>
    <w:rsid w:val="004F7980"/>
    <w:rsid w:val="004F79D6"/>
    <w:rsid w:val="004F7AE1"/>
    <w:rsid w:val="004F7BC4"/>
    <w:rsid w:val="004F7C03"/>
    <w:rsid w:val="004F7C23"/>
    <w:rsid w:val="004F7CCF"/>
    <w:rsid w:val="004F7E7F"/>
    <w:rsid w:val="004F7F18"/>
    <w:rsid w:val="004F7FA2"/>
    <w:rsid w:val="0050005E"/>
    <w:rsid w:val="0050019C"/>
    <w:rsid w:val="005001CA"/>
    <w:rsid w:val="005001FF"/>
    <w:rsid w:val="00500316"/>
    <w:rsid w:val="0050032D"/>
    <w:rsid w:val="00500478"/>
    <w:rsid w:val="0050048D"/>
    <w:rsid w:val="005004EC"/>
    <w:rsid w:val="00500667"/>
    <w:rsid w:val="00500798"/>
    <w:rsid w:val="00500BB4"/>
    <w:rsid w:val="00500CA7"/>
    <w:rsid w:val="00500D84"/>
    <w:rsid w:val="00500F98"/>
    <w:rsid w:val="00500FE4"/>
    <w:rsid w:val="0050109B"/>
    <w:rsid w:val="005011CD"/>
    <w:rsid w:val="005011E5"/>
    <w:rsid w:val="00501319"/>
    <w:rsid w:val="00501374"/>
    <w:rsid w:val="00501459"/>
    <w:rsid w:val="00501606"/>
    <w:rsid w:val="00501649"/>
    <w:rsid w:val="005017EC"/>
    <w:rsid w:val="0050187B"/>
    <w:rsid w:val="00501902"/>
    <w:rsid w:val="00501A81"/>
    <w:rsid w:val="00501BDF"/>
    <w:rsid w:val="00501C4A"/>
    <w:rsid w:val="0050202E"/>
    <w:rsid w:val="0050211B"/>
    <w:rsid w:val="00502216"/>
    <w:rsid w:val="005022AE"/>
    <w:rsid w:val="00502447"/>
    <w:rsid w:val="00502641"/>
    <w:rsid w:val="00502663"/>
    <w:rsid w:val="00502707"/>
    <w:rsid w:val="00502849"/>
    <w:rsid w:val="005028AC"/>
    <w:rsid w:val="005028FC"/>
    <w:rsid w:val="0050296E"/>
    <w:rsid w:val="00502C84"/>
    <w:rsid w:val="00502C8F"/>
    <w:rsid w:val="00502F53"/>
    <w:rsid w:val="00503057"/>
    <w:rsid w:val="00503059"/>
    <w:rsid w:val="005031E2"/>
    <w:rsid w:val="0050324B"/>
    <w:rsid w:val="00503266"/>
    <w:rsid w:val="00503270"/>
    <w:rsid w:val="005032A0"/>
    <w:rsid w:val="00503448"/>
    <w:rsid w:val="005034F6"/>
    <w:rsid w:val="0050354B"/>
    <w:rsid w:val="0050356C"/>
    <w:rsid w:val="00503605"/>
    <w:rsid w:val="00503823"/>
    <w:rsid w:val="00503906"/>
    <w:rsid w:val="005039B4"/>
    <w:rsid w:val="00503A2B"/>
    <w:rsid w:val="00503C70"/>
    <w:rsid w:val="00503D79"/>
    <w:rsid w:val="00503DD0"/>
    <w:rsid w:val="00503F56"/>
    <w:rsid w:val="00503FF9"/>
    <w:rsid w:val="00504100"/>
    <w:rsid w:val="0050419C"/>
    <w:rsid w:val="005041DE"/>
    <w:rsid w:val="005043C9"/>
    <w:rsid w:val="0050440A"/>
    <w:rsid w:val="0050444F"/>
    <w:rsid w:val="00504479"/>
    <w:rsid w:val="0050459E"/>
    <w:rsid w:val="005045AA"/>
    <w:rsid w:val="005045D5"/>
    <w:rsid w:val="0050472F"/>
    <w:rsid w:val="0050475D"/>
    <w:rsid w:val="0050476E"/>
    <w:rsid w:val="00504B83"/>
    <w:rsid w:val="00504BA6"/>
    <w:rsid w:val="00504CF7"/>
    <w:rsid w:val="00504F02"/>
    <w:rsid w:val="00504FFF"/>
    <w:rsid w:val="005051A2"/>
    <w:rsid w:val="005051B8"/>
    <w:rsid w:val="005052E8"/>
    <w:rsid w:val="00505371"/>
    <w:rsid w:val="005053D1"/>
    <w:rsid w:val="00505494"/>
    <w:rsid w:val="005055C0"/>
    <w:rsid w:val="0050565B"/>
    <w:rsid w:val="005058EE"/>
    <w:rsid w:val="00505920"/>
    <w:rsid w:val="00505949"/>
    <w:rsid w:val="00505956"/>
    <w:rsid w:val="00505CE9"/>
    <w:rsid w:val="00505D39"/>
    <w:rsid w:val="00505E14"/>
    <w:rsid w:val="00505E1F"/>
    <w:rsid w:val="00505E61"/>
    <w:rsid w:val="00506002"/>
    <w:rsid w:val="005060C6"/>
    <w:rsid w:val="00506137"/>
    <w:rsid w:val="005062C3"/>
    <w:rsid w:val="00506464"/>
    <w:rsid w:val="00506596"/>
    <w:rsid w:val="00506612"/>
    <w:rsid w:val="0050668D"/>
    <w:rsid w:val="00506719"/>
    <w:rsid w:val="0050692B"/>
    <w:rsid w:val="005069F1"/>
    <w:rsid w:val="00506A97"/>
    <w:rsid w:val="00506B98"/>
    <w:rsid w:val="00506C9E"/>
    <w:rsid w:val="00506D38"/>
    <w:rsid w:val="00506D7C"/>
    <w:rsid w:val="00507001"/>
    <w:rsid w:val="00507097"/>
    <w:rsid w:val="005070DD"/>
    <w:rsid w:val="005071C2"/>
    <w:rsid w:val="005071FC"/>
    <w:rsid w:val="00507211"/>
    <w:rsid w:val="0050734F"/>
    <w:rsid w:val="00507391"/>
    <w:rsid w:val="005073EF"/>
    <w:rsid w:val="0050745A"/>
    <w:rsid w:val="0050750F"/>
    <w:rsid w:val="00507653"/>
    <w:rsid w:val="00507938"/>
    <w:rsid w:val="0050794C"/>
    <w:rsid w:val="00507955"/>
    <w:rsid w:val="005079A7"/>
    <w:rsid w:val="00507AE5"/>
    <w:rsid w:val="00507D00"/>
    <w:rsid w:val="00507D28"/>
    <w:rsid w:val="00507E81"/>
    <w:rsid w:val="005105AD"/>
    <w:rsid w:val="005106A8"/>
    <w:rsid w:val="00510737"/>
    <w:rsid w:val="005109A7"/>
    <w:rsid w:val="005109FF"/>
    <w:rsid w:val="00510CCB"/>
    <w:rsid w:val="00510CE1"/>
    <w:rsid w:val="00510E61"/>
    <w:rsid w:val="00511098"/>
    <w:rsid w:val="00511153"/>
    <w:rsid w:val="00511167"/>
    <w:rsid w:val="00511263"/>
    <w:rsid w:val="00511269"/>
    <w:rsid w:val="00511300"/>
    <w:rsid w:val="00511394"/>
    <w:rsid w:val="005114AE"/>
    <w:rsid w:val="005114D5"/>
    <w:rsid w:val="00511656"/>
    <w:rsid w:val="005116AA"/>
    <w:rsid w:val="0051186C"/>
    <w:rsid w:val="00511886"/>
    <w:rsid w:val="00511965"/>
    <w:rsid w:val="00511A3E"/>
    <w:rsid w:val="00511B65"/>
    <w:rsid w:val="00511C62"/>
    <w:rsid w:val="00511CA8"/>
    <w:rsid w:val="00511D8C"/>
    <w:rsid w:val="00511E44"/>
    <w:rsid w:val="00512126"/>
    <w:rsid w:val="00512149"/>
    <w:rsid w:val="00512167"/>
    <w:rsid w:val="00512216"/>
    <w:rsid w:val="005122B6"/>
    <w:rsid w:val="005125CC"/>
    <w:rsid w:val="005125D3"/>
    <w:rsid w:val="005127E5"/>
    <w:rsid w:val="005128DC"/>
    <w:rsid w:val="00512AD3"/>
    <w:rsid w:val="00512BDE"/>
    <w:rsid w:val="00512C35"/>
    <w:rsid w:val="00512C36"/>
    <w:rsid w:val="00512C60"/>
    <w:rsid w:val="00512C74"/>
    <w:rsid w:val="00512D3B"/>
    <w:rsid w:val="00512EF1"/>
    <w:rsid w:val="00512FB3"/>
    <w:rsid w:val="00513239"/>
    <w:rsid w:val="00513262"/>
    <w:rsid w:val="005132F9"/>
    <w:rsid w:val="00513332"/>
    <w:rsid w:val="005133ED"/>
    <w:rsid w:val="005135DE"/>
    <w:rsid w:val="0051368F"/>
    <w:rsid w:val="0051374F"/>
    <w:rsid w:val="00513B11"/>
    <w:rsid w:val="00513B6C"/>
    <w:rsid w:val="00513C99"/>
    <w:rsid w:val="00513ECE"/>
    <w:rsid w:val="00513EFF"/>
    <w:rsid w:val="00513FCE"/>
    <w:rsid w:val="00514077"/>
    <w:rsid w:val="005141D6"/>
    <w:rsid w:val="0051423C"/>
    <w:rsid w:val="00514240"/>
    <w:rsid w:val="00514245"/>
    <w:rsid w:val="005142A3"/>
    <w:rsid w:val="005142D6"/>
    <w:rsid w:val="0051430A"/>
    <w:rsid w:val="005143F4"/>
    <w:rsid w:val="0051445B"/>
    <w:rsid w:val="00514531"/>
    <w:rsid w:val="005145B5"/>
    <w:rsid w:val="005146C2"/>
    <w:rsid w:val="0051492C"/>
    <w:rsid w:val="00514A4B"/>
    <w:rsid w:val="00514AEA"/>
    <w:rsid w:val="00514BFB"/>
    <w:rsid w:val="00514C0E"/>
    <w:rsid w:val="00514D2B"/>
    <w:rsid w:val="00514D47"/>
    <w:rsid w:val="00514D79"/>
    <w:rsid w:val="00515049"/>
    <w:rsid w:val="0051514A"/>
    <w:rsid w:val="0051518C"/>
    <w:rsid w:val="00515381"/>
    <w:rsid w:val="005153F1"/>
    <w:rsid w:val="0051549A"/>
    <w:rsid w:val="005154CE"/>
    <w:rsid w:val="005155B8"/>
    <w:rsid w:val="005155DE"/>
    <w:rsid w:val="00515684"/>
    <w:rsid w:val="0051573D"/>
    <w:rsid w:val="00515746"/>
    <w:rsid w:val="00515830"/>
    <w:rsid w:val="00515935"/>
    <w:rsid w:val="005159E2"/>
    <w:rsid w:val="00515A90"/>
    <w:rsid w:val="00515B92"/>
    <w:rsid w:val="00515B9A"/>
    <w:rsid w:val="00515BD7"/>
    <w:rsid w:val="00515BE8"/>
    <w:rsid w:val="00515CF9"/>
    <w:rsid w:val="00515DE5"/>
    <w:rsid w:val="00515E40"/>
    <w:rsid w:val="00515F53"/>
    <w:rsid w:val="00515F77"/>
    <w:rsid w:val="00515FB7"/>
    <w:rsid w:val="00516052"/>
    <w:rsid w:val="00516084"/>
    <w:rsid w:val="005160BE"/>
    <w:rsid w:val="00516107"/>
    <w:rsid w:val="00516126"/>
    <w:rsid w:val="0051631D"/>
    <w:rsid w:val="00516329"/>
    <w:rsid w:val="0051633C"/>
    <w:rsid w:val="00516407"/>
    <w:rsid w:val="0051651A"/>
    <w:rsid w:val="0051653C"/>
    <w:rsid w:val="00516560"/>
    <w:rsid w:val="005169D6"/>
    <w:rsid w:val="00516A28"/>
    <w:rsid w:val="00516AC3"/>
    <w:rsid w:val="00516BCE"/>
    <w:rsid w:val="00516BEE"/>
    <w:rsid w:val="00516D05"/>
    <w:rsid w:val="00516FC3"/>
    <w:rsid w:val="0051715C"/>
    <w:rsid w:val="00517173"/>
    <w:rsid w:val="005171CD"/>
    <w:rsid w:val="00517271"/>
    <w:rsid w:val="0051731F"/>
    <w:rsid w:val="00517328"/>
    <w:rsid w:val="0051780B"/>
    <w:rsid w:val="00517823"/>
    <w:rsid w:val="0051788C"/>
    <w:rsid w:val="00517896"/>
    <w:rsid w:val="005178F7"/>
    <w:rsid w:val="00517907"/>
    <w:rsid w:val="00517963"/>
    <w:rsid w:val="00517A6B"/>
    <w:rsid w:val="00517B14"/>
    <w:rsid w:val="00517BAA"/>
    <w:rsid w:val="00517D3C"/>
    <w:rsid w:val="00517D57"/>
    <w:rsid w:val="00520106"/>
    <w:rsid w:val="0052017F"/>
    <w:rsid w:val="00520230"/>
    <w:rsid w:val="00520445"/>
    <w:rsid w:val="00520676"/>
    <w:rsid w:val="00520766"/>
    <w:rsid w:val="00520807"/>
    <w:rsid w:val="00520891"/>
    <w:rsid w:val="005208F3"/>
    <w:rsid w:val="00520967"/>
    <w:rsid w:val="00520AA9"/>
    <w:rsid w:val="00520C7F"/>
    <w:rsid w:val="00520DA7"/>
    <w:rsid w:val="0052116B"/>
    <w:rsid w:val="00521188"/>
    <w:rsid w:val="005213E1"/>
    <w:rsid w:val="0052140E"/>
    <w:rsid w:val="0052142E"/>
    <w:rsid w:val="00521447"/>
    <w:rsid w:val="00521483"/>
    <w:rsid w:val="005214B7"/>
    <w:rsid w:val="00521764"/>
    <w:rsid w:val="005217D5"/>
    <w:rsid w:val="005217E4"/>
    <w:rsid w:val="0052186B"/>
    <w:rsid w:val="00521A3A"/>
    <w:rsid w:val="00521B02"/>
    <w:rsid w:val="00521B0A"/>
    <w:rsid w:val="00521DA0"/>
    <w:rsid w:val="00521F09"/>
    <w:rsid w:val="00521F3A"/>
    <w:rsid w:val="00521F45"/>
    <w:rsid w:val="00521F92"/>
    <w:rsid w:val="0052200F"/>
    <w:rsid w:val="00522194"/>
    <w:rsid w:val="005221E8"/>
    <w:rsid w:val="0052230F"/>
    <w:rsid w:val="00522317"/>
    <w:rsid w:val="0052244B"/>
    <w:rsid w:val="00522513"/>
    <w:rsid w:val="00522574"/>
    <w:rsid w:val="0052268C"/>
    <w:rsid w:val="00522712"/>
    <w:rsid w:val="00522874"/>
    <w:rsid w:val="00522BA8"/>
    <w:rsid w:val="00522DFC"/>
    <w:rsid w:val="00522F09"/>
    <w:rsid w:val="00522FF4"/>
    <w:rsid w:val="00522FFA"/>
    <w:rsid w:val="00523006"/>
    <w:rsid w:val="0052336C"/>
    <w:rsid w:val="00523375"/>
    <w:rsid w:val="00523416"/>
    <w:rsid w:val="0052344C"/>
    <w:rsid w:val="00523553"/>
    <w:rsid w:val="005235AD"/>
    <w:rsid w:val="0052365E"/>
    <w:rsid w:val="0052367B"/>
    <w:rsid w:val="0052377E"/>
    <w:rsid w:val="00523891"/>
    <w:rsid w:val="0052391F"/>
    <w:rsid w:val="00523B25"/>
    <w:rsid w:val="00523B7C"/>
    <w:rsid w:val="00523CE1"/>
    <w:rsid w:val="00523CF8"/>
    <w:rsid w:val="00523D31"/>
    <w:rsid w:val="00523F31"/>
    <w:rsid w:val="00524179"/>
    <w:rsid w:val="00524240"/>
    <w:rsid w:val="0052427E"/>
    <w:rsid w:val="0052432C"/>
    <w:rsid w:val="005243DE"/>
    <w:rsid w:val="00524435"/>
    <w:rsid w:val="00524481"/>
    <w:rsid w:val="0052451A"/>
    <w:rsid w:val="00524903"/>
    <w:rsid w:val="00524AFF"/>
    <w:rsid w:val="00524BF0"/>
    <w:rsid w:val="00524CCE"/>
    <w:rsid w:val="00524CF5"/>
    <w:rsid w:val="00524FB7"/>
    <w:rsid w:val="0052502B"/>
    <w:rsid w:val="00525062"/>
    <w:rsid w:val="005250AC"/>
    <w:rsid w:val="0052528C"/>
    <w:rsid w:val="005255D0"/>
    <w:rsid w:val="005255D1"/>
    <w:rsid w:val="005255FA"/>
    <w:rsid w:val="0052576C"/>
    <w:rsid w:val="005257F3"/>
    <w:rsid w:val="005258A9"/>
    <w:rsid w:val="005258D3"/>
    <w:rsid w:val="005258F9"/>
    <w:rsid w:val="005258FA"/>
    <w:rsid w:val="0052598C"/>
    <w:rsid w:val="005259A3"/>
    <w:rsid w:val="00525A0F"/>
    <w:rsid w:val="00525A24"/>
    <w:rsid w:val="00525AEC"/>
    <w:rsid w:val="00525B11"/>
    <w:rsid w:val="00525D99"/>
    <w:rsid w:val="00525DD1"/>
    <w:rsid w:val="00525EC0"/>
    <w:rsid w:val="00525EC7"/>
    <w:rsid w:val="0052611D"/>
    <w:rsid w:val="0052613E"/>
    <w:rsid w:val="00526257"/>
    <w:rsid w:val="00526316"/>
    <w:rsid w:val="0052640A"/>
    <w:rsid w:val="0052654F"/>
    <w:rsid w:val="00526751"/>
    <w:rsid w:val="005267A2"/>
    <w:rsid w:val="00526826"/>
    <w:rsid w:val="0052684D"/>
    <w:rsid w:val="005268F6"/>
    <w:rsid w:val="00526995"/>
    <w:rsid w:val="005269AE"/>
    <w:rsid w:val="005269DC"/>
    <w:rsid w:val="005269E0"/>
    <w:rsid w:val="005269E7"/>
    <w:rsid w:val="005269F9"/>
    <w:rsid w:val="00526A56"/>
    <w:rsid w:val="00526DDD"/>
    <w:rsid w:val="005270A0"/>
    <w:rsid w:val="005271CE"/>
    <w:rsid w:val="005271F5"/>
    <w:rsid w:val="00527318"/>
    <w:rsid w:val="00527405"/>
    <w:rsid w:val="00527468"/>
    <w:rsid w:val="005274FA"/>
    <w:rsid w:val="00527694"/>
    <w:rsid w:val="005276D2"/>
    <w:rsid w:val="005276F8"/>
    <w:rsid w:val="00527754"/>
    <w:rsid w:val="005277A5"/>
    <w:rsid w:val="00527910"/>
    <w:rsid w:val="00527993"/>
    <w:rsid w:val="005279E4"/>
    <w:rsid w:val="00527A0E"/>
    <w:rsid w:val="00527A72"/>
    <w:rsid w:val="00527BD3"/>
    <w:rsid w:val="00527C02"/>
    <w:rsid w:val="00527C13"/>
    <w:rsid w:val="00527C5F"/>
    <w:rsid w:val="00527CAE"/>
    <w:rsid w:val="00527D33"/>
    <w:rsid w:val="00527DCB"/>
    <w:rsid w:val="00527DD3"/>
    <w:rsid w:val="00527FA5"/>
    <w:rsid w:val="0053000B"/>
    <w:rsid w:val="00530025"/>
    <w:rsid w:val="005300D8"/>
    <w:rsid w:val="005301C0"/>
    <w:rsid w:val="005301D9"/>
    <w:rsid w:val="0053043C"/>
    <w:rsid w:val="00530501"/>
    <w:rsid w:val="0053053C"/>
    <w:rsid w:val="00530607"/>
    <w:rsid w:val="0053078B"/>
    <w:rsid w:val="005307F7"/>
    <w:rsid w:val="00530845"/>
    <w:rsid w:val="00530849"/>
    <w:rsid w:val="0053091F"/>
    <w:rsid w:val="0053097A"/>
    <w:rsid w:val="005309BC"/>
    <w:rsid w:val="00530A09"/>
    <w:rsid w:val="00530A3B"/>
    <w:rsid w:val="00530A59"/>
    <w:rsid w:val="00530D2A"/>
    <w:rsid w:val="00530F19"/>
    <w:rsid w:val="0053110D"/>
    <w:rsid w:val="005311BC"/>
    <w:rsid w:val="00531255"/>
    <w:rsid w:val="00531319"/>
    <w:rsid w:val="00531519"/>
    <w:rsid w:val="00531533"/>
    <w:rsid w:val="0053178B"/>
    <w:rsid w:val="005317B0"/>
    <w:rsid w:val="005317C1"/>
    <w:rsid w:val="00531835"/>
    <w:rsid w:val="00531872"/>
    <w:rsid w:val="005318AD"/>
    <w:rsid w:val="005318C9"/>
    <w:rsid w:val="00531936"/>
    <w:rsid w:val="0053196E"/>
    <w:rsid w:val="0053196F"/>
    <w:rsid w:val="00531A38"/>
    <w:rsid w:val="00531C54"/>
    <w:rsid w:val="00531CC2"/>
    <w:rsid w:val="00531CCA"/>
    <w:rsid w:val="00531D0B"/>
    <w:rsid w:val="00531E80"/>
    <w:rsid w:val="005320A8"/>
    <w:rsid w:val="00532117"/>
    <w:rsid w:val="00532322"/>
    <w:rsid w:val="005323B0"/>
    <w:rsid w:val="005324C6"/>
    <w:rsid w:val="00532520"/>
    <w:rsid w:val="005325B0"/>
    <w:rsid w:val="005326AF"/>
    <w:rsid w:val="00532A2B"/>
    <w:rsid w:val="00532B69"/>
    <w:rsid w:val="00532DC9"/>
    <w:rsid w:val="00532E03"/>
    <w:rsid w:val="00532E2A"/>
    <w:rsid w:val="00532E81"/>
    <w:rsid w:val="00532F40"/>
    <w:rsid w:val="00533067"/>
    <w:rsid w:val="005330CB"/>
    <w:rsid w:val="005330F3"/>
    <w:rsid w:val="005330FA"/>
    <w:rsid w:val="005334B1"/>
    <w:rsid w:val="005334C2"/>
    <w:rsid w:val="0053359C"/>
    <w:rsid w:val="00533813"/>
    <w:rsid w:val="00533870"/>
    <w:rsid w:val="00533904"/>
    <w:rsid w:val="00533A08"/>
    <w:rsid w:val="00533BE7"/>
    <w:rsid w:val="00533C00"/>
    <w:rsid w:val="00533CBE"/>
    <w:rsid w:val="00533D80"/>
    <w:rsid w:val="00533DBA"/>
    <w:rsid w:val="00533DE2"/>
    <w:rsid w:val="00533DE6"/>
    <w:rsid w:val="00533EC2"/>
    <w:rsid w:val="00533F42"/>
    <w:rsid w:val="00533FF0"/>
    <w:rsid w:val="005340F5"/>
    <w:rsid w:val="00534383"/>
    <w:rsid w:val="00534682"/>
    <w:rsid w:val="005346E9"/>
    <w:rsid w:val="005347A9"/>
    <w:rsid w:val="00534906"/>
    <w:rsid w:val="005349AC"/>
    <w:rsid w:val="00534AFA"/>
    <w:rsid w:val="00534B78"/>
    <w:rsid w:val="00534C83"/>
    <w:rsid w:val="00534D6F"/>
    <w:rsid w:val="00534DB6"/>
    <w:rsid w:val="00534DD6"/>
    <w:rsid w:val="00534F72"/>
    <w:rsid w:val="00534FC0"/>
    <w:rsid w:val="005351B6"/>
    <w:rsid w:val="005351C3"/>
    <w:rsid w:val="0053538E"/>
    <w:rsid w:val="005353B1"/>
    <w:rsid w:val="005356F3"/>
    <w:rsid w:val="0053573A"/>
    <w:rsid w:val="00535778"/>
    <w:rsid w:val="005357B9"/>
    <w:rsid w:val="005359B4"/>
    <w:rsid w:val="00535B61"/>
    <w:rsid w:val="00535B76"/>
    <w:rsid w:val="00535DE4"/>
    <w:rsid w:val="00535E86"/>
    <w:rsid w:val="00535FC8"/>
    <w:rsid w:val="00535FD4"/>
    <w:rsid w:val="00536187"/>
    <w:rsid w:val="005365A2"/>
    <w:rsid w:val="005367BF"/>
    <w:rsid w:val="00536914"/>
    <w:rsid w:val="00536A8E"/>
    <w:rsid w:val="00536B20"/>
    <w:rsid w:val="00536C22"/>
    <w:rsid w:val="00536E16"/>
    <w:rsid w:val="005371D3"/>
    <w:rsid w:val="0053724A"/>
    <w:rsid w:val="00537335"/>
    <w:rsid w:val="00537597"/>
    <w:rsid w:val="005375E6"/>
    <w:rsid w:val="005376C5"/>
    <w:rsid w:val="0053786F"/>
    <w:rsid w:val="005378E8"/>
    <w:rsid w:val="005379EB"/>
    <w:rsid w:val="005379FF"/>
    <w:rsid w:val="00537C09"/>
    <w:rsid w:val="00537CE4"/>
    <w:rsid w:val="00537CFA"/>
    <w:rsid w:val="00537D7D"/>
    <w:rsid w:val="00537D97"/>
    <w:rsid w:val="00537DDF"/>
    <w:rsid w:val="00537F1E"/>
    <w:rsid w:val="00537F8D"/>
    <w:rsid w:val="00537F9D"/>
    <w:rsid w:val="00537FCA"/>
    <w:rsid w:val="00540118"/>
    <w:rsid w:val="0054018A"/>
    <w:rsid w:val="00540254"/>
    <w:rsid w:val="005402A5"/>
    <w:rsid w:val="005402C6"/>
    <w:rsid w:val="00540381"/>
    <w:rsid w:val="00540385"/>
    <w:rsid w:val="00540497"/>
    <w:rsid w:val="00540604"/>
    <w:rsid w:val="00540777"/>
    <w:rsid w:val="00540795"/>
    <w:rsid w:val="00540B89"/>
    <w:rsid w:val="00540BA2"/>
    <w:rsid w:val="00540BFA"/>
    <w:rsid w:val="00540CD2"/>
    <w:rsid w:val="00540F6E"/>
    <w:rsid w:val="005411AA"/>
    <w:rsid w:val="005411D1"/>
    <w:rsid w:val="0054137B"/>
    <w:rsid w:val="00541389"/>
    <w:rsid w:val="0054141C"/>
    <w:rsid w:val="00541438"/>
    <w:rsid w:val="00541461"/>
    <w:rsid w:val="005414A5"/>
    <w:rsid w:val="00541537"/>
    <w:rsid w:val="00541559"/>
    <w:rsid w:val="005415A0"/>
    <w:rsid w:val="0054175E"/>
    <w:rsid w:val="00541843"/>
    <w:rsid w:val="00541878"/>
    <w:rsid w:val="00541886"/>
    <w:rsid w:val="0054191B"/>
    <w:rsid w:val="0054192D"/>
    <w:rsid w:val="00541A71"/>
    <w:rsid w:val="00541B00"/>
    <w:rsid w:val="00541C02"/>
    <w:rsid w:val="00541C41"/>
    <w:rsid w:val="00541D71"/>
    <w:rsid w:val="00541E83"/>
    <w:rsid w:val="00541EE1"/>
    <w:rsid w:val="00542149"/>
    <w:rsid w:val="005421DA"/>
    <w:rsid w:val="00542331"/>
    <w:rsid w:val="005423CF"/>
    <w:rsid w:val="005423F8"/>
    <w:rsid w:val="00542477"/>
    <w:rsid w:val="00542621"/>
    <w:rsid w:val="005428D9"/>
    <w:rsid w:val="00542997"/>
    <w:rsid w:val="005429BF"/>
    <w:rsid w:val="00542A32"/>
    <w:rsid w:val="00542B64"/>
    <w:rsid w:val="00542B80"/>
    <w:rsid w:val="00542D21"/>
    <w:rsid w:val="00542DCE"/>
    <w:rsid w:val="00542DD1"/>
    <w:rsid w:val="00542EF2"/>
    <w:rsid w:val="00542F10"/>
    <w:rsid w:val="00542F21"/>
    <w:rsid w:val="005430BE"/>
    <w:rsid w:val="00543317"/>
    <w:rsid w:val="0054338B"/>
    <w:rsid w:val="005434F5"/>
    <w:rsid w:val="00543539"/>
    <w:rsid w:val="00543542"/>
    <w:rsid w:val="00543639"/>
    <w:rsid w:val="00543663"/>
    <w:rsid w:val="0054389D"/>
    <w:rsid w:val="0054394A"/>
    <w:rsid w:val="00543CDB"/>
    <w:rsid w:val="00543D82"/>
    <w:rsid w:val="00543F24"/>
    <w:rsid w:val="0054427C"/>
    <w:rsid w:val="0054431D"/>
    <w:rsid w:val="00544447"/>
    <w:rsid w:val="005444D7"/>
    <w:rsid w:val="0054454F"/>
    <w:rsid w:val="005446D9"/>
    <w:rsid w:val="00544715"/>
    <w:rsid w:val="00544796"/>
    <w:rsid w:val="005447A1"/>
    <w:rsid w:val="0054488C"/>
    <w:rsid w:val="00544AA9"/>
    <w:rsid w:val="00544AFB"/>
    <w:rsid w:val="00544B31"/>
    <w:rsid w:val="00544CDA"/>
    <w:rsid w:val="00544D11"/>
    <w:rsid w:val="00544EC4"/>
    <w:rsid w:val="00544EFC"/>
    <w:rsid w:val="00544F58"/>
    <w:rsid w:val="00544FE7"/>
    <w:rsid w:val="005451ED"/>
    <w:rsid w:val="00545225"/>
    <w:rsid w:val="0054526E"/>
    <w:rsid w:val="005452BE"/>
    <w:rsid w:val="00545406"/>
    <w:rsid w:val="0054546F"/>
    <w:rsid w:val="00545589"/>
    <w:rsid w:val="00545722"/>
    <w:rsid w:val="0054575A"/>
    <w:rsid w:val="0054592E"/>
    <w:rsid w:val="00545986"/>
    <w:rsid w:val="00545A15"/>
    <w:rsid w:val="00545A3D"/>
    <w:rsid w:val="00545B65"/>
    <w:rsid w:val="00545B70"/>
    <w:rsid w:val="00545C51"/>
    <w:rsid w:val="00545CEA"/>
    <w:rsid w:val="00545DBA"/>
    <w:rsid w:val="00545E60"/>
    <w:rsid w:val="00545ECE"/>
    <w:rsid w:val="00545ECF"/>
    <w:rsid w:val="00545F96"/>
    <w:rsid w:val="0054615E"/>
    <w:rsid w:val="00546177"/>
    <w:rsid w:val="005461B5"/>
    <w:rsid w:val="005462B9"/>
    <w:rsid w:val="005463E6"/>
    <w:rsid w:val="005463FD"/>
    <w:rsid w:val="0054667E"/>
    <w:rsid w:val="005467B7"/>
    <w:rsid w:val="00546880"/>
    <w:rsid w:val="00546A9D"/>
    <w:rsid w:val="00546BD5"/>
    <w:rsid w:val="00546C02"/>
    <w:rsid w:val="00546CD9"/>
    <w:rsid w:val="00546E07"/>
    <w:rsid w:val="00546ECA"/>
    <w:rsid w:val="00547003"/>
    <w:rsid w:val="00547009"/>
    <w:rsid w:val="00547130"/>
    <w:rsid w:val="00547246"/>
    <w:rsid w:val="00547375"/>
    <w:rsid w:val="0054758D"/>
    <w:rsid w:val="005475EC"/>
    <w:rsid w:val="00547664"/>
    <w:rsid w:val="00547755"/>
    <w:rsid w:val="00547788"/>
    <w:rsid w:val="005478E1"/>
    <w:rsid w:val="00547914"/>
    <w:rsid w:val="00547950"/>
    <w:rsid w:val="00547998"/>
    <w:rsid w:val="005479B2"/>
    <w:rsid w:val="00547A09"/>
    <w:rsid w:val="00547A52"/>
    <w:rsid w:val="00547A87"/>
    <w:rsid w:val="00547B43"/>
    <w:rsid w:val="00547B8E"/>
    <w:rsid w:val="00547C30"/>
    <w:rsid w:val="00547C6B"/>
    <w:rsid w:val="00547F1D"/>
    <w:rsid w:val="00547FAA"/>
    <w:rsid w:val="00547FE7"/>
    <w:rsid w:val="00550075"/>
    <w:rsid w:val="00550233"/>
    <w:rsid w:val="005502AE"/>
    <w:rsid w:val="005502E4"/>
    <w:rsid w:val="00550336"/>
    <w:rsid w:val="0055034C"/>
    <w:rsid w:val="00550444"/>
    <w:rsid w:val="005504AB"/>
    <w:rsid w:val="005504FF"/>
    <w:rsid w:val="0055055B"/>
    <w:rsid w:val="0055059B"/>
    <w:rsid w:val="005506FA"/>
    <w:rsid w:val="0055095B"/>
    <w:rsid w:val="005509BB"/>
    <w:rsid w:val="00550A91"/>
    <w:rsid w:val="00550AEF"/>
    <w:rsid w:val="00550AF4"/>
    <w:rsid w:val="00550C5B"/>
    <w:rsid w:val="00550DA0"/>
    <w:rsid w:val="00550E66"/>
    <w:rsid w:val="00550F12"/>
    <w:rsid w:val="00550FC4"/>
    <w:rsid w:val="00550FF1"/>
    <w:rsid w:val="0055101A"/>
    <w:rsid w:val="0055158B"/>
    <w:rsid w:val="00551669"/>
    <w:rsid w:val="0055170E"/>
    <w:rsid w:val="00551718"/>
    <w:rsid w:val="005518A7"/>
    <w:rsid w:val="005518FD"/>
    <w:rsid w:val="00551967"/>
    <w:rsid w:val="00551A63"/>
    <w:rsid w:val="00551C37"/>
    <w:rsid w:val="00551C6A"/>
    <w:rsid w:val="00551E6A"/>
    <w:rsid w:val="005520A1"/>
    <w:rsid w:val="005521FF"/>
    <w:rsid w:val="00552240"/>
    <w:rsid w:val="0055224F"/>
    <w:rsid w:val="005522CB"/>
    <w:rsid w:val="005522E7"/>
    <w:rsid w:val="0055234C"/>
    <w:rsid w:val="0055239C"/>
    <w:rsid w:val="005524F0"/>
    <w:rsid w:val="005524F1"/>
    <w:rsid w:val="005524F4"/>
    <w:rsid w:val="00552654"/>
    <w:rsid w:val="00552672"/>
    <w:rsid w:val="005526EA"/>
    <w:rsid w:val="00552787"/>
    <w:rsid w:val="00552850"/>
    <w:rsid w:val="005528CB"/>
    <w:rsid w:val="00552A36"/>
    <w:rsid w:val="00552A4B"/>
    <w:rsid w:val="00552B2A"/>
    <w:rsid w:val="00552D32"/>
    <w:rsid w:val="00552F2F"/>
    <w:rsid w:val="0055301A"/>
    <w:rsid w:val="005530E0"/>
    <w:rsid w:val="00553113"/>
    <w:rsid w:val="00553277"/>
    <w:rsid w:val="005532DD"/>
    <w:rsid w:val="00553353"/>
    <w:rsid w:val="00553408"/>
    <w:rsid w:val="005534CC"/>
    <w:rsid w:val="005534E4"/>
    <w:rsid w:val="00553667"/>
    <w:rsid w:val="005536C2"/>
    <w:rsid w:val="005536DE"/>
    <w:rsid w:val="00553795"/>
    <w:rsid w:val="00553861"/>
    <w:rsid w:val="0055391B"/>
    <w:rsid w:val="00553BC1"/>
    <w:rsid w:val="00553BD3"/>
    <w:rsid w:val="00553F98"/>
    <w:rsid w:val="00553FB4"/>
    <w:rsid w:val="0055407A"/>
    <w:rsid w:val="00554186"/>
    <w:rsid w:val="00554324"/>
    <w:rsid w:val="00554375"/>
    <w:rsid w:val="0055447A"/>
    <w:rsid w:val="005544E6"/>
    <w:rsid w:val="00554683"/>
    <w:rsid w:val="00554714"/>
    <w:rsid w:val="00554742"/>
    <w:rsid w:val="0055475C"/>
    <w:rsid w:val="00554789"/>
    <w:rsid w:val="005547A9"/>
    <w:rsid w:val="0055487E"/>
    <w:rsid w:val="00554992"/>
    <w:rsid w:val="005549F8"/>
    <w:rsid w:val="00554B1B"/>
    <w:rsid w:val="00554B2F"/>
    <w:rsid w:val="00554BC5"/>
    <w:rsid w:val="00554BCE"/>
    <w:rsid w:val="00554F2F"/>
    <w:rsid w:val="00554F5D"/>
    <w:rsid w:val="0055512D"/>
    <w:rsid w:val="00555134"/>
    <w:rsid w:val="005551E5"/>
    <w:rsid w:val="0055521B"/>
    <w:rsid w:val="0055536D"/>
    <w:rsid w:val="0055539A"/>
    <w:rsid w:val="005553D7"/>
    <w:rsid w:val="005553E9"/>
    <w:rsid w:val="005553FD"/>
    <w:rsid w:val="00555425"/>
    <w:rsid w:val="00555487"/>
    <w:rsid w:val="00555514"/>
    <w:rsid w:val="005555C4"/>
    <w:rsid w:val="00555616"/>
    <w:rsid w:val="0055567C"/>
    <w:rsid w:val="005558EF"/>
    <w:rsid w:val="00555A69"/>
    <w:rsid w:val="00555AAC"/>
    <w:rsid w:val="00555B3C"/>
    <w:rsid w:val="00555C24"/>
    <w:rsid w:val="00555C78"/>
    <w:rsid w:val="00555D42"/>
    <w:rsid w:val="00555DDB"/>
    <w:rsid w:val="00555F37"/>
    <w:rsid w:val="00555F5E"/>
    <w:rsid w:val="005560D9"/>
    <w:rsid w:val="0055625C"/>
    <w:rsid w:val="00556300"/>
    <w:rsid w:val="005563AD"/>
    <w:rsid w:val="00556445"/>
    <w:rsid w:val="00556495"/>
    <w:rsid w:val="005564E8"/>
    <w:rsid w:val="0055666C"/>
    <w:rsid w:val="00556694"/>
    <w:rsid w:val="00556724"/>
    <w:rsid w:val="0055678E"/>
    <w:rsid w:val="00556910"/>
    <w:rsid w:val="005569A7"/>
    <w:rsid w:val="00556B21"/>
    <w:rsid w:val="00556C3C"/>
    <w:rsid w:val="00556E5F"/>
    <w:rsid w:val="00556E87"/>
    <w:rsid w:val="00556EC0"/>
    <w:rsid w:val="00556F33"/>
    <w:rsid w:val="005570DF"/>
    <w:rsid w:val="00557102"/>
    <w:rsid w:val="0055719E"/>
    <w:rsid w:val="00557227"/>
    <w:rsid w:val="0055725A"/>
    <w:rsid w:val="00557287"/>
    <w:rsid w:val="005572AF"/>
    <w:rsid w:val="00557564"/>
    <w:rsid w:val="0055758E"/>
    <w:rsid w:val="00557611"/>
    <w:rsid w:val="0055769E"/>
    <w:rsid w:val="005576F0"/>
    <w:rsid w:val="00557786"/>
    <w:rsid w:val="0055788C"/>
    <w:rsid w:val="005578AA"/>
    <w:rsid w:val="00557AC3"/>
    <w:rsid w:val="00557B57"/>
    <w:rsid w:val="00557C2C"/>
    <w:rsid w:val="00557E5C"/>
    <w:rsid w:val="00557EF4"/>
    <w:rsid w:val="00557FA4"/>
    <w:rsid w:val="00560026"/>
    <w:rsid w:val="0056014A"/>
    <w:rsid w:val="005601B0"/>
    <w:rsid w:val="005601CA"/>
    <w:rsid w:val="00560231"/>
    <w:rsid w:val="0056047F"/>
    <w:rsid w:val="005604BA"/>
    <w:rsid w:val="00560519"/>
    <w:rsid w:val="0056057B"/>
    <w:rsid w:val="00560647"/>
    <w:rsid w:val="00560659"/>
    <w:rsid w:val="005606D5"/>
    <w:rsid w:val="00560720"/>
    <w:rsid w:val="005607F4"/>
    <w:rsid w:val="005608F7"/>
    <w:rsid w:val="0056098C"/>
    <w:rsid w:val="00560AAA"/>
    <w:rsid w:val="00560AB6"/>
    <w:rsid w:val="00560AF5"/>
    <w:rsid w:val="00560B24"/>
    <w:rsid w:val="00560B2A"/>
    <w:rsid w:val="00560C83"/>
    <w:rsid w:val="00560D89"/>
    <w:rsid w:val="005610B5"/>
    <w:rsid w:val="00561129"/>
    <w:rsid w:val="005611D8"/>
    <w:rsid w:val="00561308"/>
    <w:rsid w:val="005613F6"/>
    <w:rsid w:val="005614AC"/>
    <w:rsid w:val="005614B0"/>
    <w:rsid w:val="0056150A"/>
    <w:rsid w:val="00561633"/>
    <w:rsid w:val="005616A1"/>
    <w:rsid w:val="005616AD"/>
    <w:rsid w:val="005616C4"/>
    <w:rsid w:val="005617B7"/>
    <w:rsid w:val="00561881"/>
    <w:rsid w:val="005618DF"/>
    <w:rsid w:val="00561919"/>
    <w:rsid w:val="0056198F"/>
    <w:rsid w:val="005619AF"/>
    <w:rsid w:val="005619D3"/>
    <w:rsid w:val="00561A1C"/>
    <w:rsid w:val="00561A4A"/>
    <w:rsid w:val="00561B6E"/>
    <w:rsid w:val="00561CAE"/>
    <w:rsid w:val="00561CFF"/>
    <w:rsid w:val="00561F0D"/>
    <w:rsid w:val="00561F1D"/>
    <w:rsid w:val="00561F1F"/>
    <w:rsid w:val="00561FBE"/>
    <w:rsid w:val="00562093"/>
    <w:rsid w:val="005620B2"/>
    <w:rsid w:val="005620BD"/>
    <w:rsid w:val="00562166"/>
    <w:rsid w:val="00562254"/>
    <w:rsid w:val="0056243B"/>
    <w:rsid w:val="00562794"/>
    <w:rsid w:val="0056284D"/>
    <w:rsid w:val="005628DD"/>
    <w:rsid w:val="005629C1"/>
    <w:rsid w:val="00562A8D"/>
    <w:rsid w:val="00562ADC"/>
    <w:rsid w:val="00562D55"/>
    <w:rsid w:val="00562D9A"/>
    <w:rsid w:val="00562DD6"/>
    <w:rsid w:val="00562F7E"/>
    <w:rsid w:val="00562FDB"/>
    <w:rsid w:val="005630C3"/>
    <w:rsid w:val="00563250"/>
    <w:rsid w:val="005632B3"/>
    <w:rsid w:val="005632F7"/>
    <w:rsid w:val="0056340C"/>
    <w:rsid w:val="00563443"/>
    <w:rsid w:val="00563504"/>
    <w:rsid w:val="00563591"/>
    <w:rsid w:val="00563815"/>
    <w:rsid w:val="00563867"/>
    <w:rsid w:val="00563910"/>
    <w:rsid w:val="00563AA8"/>
    <w:rsid w:val="00563B4C"/>
    <w:rsid w:val="00563B67"/>
    <w:rsid w:val="00563F4C"/>
    <w:rsid w:val="005640D6"/>
    <w:rsid w:val="0056410B"/>
    <w:rsid w:val="0056412E"/>
    <w:rsid w:val="0056427D"/>
    <w:rsid w:val="0056439C"/>
    <w:rsid w:val="00564471"/>
    <w:rsid w:val="005646D1"/>
    <w:rsid w:val="0056473C"/>
    <w:rsid w:val="00564938"/>
    <w:rsid w:val="005649C5"/>
    <w:rsid w:val="005649F5"/>
    <w:rsid w:val="00564A88"/>
    <w:rsid w:val="00564A8F"/>
    <w:rsid w:val="00564AEE"/>
    <w:rsid w:val="00564BBC"/>
    <w:rsid w:val="00564D9B"/>
    <w:rsid w:val="00564E56"/>
    <w:rsid w:val="00564F2D"/>
    <w:rsid w:val="00564F91"/>
    <w:rsid w:val="00565026"/>
    <w:rsid w:val="0056509D"/>
    <w:rsid w:val="0056511C"/>
    <w:rsid w:val="0056514B"/>
    <w:rsid w:val="005651C0"/>
    <w:rsid w:val="005652EF"/>
    <w:rsid w:val="00565449"/>
    <w:rsid w:val="00565480"/>
    <w:rsid w:val="00565605"/>
    <w:rsid w:val="005656E7"/>
    <w:rsid w:val="0056571C"/>
    <w:rsid w:val="00565848"/>
    <w:rsid w:val="005659C2"/>
    <w:rsid w:val="00565A87"/>
    <w:rsid w:val="00565BD7"/>
    <w:rsid w:val="00565C77"/>
    <w:rsid w:val="00565DDC"/>
    <w:rsid w:val="00565DE1"/>
    <w:rsid w:val="00565FEA"/>
    <w:rsid w:val="005663DE"/>
    <w:rsid w:val="0056654D"/>
    <w:rsid w:val="00566618"/>
    <w:rsid w:val="005666FF"/>
    <w:rsid w:val="00566766"/>
    <w:rsid w:val="005668CC"/>
    <w:rsid w:val="00566B34"/>
    <w:rsid w:val="00566B4E"/>
    <w:rsid w:val="00566BBA"/>
    <w:rsid w:val="00566CDB"/>
    <w:rsid w:val="00566E3C"/>
    <w:rsid w:val="00566E55"/>
    <w:rsid w:val="00566F39"/>
    <w:rsid w:val="00566F92"/>
    <w:rsid w:val="00567054"/>
    <w:rsid w:val="00567385"/>
    <w:rsid w:val="00567400"/>
    <w:rsid w:val="00567407"/>
    <w:rsid w:val="00567473"/>
    <w:rsid w:val="0056754E"/>
    <w:rsid w:val="00567553"/>
    <w:rsid w:val="00567562"/>
    <w:rsid w:val="005676B4"/>
    <w:rsid w:val="0056771F"/>
    <w:rsid w:val="0056792D"/>
    <w:rsid w:val="00567A64"/>
    <w:rsid w:val="00567ADC"/>
    <w:rsid w:val="00567B6A"/>
    <w:rsid w:val="00567D6D"/>
    <w:rsid w:val="00567D75"/>
    <w:rsid w:val="00567E33"/>
    <w:rsid w:val="00567F93"/>
    <w:rsid w:val="00570007"/>
    <w:rsid w:val="00570089"/>
    <w:rsid w:val="005700FB"/>
    <w:rsid w:val="0057012A"/>
    <w:rsid w:val="0057037D"/>
    <w:rsid w:val="005703CC"/>
    <w:rsid w:val="005703FD"/>
    <w:rsid w:val="0057065E"/>
    <w:rsid w:val="00570713"/>
    <w:rsid w:val="005707EC"/>
    <w:rsid w:val="00570816"/>
    <w:rsid w:val="00570908"/>
    <w:rsid w:val="00570AC3"/>
    <w:rsid w:val="00570AF4"/>
    <w:rsid w:val="00570BFD"/>
    <w:rsid w:val="00570C34"/>
    <w:rsid w:val="00570D22"/>
    <w:rsid w:val="00570D8A"/>
    <w:rsid w:val="00570EEC"/>
    <w:rsid w:val="00570F3F"/>
    <w:rsid w:val="00570FD2"/>
    <w:rsid w:val="00570FFE"/>
    <w:rsid w:val="005711AC"/>
    <w:rsid w:val="005712C9"/>
    <w:rsid w:val="005712FC"/>
    <w:rsid w:val="00571432"/>
    <w:rsid w:val="00571541"/>
    <w:rsid w:val="0057158B"/>
    <w:rsid w:val="00571683"/>
    <w:rsid w:val="005716D3"/>
    <w:rsid w:val="0057170B"/>
    <w:rsid w:val="005717F3"/>
    <w:rsid w:val="00571801"/>
    <w:rsid w:val="005718EF"/>
    <w:rsid w:val="00571908"/>
    <w:rsid w:val="00571BC4"/>
    <w:rsid w:val="00571D13"/>
    <w:rsid w:val="00571DE8"/>
    <w:rsid w:val="00571E84"/>
    <w:rsid w:val="00571ED6"/>
    <w:rsid w:val="00571FE7"/>
    <w:rsid w:val="00572145"/>
    <w:rsid w:val="0057222B"/>
    <w:rsid w:val="0057224D"/>
    <w:rsid w:val="005723E2"/>
    <w:rsid w:val="005727BE"/>
    <w:rsid w:val="005727CF"/>
    <w:rsid w:val="00572871"/>
    <w:rsid w:val="005728CD"/>
    <w:rsid w:val="00572906"/>
    <w:rsid w:val="00572B54"/>
    <w:rsid w:val="00572BD5"/>
    <w:rsid w:val="00572E45"/>
    <w:rsid w:val="00572FC8"/>
    <w:rsid w:val="00572FD3"/>
    <w:rsid w:val="0057304F"/>
    <w:rsid w:val="00573366"/>
    <w:rsid w:val="005733C8"/>
    <w:rsid w:val="00573638"/>
    <w:rsid w:val="0057379A"/>
    <w:rsid w:val="00573B6E"/>
    <w:rsid w:val="00573C0A"/>
    <w:rsid w:val="0057401D"/>
    <w:rsid w:val="00574053"/>
    <w:rsid w:val="00574141"/>
    <w:rsid w:val="005741D9"/>
    <w:rsid w:val="005742B2"/>
    <w:rsid w:val="00574333"/>
    <w:rsid w:val="005744A6"/>
    <w:rsid w:val="00574668"/>
    <w:rsid w:val="005746E5"/>
    <w:rsid w:val="00574710"/>
    <w:rsid w:val="0057474C"/>
    <w:rsid w:val="00574758"/>
    <w:rsid w:val="00574904"/>
    <w:rsid w:val="00574936"/>
    <w:rsid w:val="00574A72"/>
    <w:rsid w:val="00574ACC"/>
    <w:rsid w:val="00574B31"/>
    <w:rsid w:val="00574CC1"/>
    <w:rsid w:val="00574CDE"/>
    <w:rsid w:val="00574DD9"/>
    <w:rsid w:val="00574E20"/>
    <w:rsid w:val="00574E7E"/>
    <w:rsid w:val="00574F23"/>
    <w:rsid w:val="00574F24"/>
    <w:rsid w:val="00574FC9"/>
    <w:rsid w:val="005753CD"/>
    <w:rsid w:val="00575624"/>
    <w:rsid w:val="00575670"/>
    <w:rsid w:val="005756FB"/>
    <w:rsid w:val="005757AF"/>
    <w:rsid w:val="0057586F"/>
    <w:rsid w:val="00575C5F"/>
    <w:rsid w:val="00575E62"/>
    <w:rsid w:val="00575EAB"/>
    <w:rsid w:val="00575FE1"/>
    <w:rsid w:val="00576175"/>
    <w:rsid w:val="0057621E"/>
    <w:rsid w:val="005762EA"/>
    <w:rsid w:val="00576387"/>
    <w:rsid w:val="00576392"/>
    <w:rsid w:val="005763A7"/>
    <w:rsid w:val="0057658E"/>
    <w:rsid w:val="005766AE"/>
    <w:rsid w:val="00576815"/>
    <w:rsid w:val="0057682C"/>
    <w:rsid w:val="005768E1"/>
    <w:rsid w:val="00576903"/>
    <w:rsid w:val="00576991"/>
    <w:rsid w:val="005769D2"/>
    <w:rsid w:val="00576AE3"/>
    <w:rsid w:val="00576B44"/>
    <w:rsid w:val="00576C6E"/>
    <w:rsid w:val="00576E49"/>
    <w:rsid w:val="00576EC0"/>
    <w:rsid w:val="00577066"/>
    <w:rsid w:val="0057711E"/>
    <w:rsid w:val="0057724A"/>
    <w:rsid w:val="0057752F"/>
    <w:rsid w:val="00577569"/>
    <w:rsid w:val="00577580"/>
    <w:rsid w:val="00577969"/>
    <w:rsid w:val="005779F6"/>
    <w:rsid w:val="00577A37"/>
    <w:rsid w:val="00577AE7"/>
    <w:rsid w:val="00577B6C"/>
    <w:rsid w:val="00577B74"/>
    <w:rsid w:val="00577C7B"/>
    <w:rsid w:val="00577FC2"/>
    <w:rsid w:val="00577FC7"/>
    <w:rsid w:val="005800A9"/>
    <w:rsid w:val="0058015A"/>
    <w:rsid w:val="0058049B"/>
    <w:rsid w:val="005804FF"/>
    <w:rsid w:val="0058056E"/>
    <w:rsid w:val="005806C9"/>
    <w:rsid w:val="005806F0"/>
    <w:rsid w:val="00580799"/>
    <w:rsid w:val="005807C7"/>
    <w:rsid w:val="0058089B"/>
    <w:rsid w:val="00580C68"/>
    <w:rsid w:val="00580D49"/>
    <w:rsid w:val="00580DC0"/>
    <w:rsid w:val="00580EB5"/>
    <w:rsid w:val="00580FD4"/>
    <w:rsid w:val="00581124"/>
    <w:rsid w:val="00581341"/>
    <w:rsid w:val="0058149B"/>
    <w:rsid w:val="00581610"/>
    <w:rsid w:val="00581808"/>
    <w:rsid w:val="0058184A"/>
    <w:rsid w:val="00581996"/>
    <w:rsid w:val="00581A30"/>
    <w:rsid w:val="00581A6E"/>
    <w:rsid w:val="00581AB3"/>
    <w:rsid w:val="00581B8E"/>
    <w:rsid w:val="00581C76"/>
    <w:rsid w:val="00581D04"/>
    <w:rsid w:val="00581D0F"/>
    <w:rsid w:val="00581D10"/>
    <w:rsid w:val="00581E52"/>
    <w:rsid w:val="00581F0A"/>
    <w:rsid w:val="005820DB"/>
    <w:rsid w:val="00582320"/>
    <w:rsid w:val="00582402"/>
    <w:rsid w:val="00582418"/>
    <w:rsid w:val="0058249C"/>
    <w:rsid w:val="00582604"/>
    <w:rsid w:val="0058262E"/>
    <w:rsid w:val="00582642"/>
    <w:rsid w:val="00582660"/>
    <w:rsid w:val="005828C2"/>
    <w:rsid w:val="005828C4"/>
    <w:rsid w:val="00582A32"/>
    <w:rsid w:val="00582BE4"/>
    <w:rsid w:val="00582C01"/>
    <w:rsid w:val="0058315E"/>
    <w:rsid w:val="005832B1"/>
    <w:rsid w:val="00583314"/>
    <w:rsid w:val="00583336"/>
    <w:rsid w:val="00583366"/>
    <w:rsid w:val="005833AB"/>
    <w:rsid w:val="00583469"/>
    <w:rsid w:val="0058347C"/>
    <w:rsid w:val="00583866"/>
    <w:rsid w:val="005839A8"/>
    <w:rsid w:val="00583A49"/>
    <w:rsid w:val="00583D1C"/>
    <w:rsid w:val="00584005"/>
    <w:rsid w:val="005840B3"/>
    <w:rsid w:val="0058410C"/>
    <w:rsid w:val="005841A1"/>
    <w:rsid w:val="00584214"/>
    <w:rsid w:val="00584389"/>
    <w:rsid w:val="005844B9"/>
    <w:rsid w:val="00584679"/>
    <w:rsid w:val="00584754"/>
    <w:rsid w:val="005848A5"/>
    <w:rsid w:val="005848DF"/>
    <w:rsid w:val="00584976"/>
    <w:rsid w:val="00584C51"/>
    <w:rsid w:val="00584C81"/>
    <w:rsid w:val="00584E3A"/>
    <w:rsid w:val="00584E50"/>
    <w:rsid w:val="00584F1C"/>
    <w:rsid w:val="0058514E"/>
    <w:rsid w:val="00585215"/>
    <w:rsid w:val="00585288"/>
    <w:rsid w:val="005852D5"/>
    <w:rsid w:val="00585310"/>
    <w:rsid w:val="00585564"/>
    <w:rsid w:val="005855DC"/>
    <w:rsid w:val="00585626"/>
    <w:rsid w:val="00585660"/>
    <w:rsid w:val="00585675"/>
    <w:rsid w:val="0058579F"/>
    <w:rsid w:val="00585880"/>
    <w:rsid w:val="00585A0E"/>
    <w:rsid w:val="00585C77"/>
    <w:rsid w:val="00585CFB"/>
    <w:rsid w:val="00585D5A"/>
    <w:rsid w:val="00585D9C"/>
    <w:rsid w:val="00585DE5"/>
    <w:rsid w:val="00585FCF"/>
    <w:rsid w:val="00585FE7"/>
    <w:rsid w:val="005860C1"/>
    <w:rsid w:val="00586132"/>
    <w:rsid w:val="0058635C"/>
    <w:rsid w:val="005863EA"/>
    <w:rsid w:val="00586493"/>
    <w:rsid w:val="005864A0"/>
    <w:rsid w:val="005864AD"/>
    <w:rsid w:val="0058657D"/>
    <w:rsid w:val="005865FB"/>
    <w:rsid w:val="005866B5"/>
    <w:rsid w:val="00586733"/>
    <w:rsid w:val="0058679B"/>
    <w:rsid w:val="005868C3"/>
    <w:rsid w:val="00586937"/>
    <w:rsid w:val="00586990"/>
    <w:rsid w:val="005869FF"/>
    <w:rsid w:val="00586A2A"/>
    <w:rsid w:val="00586A6E"/>
    <w:rsid w:val="00586B35"/>
    <w:rsid w:val="00586C28"/>
    <w:rsid w:val="00586C50"/>
    <w:rsid w:val="00586DFC"/>
    <w:rsid w:val="00586E11"/>
    <w:rsid w:val="00586EB8"/>
    <w:rsid w:val="00587097"/>
    <w:rsid w:val="005870CF"/>
    <w:rsid w:val="00587193"/>
    <w:rsid w:val="00587198"/>
    <w:rsid w:val="005876A0"/>
    <w:rsid w:val="0058785C"/>
    <w:rsid w:val="00587B5C"/>
    <w:rsid w:val="00587C09"/>
    <w:rsid w:val="00587C88"/>
    <w:rsid w:val="00587C9A"/>
    <w:rsid w:val="00587D57"/>
    <w:rsid w:val="00587E27"/>
    <w:rsid w:val="00587F73"/>
    <w:rsid w:val="00587FE1"/>
    <w:rsid w:val="0059015E"/>
    <w:rsid w:val="00590192"/>
    <w:rsid w:val="00590222"/>
    <w:rsid w:val="005903AB"/>
    <w:rsid w:val="00590555"/>
    <w:rsid w:val="00590558"/>
    <w:rsid w:val="00590744"/>
    <w:rsid w:val="0059075B"/>
    <w:rsid w:val="0059082D"/>
    <w:rsid w:val="00590A17"/>
    <w:rsid w:val="00590A82"/>
    <w:rsid w:val="00590B1E"/>
    <w:rsid w:val="00590F11"/>
    <w:rsid w:val="00590FF3"/>
    <w:rsid w:val="005912BC"/>
    <w:rsid w:val="0059144E"/>
    <w:rsid w:val="00591543"/>
    <w:rsid w:val="00591621"/>
    <w:rsid w:val="00591748"/>
    <w:rsid w:val="005917DD"/>
    <w:rsid w:val="0059189A"/>
    <w:rsid w:val="0059191E"/>
    <w:rsid w:val="00591922"/>
    <w:rsid w:val="0059196A"/>
    <w:rsid w:val="00591ABD"/>
    <w:rsid w:val="00591B9E"/>
    <w:rsid w:val="00591C15"/>
    <w:rsid w:val="00591CB2"/>
    <w:rsid w:val="00591CD2"/>
    <w:rsid w:val="00591CE3"/>
    <w:rsid w:val="00591D3B"/>
    <w:rsid w:val="00591D56"/>
    <w:rsid w:val="00591F58"/>
    <w:rsid w:val="00591FDE"/>
    <w:rsid w:val="00592045"/>
    <w:rsid w:val="00592241"/>
    <w:rsid w:val="00592373"/>
    <w:rsid w:val="0059247A"/>
    <w:rsid w:val="005924DA"/>
    <w:rsid w:val="00592690"/>
    <w:rsid w:val="00592796"/>
    <w:rsid w:val="00592932"/>
    <w:rsid w:val="00592A54"/>
    <w:rsid w:val="00592CAC"/>
    <w:rsid w:val="00592D64"/>
    <w:rsid w:val="00592DD4"/>
    <w:rsid w:val="00592E88"/>
    <w:rsid w:val="00592EC6"/>
    <w:rsid w:val="00592FB9"/>
    <w:rsid w:val="00593048"/>
    <w:rsid w:val="00593097"/>
    <w:rsid w:val="0059323F"/>
    <w:rsid w:val="005932A4"/>
    <w:rsid w:val="00593320"/>
    <w:rsid w:val="00593393"/>
    <w:rsid w:val="005935E6"/>
    <w:rsid w:val="00593608"/>
    <w:rsid w:val="0059364D"/>
    <w:rsid w:val="005936F0"/>
    <w:rsid w:val="00593789"/>
    <w:rsid w:val="005937BF"/>
    <w:rsid w:val="0059384F"/>
    <w:rsid w:val="00593A80"/>
    <w:rsid w:val="00593BB1"/>
    <w:rsid w:val="00593C91"/>
    <w:rsid w:val="00593DD2"/>
    <w:rsid w:val="00593EBC"/>
    <w:rsid w:val="00593FAC"/>
    <w:rsid w:val="0059401C"/>
    <w:rsid w:val="005940B1"/>
    <w:rsid w:val="0059415A"/>
    <w:rsid w:val="005941F5"/>
    <w:rsid w:val="00594393"/>
    <w:rsid w:val="0059440A"/>
    <w:rsid w:val="00594435"/>
    <w:rsid w:val="0059454F"/>
    <w:rsid w:val="00594600"/>
    <w:rsid w:val="005946F5"/>
    <w:rsid w:val="0059474E"/>
    <w:rsid w:val="00594788"/>
    <w:rsid w:val="0059479B"/>
    <w:rsid w:val="00594817"/>
    <w:rsid w:val="00594933"/>
    <w:rsid w:val="00594B4D"/>
    <w:rsid w:val="00594C44"/>
    <w:rsid w:val="00594D7B"/>
    <w:rsid w:val="00594E12"/>
    <w:rsid w:val="00594EBB"/>
    <w:rsid w:val="00594F60"/>
    <w:rsid w:val="00594FF1"/>
    <w:rsid w:val="00594FF3"/>
    <w:rsid w:val="005952B6"/>
    <w:rsid w:val="0059530C"/>
    <w:rsid w:val="0059532A"/>
    <w:rsid w:val="005953B0"/>
    <w:rsid w:val="005953C5"/>
    <w:rsid w:val="005953FE"/>
    <w:rsid w:val="00595464"/>
    <w:rsid w:val="005954B2"/>
    <w:rsid w:val="00595669"/>
    <w:rsid w:val="005956A4"/>
    <w:rsid w:val="00595B05"/>
    <w:rsid w:val="00595B29"/>
    <w:rsid w:val="00595B75"/>
    <w:rsid w:val="00595BCD"/>
    <w:rsid w:val="00595F87"/>
    <w:rsid w:val="00596642"/>
    <w:rsid w:val="005966EF"/>
    <w:rsid w:val="00596802"/>
    <w:rsid w:val="00596C3C"/>
    <w:rsid w:val="00596CA8"/>
    <w:rsid w:val="00596D25"/>
    <w:rsid w:val="00596E3D"/>
    <w:rsid w:val="00596F08"/>
    <w:rsid w:val="00596F21"/>
    <w:rsid w:val="00596F6A"/>
    <w:rsid w:val="00596FA7"/>
    <w:rsid w:val="005970D8"/>
    <w:rsid w:val="005971A1"/>
    <w:rsid w:val="005972A5"/>
    <w:rsid w:val="00597598"/>
    <w:rsid w:val="0059785B"/>
    <w:rsid w:val="00597895"/>
    <w:rsid w:val="00597B27"/>
    <w:rsid w:val="00597C26"/>
    <w:rsid w:val="00597CD4"/>
    <w:rsid w:val="00597D82"/>
    <w:rsid w:val="00597EC4"/>
    <w:rsid w:val="00597EDC"/>
    <w:rsid w:val="00597F0C"/>
    <w:rsid w:val="005A005D"/>
    <w:rsid w:val="005A0253"/>
    <w:rsid w:val="005A02DF"/>
    <w:rsid w:val="005A02EE"/>
    <w:rsid w:val="005A03C1"/>
    <w:rsid w:val="005A0405"/>
    <w:rsid w:val="005A0433"/>
    <w:rsid w:val="005A046D"/>
    <w:rsid w:val="005A0612"/>
    <w:rsid w:val="005A066C"/>
    <w:rsid w:val="005A06CC"/>
    <w:rsid w:val="005A081E"/>
    <w:rsid w:val="005A0980"/>
    <w:rsid w:val="005A0987"/>
    <w:rsid w:val="005A0C95"/>
    <w:rsid w:val="005A0DA9"/>
    <w:rsid w:val="005A0E6D"/>
    <w:rsid w:val="005A0EC6"/>
    <w:rsid w:val="005A0F5A"/>
    <w:rsid w:val="005A108C"/>
    <w:rsid w:val="005A1096"/>
    <w:rsid w:val="005A11F5"/>
    <w:rsid w:val="005A1256"/>
    <w:rsid w:val="005A1342"/>
    <w:rsid w:val="005A14FD"/>
    <w:rsid w:val="005A1544"/>
    <w:rsid w:val="005A175A"/>
    <w:rsid w:val="005A190F"/>
    <w:rsid w:val="005A1939"/>
    <w:rsid w:val="005A1B04"/>
    <w:rsid w:val="005A1B4F"/>
    <w:rsid w:val="005A1B7D"/>
    <w:rsid w:val="005A1BCF"/>
    <w:rsid w:val="005A1C9E"/>
    <w:rsid w:val="005A1D69"/>
    <w:rsid w:val="005A1E7B"/>
    <w:rsid w:val="005A1FB7"/>
    <w:rsid w:val="005A20D5"/>
    <w:rsid w:val="005A2160"/>
    <w:rsid w:val="005A2186"/>
    <w:rsid w:val="005A21A8"/>
    <w:rsid w:val="005A2272"/>
    <w:rsid w:val="005A2338"/>
    <w:rsid w:val="005A2508"/>
    <w:rsid w:val="005A2579"/>
    <w:rsid w:val="005A25DE"/>
    <w:rsid w:val="005A26C0"/>
    <w:rsid w:val="005A27AB"/>
    <w:rsid w:val="005A2812"/>
    <w:rsid w:val="005A281C"/>
    <w:rsid w:val="005A287C"/>
    <w:rsid w:val="005A2910"/>
    <w:rsid w:val="005A2B33"/>
    <w:rsid w:val="005A2D01"/>
    <w:rsid w:val="005A2E29"/>
    <w:rsid w:val="005A2EDA"/>
    <w:rsid w:val="005A3045"/>
    <w:rsid w:val="005A3175"/>
    <w:rsid w:val="005A3185"/>
    <w:rsid w:val="005A332A"/>
    <w:rsid w:val="005A34E9"/>
    <w:rsid w:val="005A3837"/>
    <w:rsid w:val="005A3868"/>
    <w:rsid w:val="005A39F9"/>
    <w:rsid w:val="005A3AED"/>
    <w:rsid w:val="005A3B96"/>
    <w:rsid w:val="005A3BFB"/>
    <w:rsid w:val="005A3C17"/>
    <w:rsid w:val="005A3CBD"/>
    <w:rsid w:val="005A3D52"/>
    <w:rsid w:val="005A3D9F"/>
    <w:rsid w:val="005A3DFB"/>
    <w:rsid w:val="005A3F01"/>
    <w:rsid w:val="005A4025"/>
    <w:rsid w:val="005A4047"/>
    <w:rsid w:val="005A4057"/>
    <w:rsid w:val="005A4098"/>
    <w:rsid w:val="005A4216"/>
    <w:rsid w:val="005A4261"/>
    <w:rsid w:val="005A42E0"/>
    <w:rsid w:val="005A43A0"/>
    <w:rsid w:val="005A44C5"/>
    <w:rsid w:val="005A4574"/>
    <w:rsid w:val="005A459D"/>
    <w:rsid w:val="005A47DA"/>
    <w:rsid w:val="005A4BE0"/>
    <w:rsid w:val="005A4E4A"/>
    <w:rsid w:val="005A4E67"/>
    <w:rsid w:val="005A4F00"/>
    <w:rsid w:val="005A50AD"/>
    <w:rsid w:val="005A52EA"/>
    <w:rsid w:val="005A53A6"/>
    <w:rsid w:val="005A5430"/>
    <w:rsid w:val="005A54B6"/>
    <w:rsid w:val="005A54FC"/>
    <w:rsid w:val="005A550B"/>
    <w:rsid w:val="005A5556"/>
    <w:rsid w:val="005A5684"/>
    <w:rsid w:val="005A570B"/>
    <w:rsid w:val="005A5738"/>
    <w:rsid w:val="005A57B5"/>
    <w:rsid w:val="005A596F"/>
    <w:rsid w:val="005A5A09"/>
    <w:rsid w:val="005A5A4F"/>
    <w:rsid w:val="005A5A91"/>
    <w:rsid w:val="005A5A93"/>
    <w:rsid w:val="005A5B1E"/>
    <w:rsid w:val="005A5BDE"/>
    <w:rsid w:val="005A5C80"/>
    <w:rsid w:val="005A5D3C"/>
    <w:rsid w:val="005A5FB2"/>
    <w:rsid w:val="005A5FBF"/>
    <w:rsid w:val="005A6130"/>
    <w:rsid w:val="005A61D6"/>
    <w:rsid w:val="005A636B"/>
    <w:rsid w:val="005A63DF"/>
    <w:rsid w:val="005A64BF"/>
    <w:rsid w:val="005A664C"/>
    <w:rsid w:val="005A679F"/>
    <w:rsid w:val="005A696D"/>
    <w:rsid w:val="005A6A3F"/>
    <w:rsid w:val="005A6B2D"/>
    <w:rsid w:val="005A6CE6"/>
    <w:rsid w:val="005A6EED"/>
    <w:rsid w:val="005A6F69"/>
    <w:rsid w:val="005A6FD9"/>
    <w:rsid w:val="005A7086"/>
    <w:rsid w:val="005A70D4"/>
    <w:rsid w:val="005A70FD"/>
    <w:rsid w:val="005A710A"/>
    <w:rsid w:val="005A71DA"/>
    <w:rsid w:val="005A72D8"/>
    <w:rsid w:val="005A733F"/>
    <w:rsid w:val="005A746A"/>
    <w:rsid w:val="005A7620"/>
    <w:rsid w:val="005A762F"/>
    <w:rsid w:val="005A7770"/>
    <w:rsid w:val="005A7928"/>
    <w:rsid w:val="005A7931"/>
    <w:rsid w:val="005A7941"/>
    <w:rsid w:val="005A7982"/>
    <w:rsid w:val="005A79C3"/>
    <w:rsid w:val="005A7A4D"/>
    <w:rsid w:val="005A7AE3"/>
    <w:rsid w:val="005A7B6C"/>
    <w:rsid w:val="005A7DEF"/>
    <w:rsid w:val="005A7DF4"/>
    <w:rsid w:val="005A7EC2"/>
    <w:rsid w:val="005A7F7B"/>
    <w:rsid w:val="005B00E5"/>
    <w:rsid w:val="005B0201"/>
    <w:rsid w:val="005B0399"/>
    <w:rsid w:val="005B03C1"/>
    <w:rsid w:val="005B0704"/>
    <w:rsid w:val="005B07C2"/>
    <w:rsid w:val="005B08B5"/>
    <w:rsid w:val="005B0A37"/>
    <w:rsid w:val="005B0A99"/>
    <w:rsid w:val="005B0C65"/>
    <w:rsid w:val="005B0DC7"/>
    <w:rsid w:val="005B0F73"/>
    <w:rsid w:val="005B1087"/>
    <w:rsid w:val="005B1175"/>
    <w:rsid w:val="005B1250"/>
    <w:rsid w:val="005B1410"/>
    <w:rsid w:val="005B1416"/>
    <w:rsid w:val="005B141C"/>
    <w:rsid w:val="005B143D"/>
    <w:rsid w:val="005B14F6"/>
    <w:rsid w:val="005B156A"/>
    <w:rsid w:val="005B1660"/>
    <w:rsid w:val="005B1835"/>
    <w:rsid w:val="005B18AE"/>
    <w:rsid w:val="005B18B4"/>
    <w:rsid w:val="005B18CC"/>
    <w:rsid w:val="005B18DD"/>
    <w:rsid w:val="005B19C8"/>
    <w:rsid w:val="005B1AE4"/>
    <w:rsid w:val="005B1AF0"/>
    <w:rsid w:val="005B1BF6"/>
    <w:rsid w:val="005B1C14"/>
    <w:rsid w:val="005B1C34"/>
    <w:rsid w:val="005B1F66"/>
    <w:rsid w:val="005B202C"/>
    <w:rsid w:val="005B20B6"/>
    <w:rsid w:val="005B20F0"/>
    <w:rsid w:val="005B215E"/>
    <w:rsid w:val="005B23E8"/>
    <w:rsid w:val="005B2535"/>
    <w:rsid w:val="005B25E0"/>
    <w:rsid w:val="005B2639"/>
    <w:rsid w:val="005B267B"/>
    <w:rsid w:val="005B2691"/>
    <w:rsid w:val="005B2706"/>
    <w:rsid w:val="005B2723"/>
    <w:rsid w:val="005B2B63"/>
    <w:rsid w:val="005B2C10"/>
    <w:rsid w:val="005B2C9E"/>
    <w:rsid w:val="005B2CDC"/>
    <w:rsid w:val="005B2D75"/>
    <w:rsid w:val="005B2D9D"/>
    <w:rsid w:val="005B2E1A"/>
    <w:rsid w:val="005B2ECF"/>
    <w:rsid w:val="005B2F39"/>
    <w:rsid w:val="005B310C"/>
    <w:rsid w:val="005B3118"/>
    <w:rsid w:val="005B311D"/>
    <w:rsid w:val="005B31EE"/>
    <w:rsid w:val="005B32D9"/>
    <w:rsid w:val="005B33A6"/>
    <w:rsid w:val="005B33C1"/>
    <w:rsid w:val="005B3532"/>
    <w:rsid w:val="005B356E"/>
    <w:rsid w:val="005B3594"/>
    <w:rsid w:val="005B3701"/>
    <w:rsid w:val="005B3713"/>
    <w:rsid w:val="005B3980"/>
    <w:rsid w:val="005B39C7"/>
    <w:rsid w:val="005B3B02"/>
    <w:rsid w:val="005B3B46"/>
    <w:rsid w:val="005B3D09"/>
    <w:rsid w:val="005B3DCD"/>
    <w:rsid w:val="005B3F03"/>
    <w:rsid w:val="005B3FFB"/>
    <w:rsid w:val="005B4074"/>
    <w:rsid w:val="005B40D6"/>
    <w:rsid w:val="005B4172"/>
    <w:rsid w:val="005B4178"/>
    <w:rsid w:val="005B45FD"/>
    <w:rsid w:val="005B46F8"/>
    <w:rsid w:val="005B4726"/>
    <w:rsid w:val="005B48C9"/>
    <w:rsid w:val="005B496A"/>
    <w:rsid w:val="005B4C2C"/>
    <w:rsid w:val="005B4CED"/>
    <w:rsid w:val="005B4FE9"/>
    <w:rsid w:val="005B51E3"/>
    <w:rsid w:val="005B5235"/>
    <w:rsid w:val="005B525D"/>
    <w:rsid w:val="005B52BD"/>
    <w:rsid w:val="005B52E0"/>
    <w:rsid w:val="005B5391"/>
    <w:rsid w:val="005B5462"/>
    <w:rsid w:val="005B5603"/>
    <w:rsid w:val="005B5624"/>
    <w:rsid w:val="005B5682"/>
    <w:rsid w:val="005B5726"/>
    <w:rsid w:val="005B5758"/>
    <w:rsid w:val="005B58E6"/>
    <w:rsid w:val="005B5A8F"/>
    <w:rsid w:val="005B5B6C"/>
    <w:rsid w:val="005B5CE6"/>
    <w:rsid w:val="005B5E3C"/>
    <w:rsid w:val="005B5F30"/>
    <w:rsid w:val="005B5FF4"/>
    <w:rsid w:val="005B6117"/>
    <w:rsid w:val="005B6277"/>
    <w:rsid w:val="005B6562"/>
    <w:rsid w:val="005B657E"/>
    <w:rsid w:val="005B6688"/>
    <w:rsid w:val="005B6953"/>
    <w:rsid w:val="005B6AEB"/>
    <w:rsid w:val="005B6AFB"/>
    <w:rsid w:val="005B6BAE"/>
    <w:rsid w:val="005B6C23"/>
    <w:rsid w:val="005B6C36"/>
    <w:rsid w:val="005B6CE2"/>
    <w:rsid w:val="005B6D82"/>
    <w:rsid w:val="005B6E2C"/>
    <w:rsid w:val="005B6E4F"/>
    <w:rsid w:val="005B7077"/>
    <w:rsid w:val="005B71E6"/>
    <w:rsid w:val="005B7269"/>
    <w:rsid w:val="005B72B6"/>
    <w:rsid w:val="005B7398"/>
    <w:rsid w:val="005B740F"/>
    <w:rsid w:val="005B74E4"/>
    <w:rsid w:val="005B7526"/>
    <w:rsid w:val="005B75B5"/>
    <w:rsid w:val="005B7600"/>
    <w:rsid w:val="005B7629"/>
    <w:rsid w:val="005B768F"/>
    <w:rsid w:val="005B76F9"/>
    <w:rsid w:val="005B77FF"/>
    <w:rsid w:val="005B78A9"/>
    <w:rsid w:val="005B78DA"/>
    <w:rsid w:val="005B79A7"/>
    <w:rsid w:val="005B79FF"/>
    <w:rsid w:val="005B7D7F"/>
    <w:rsid w:val="005B7F78"/>
    <w:rsid w:val="005C008B"/>
    <w:rsid w:val="005C017E"/>
    <w:rsid w:val="005C01EC"/>
    <w:rsid w:val="005C020B"/>
    <w:rsid w:val="005C03BC"/>
    <w:rsid w:val="005C0427"/>
    <w:rsid w:val="005C0467"/>
    <w:rsid w:val="005C05B5"/>
    <w:rsid w:val="005C078D"/>
    <w:rsid w:val="005C07A9"/>
    <w:rsid w:val="005C07B5"/>
    <w:rsid w:val="005C0820"/>
    <w:rsid w:val="005C091C"/>
    <w:rsid w:val="005C097D"/>
    <w:rsid w:val="005C09C3"/>
    <w:rsid w:val="005C0B9E"/>
    <w:rsid w:val="005C0E44"/>
    <w:rsid w:val="005C0E52"/>
    <w:rsid w:val="005C0ED7"/>
    <w:rsid w:val="005C1254"/>
    <w:rsid w:val="005C1396"/>
    <w:rsid w:val="005C13ED"/>
    <w:rsid w:val="005C144E"/>
    <w:rsid w:val="005C1570"/>
    <w:rsid w:val="005C1579"/>
    <w:rsid w:val="005C176A"/>
    <w:rsid w:val="005C188B"/>
    <w:rsid w:val="005C1983"/>
    <w:rsid w:val="005C19BA"/>
    <w:rsid w:val="005C1AB1"/>
    <w:rsid w:val="005C1C35"/>
    <w:rsid w:val="005C1C3B"/>
    <w:rsid w:val="005C1C98"/>
    <w:rsid w:val="005C1EBB"/>
    <w:rsid w:val="005C1FB0"/>
    <w:rsid w:val="005C206C"/>
    <w:rsid w:val="005C207D"/>
    <w:rsid w:val="005C209E"/>
    <w:rsid w:val="005C2142"/>
    <w:rsid w:val="005C2146"/>
    <w:rsid w:val="005C2186"/>
    <w:rsid w:val="005C21C6"/>
    <w:rsid w:val="005C226E"/>
    <w:rsid w:val="005C23E5"/>
    <w:rsid w:val="005C23FA"/>
    <w:rsid w:val="005C2400"/>
    <w:rsid w:val="005C2561"/>
    <w:rsid w:val="005C25B3"/>
    <w:rsid w:val="005C2929"/>
    <w:rsid w:val="005C292E"/>
    <w:rsid w:val="005C2CB3"/>
    <w:rsid w:val="005C2EDE"/>
    <w:rsid w:val="005C2F3B"/>
    <w:rsid w:val="005C2F7B"/>
    <w:rsid w:val="005C2FEB"/>
    <w:rsid w:val="005C3233"/>
    <w:rsid w:val="005C3256"/>
    <w:rsid w:val="005C347E"/>
    <w:rsid w:val="005C36E1"/>
    <w:rsid w:val="005C3735"/>
    <w:rsid w:val="005C38D5"/>
    <w:rsid w:val="005C39D3"/>
    <w:rsid w:val="005C39E3"/>
    <w:rsid w:val="005C3AB6"/>
    <w:rsid w:val="005C3B31"/>
    <w:rsid w:val="005C3C31"/>
    <w:rsid w:val="005C3C4A"/>
    <w:rsid w:val="005C3CDD"/>
    <w:rsid w:val="005C3D3D"/>
    <w:rsid w:val="005C3DFF"/>
    <w:rsid w:val="005C3E27"/>
    <w:rsid w:val="005C3E55"/>
    <w:rsid w:val="005C3FB5"/>
    <w:rsid w:val="005C40C2"/>
    <w:rsid w:val="005C4111"/>
    <w:rsid w:val="005C416A"/>
    <w:rsid w:val="005C4190"/>
    <w:rsid w:val="005C445E"/>
    <w:rsid w:val="005C4475"/>
    <w:rsid w:val="005C4544"/>
    <w:rsid w:val="005C4720"/>
    <w:rsid w:val="005C4803"/>
    <w:rsid w:val="005C485C"/>
    <w:rsid w:val="005C4881"/>
    <w:rsid w:val="005C4900"/>
    <w:rsid w:val="005C4928"/>
    <w:rsid w:val="005C4C43"/>
    <w:rsid w:val="005C4C6E"/>
    <w:rsid w:val="005C4D07"/>
    <w:rsid w:val="005C51BC"/>
    <w:rsid w:val="005C5435"/>
    <w:rsid w:val="005C557B"/>
    <w:rsid w:val="005C577F"/>
    <w:rsid w:val="005C5796"/>
    <w:rsid w:val="005C586A"/>
    <w:rsid w:val="005C5A85"/>
    <w:rsid w:val="005C5AE8"/>
    <w:rsid w:val="005C5B59"/>
    <w:rsid w:val="005C5C8E"/>
    <w:rsid w:val="005C5D92"/>
    <w:rsid w:val="005C5F26"/>
    <w:rsid w:val="005C5F87"/>
    <w:rsid w:val="005C5FD6"/>
    <w:rsid w:val="005C6150"/>
    <w:rsid w:val="005C615C"/>
    <w:rsid w:val="005C618C"/>
    <w:rsid w:val="005C62D3"/>
    <w:rsid w:val="005C62DB"/>
    <w:rsid w:val="005C63AA"/>
    <w:rsid w:val="005C654F"/>
    <w:rsid w:val="005C667A"/>
    <w:rsid w:val="005C6800"/>
    <w:rsid w:val="005C6899"/>
    <w:rsid w:val="005C68B9"/>
    <w:rsid w:val="005C6926"/>
    <w:rsid w:val="005C6933"/>
    <w:rsid w:val="005C6A54"/>
    <w:rsid w:val="005C6C2F"/>
    <w:rsid w:val="005C6CD5"/>
    <w:rsid w:val="005C6E88"/>
    <w:rsid w:val="005C6EB3"/>
    <w:rsid w:val="005C6F09"/>
    <w:rsid w:val="005C6F4E"/>
    <w:rsid w:val="005C6F85"/>
    <w:rsid w:val="005C70A8"/>
    <w:rsid w:val="005C7205"/>
    <w:rsid w:val="005C727A"/>
    <w:rsid w:val="005C72B4"/>
    <w:rsid w:val="005C7325"/>
    <w:rsid w:val="005C73D5"/>
    <w:rsid w:val="005C7497"/>
    <w:rsid w:val="005C7498"/>
    <w:rsid w:val="005C7602"/>
    <w:rsid w:val="005C763B"/>
    <w:rsid w:val="005C7647"/>
    <w:rsid w:val="005C779C"/>
    <w:rsid w:val="005C78B0"/>
    <w:rsid w:val="005C7909"/>
    <w:rsid w:val="005C7939"/>
    <w:rsid w:val="005C7948"/>
    <w:rsid w:val="005C79E5"/>
    <w:rsid w:val="005C7A31"/>
    <w:rsid w:val="005C7CAD"/>
    <w:rsid w:val="005C7CBF"/>
    <w:rsid w:val="005C7D0A"/>
    <w:rsid w:val="005C7D82"/>
    <w:rsid w:val="005C7E3F"/>
    <w:rsid w:val="005C7E8B"/>
    <w:rsid w:val="005D0030"/>
    <w:rsid w:val="005D00B5"/>
    <w:rsid w:val="005D00BB"/>
    <w:rsid w:val="005D00F6"/>
    <w:rsid w:val="005D04AE"/>
    <w:rsid w:val="005D05D8"/>
    <w:rsid w:val="005D068C"/>
    <w:rsid w:val="005D076B"/>
    <w:rsid w:val="005D0903"/>
    <w:rsid w:val="005D0A19"/>
    <w:rsid w:val="005D0A5E"/>
    <w:rsid w:val="005D0AAC"/>
    <w:rsid w:val="005D0C70"/>
    <w:rsid w:val="005D0DE9"/>
    <w:rsid w:val="005D0E78"/>
    <w:rsid w:val="005D0EAA"/>
    <w:rsid w:val="005D0EFB"/>
    <w:rsid w:val="005D0FEC"/>
    <w:rsid w:val="005D11A7"/>
    <w:rsid w:val="005D1657"/>
    <w:rsid w:val="005D16A2"/>
    <w:rsid w:val="005D178D"/>
    <w:rsid w:val="005D1996"/>
    <w:rsid w:val="005D1C1B"/>
    <w:rsid w:val="005D1EB4"/>
    <w:rsid w:val="005D1F14"/>
    <w:rsid w:val="005D210C"/>
    <w:rsid w:val="005D2452"/>
    <w:rsid w:val="005D246B"/>
    <w:rsid w:val="005D2520"/>
    <w:rsid w:val="005D25DC"/>
    <w:rsid w:val="005D25EF"/>
    <w:rsid w:val="005D2639"/>
    <w:rsid w:val="005D2650"/>
    <w:rsid w:val="005D2763"/>
    <w:rsid w:val="005D27EB"/>
    <w:rsid w:val="005D2941"/>
    <w:rsid w:val="005D297F"/>
    <w:rsid w:val="005D2A1A"/>
    <w:rsid w:val="005D2C6B"/>
    <w:rsid w:val="005D2F56"/>
    <w:rsid w:val="005D2F5B"/>
    <w:rsid w:val="005D30CA"/>
    <w:rsid w:val="005D3172"/>
    <w:rsid w:val="005D3239"/>
    <w:rsid w:val="005D339E"/>
    <w:rsid w:val="005D36A4"/>
    <w:rsid w:val="005D372E"/>
    <w:rsid w:val="005D373C"/>
    <w:rsid w:val="005D37D7"/>
    <w:rsid w:val="005D380C"/>
    <w:rsid w:val="005D3815"/>
    <w:rsid w:val="005D3839"/>
    <w:rsid w:val="005D3876"/>
    <w:rsid w:val="005D38E5"/>
    <w:rsid w:val="005D3943"/>
    <w:rsid w:val="005D3978"/>
    <w:rsid w:val="005D39FD"/>
    <w:rsid w:val="005D3B9B"/>
    <w:rsid w:val="005D3BB6"/>
    <w:rsid w:val="005D3C24"/>
    <w:rsid w:val="005D3CBC"/>
    <w:rsid w:val="005D3DE1"/>
    <w:rsid w:val="005D3E41"/>
    <w:rsid w:val="005D3E52"/>
    <w:rsid w:val="005D3E90"/>
    <w:rsid w:val="005D3F2C"/>
    <w:rsid w:val="005D3FBA"/>
    <w:rsid w:val="005D3FD7"/>
    <w:rsid w:val="005D3FDD"/>
    <w:rsid w:val="005D405E"/>
    <w:rsid w:val="005D4102"/>
    <w:rsid w:val="005D41B1"/>
    <w:rsid w:val="005D41CC"/>
    <w:rsid w:val="005D4326"/>
    <w:rsid w:val="005D4350"/>
    <w:rsid w:val="005D44E5"/>
    <w:rsid w:val="005D461D"/>
    <w:rsid w:val="005D4953"/>
    <w:rsid w:val="005D498A"/>
    <w:rsid w:val="005D4AC7"/>
    <w:rsid w:val="005D4BEA"/>
    <w:rsid w:val="005D4E3F"/>
    <w:rsid w:val="005D4F3E"/>
    <w:rsid w:val="005D5005"/>
    <w:rsid w:val="005D511A"/>
    <w:rsid w:val="005D52F1"/>
    <w:rsid w:val="005D5412"/>
    <w:rsid w:val="005D5509"/>
    <w:rsid w:val="005D5535"/>
    <w:rsid w:val="005D5537"/>
    <w:rsid w:val="005D55E9"/>
    <w:rsid w:val="005D5631"/>
    <w:rsid w:val="005D564E"/>
    <w:rsid w:val="005D577C"/>
    <w:rsid w:val="005D581C"/>
    <w:rsid w:val="005D58A5"/>
    <w:rsid w:val="005D58FD"/>
    <w:rsid w:val="005D5924"/>
    <w:rsid w:val="005D5AA7"/>
    <w:rsid w:val="005D5D7D"/>
    <w:rsid w:val="005D5D94"/>
    <w:rsid w:val="005D5E28"/>
    <w:rsid w:val="005D5FFA"/>
    <w:rsid w:val="005D604B"/>
    <w:rsid w:val="005D60D4"/>
    <w:rsid w:val="005D6295"/>
    <w:rsid w:val="005D62C7"/>
    <w:rsid w:val="005D641E"/>
    <w:rsid w:val="005D643C"/>
    <w:rsid w:val="005D6586"/>
    <w:rsid w:val="005D66BC"/>
    <w:rsid w:val="005D6871"/>
    <w:rsid w:val="005D6941"/>
    <w:rsid w:val="005D69AB"/>
    <w:rsid w:val="005D6CEC"/>
    <w:rsid w:val="005D6D07"/>
    <w:rsid w:val="005D6E26"/>
    <w:rsid w:val="005D6E7C"/>
    <w:rsid w:val="005D6F09"/>
    <w:rsid w:val="005D6F1F"/>
    <w:rsid w:val="005D6F3F"/>
    <w:rsid w:val="005D6F67"/>
    <w:rsid w:val="005D7089"/>
    <w:rsid w:val="005D7132"/>
    <w:rsid w:val="005D7160"/>
    <w:rsid w:val="005D7299"/>
    <w:rsid w:val="005D7476"/>
    <w:rsid w:val="005D769E"/>
    <w:rsid w:val="005D77A4"/>
    <w:rsid w:val="005D77DA"/>
    <w:rsid w:val="005D7872"/>
    <w:rsid w:val="005D78C1"/>
    <w:rsid w:val="005D78D2"/>
    <w:rsid w:val="005D791F"/>
    <w:rsid w:val="005D79D3"/>
    <w:rsid w:val="005D7A36"/>
    <w:rsid w:val="005D7B06"/>
    <w:rsid w:val="005D7BEF"/>
    <w:rsid w:val="005D7D02"/>
    <w:rsid w:val="005D7EAF"/>
    <w:rsid w:val="005D7EB1"/>
    <w:rsid w:val="005D7EBC"/>
    <w:rsid w:val="005E0092"/>
    <w:rsid w:val="005E0100"/>
    <w:rsid w:val="005E01DF"/>
    <w:rsid w:val="005E0286"/>
    <w:rsid w:val="005E0397"/>
    <w:rsid w:val="005E0438"/>
    <w:rsid w:val="005E0449"/>
    <w:rsid w:val="005E04A7"/>
    <w:rsid w:val="005E05B9"/>
    <w:rsid w:val="005E07B9"/>
    <w:rsid w:val="005E07DF"/>
    <w:rsid w:val="005E09AC"/>
    <w:rsid w:val="005E0A61"/>
    <w:rsid w:val="005E0B29"/>
    <w:rsid w:val="005E0B5D"/>
    <w:rsid w:val="005E0D66"/>
    <w:rsid w:val="005E0E06"/>
    <w:rsid w:val="005E0FD2"/>
    <w:rsid w:val="005E1021"/>
    <w:rsid w:val="005E102D"/>
    <w:rsid w:val="005E1100"/>
    <w:rsid w:val="005E1158"/>
    <w:rsid w:val="005E11E1"/>
    <w:rsid w:val="005E1207"/>
    <w:rsid w:val="005E1257"/>
    <w:rsid w:val="005E1271"/>
    <w:rsid w:val="005E1354"/>
    <w:rsid w:val="005E13E0"/>
    <w:rsid w:val="005E1620"/>
    <w:rsid w:val="005E1736"/>
    <w:rsid w:val="005E17BC"/>
    <w:rsid w:val="005E17BE"/>
    <w:rsid w:val="005E1BFD"/>
    <w:rsid w:val="005E1C1D"/>
    <w:rsid w:val="005E1C49"/>
    <w:rsid w:val="005E1D11"/>
    <w:rsid w:val="005E1DAC"/>
    <w:rsid w:val="005E1DCA"/>
    <w:rsid w:val="005E1E91"/>
    <w:rsid w:val="005E1EC7"/>
    <w:rsid w:val="005E2103"/>
    <w:rsid w:val="005E21AA"/>
    <w:rsid w:val="005E232E"/>
    <w:rsid w:val="005E23B9"/>
    <w:rsid w:val="005E2411"/>
    <w:rsid w:val="005E2426"/>
    <w:rsid w:val="005E2499"/>
    <w:rsid w:val="005E2702"/>
    <w:rsid w:val="005E28CC"/>
    <w:rsid w:val="005E28D7"/>
    <w:rsid w:val="005E295B"/>
    <w:rsid w:val="005E29C3"/>
    <w:rsid w:val="005E29F7"/>
    <w:rsid w:val="005E2A74"/>
    <w:rsid w:val="005E2AA9"/>
    <w:rsid w:val="005E2AB4"/>
    <w:rsid w:val="005E2B89"/>
    <w:rsid w:val="005E2D58"/>
    <w:rsid w:val="005E2DBD"/>
    <w:rsid w:val="005E2E23"/>
    <w:rsid w:val="005E2E5A"/>
    <w:rsid w:val="005E2F1F"/>
    <w:rsid w:val="005E32CD"/>
    <w:rsid w:val="005E3376"/>
    <w:rsid w:val="005E33C9"/>
    <w:rsid w:val="005E3447"/>
    <w:rsid w:val="005E353E"/>
    <w:rsid w:val="005E3586"/>
    <w:rsid w:val="005E3627"/>
    <w:rsid w:val="005E371A"/>
    <w:rsid w:val="005E3793"/>
    <w:rsid w:val="005E380E"/>
    <w:rsid w:val="005E3970"/>
    <w:rsid w:val="005E3F4A"/>
    <w:rsid w:val="005E3FC7"/>
    <w:rsid w:val="005E4074"/>
    <w:rsid w:val="005E418B"/>
    <w:rsid w:val="005E4359"/>
    <w:rsid w:val="005E44F3"/>
    <w:rsid w:val="005E4506"/>
    <w:rsid w:val="005E4749"/>
    <w:rsid w:val="005E4CE1"/>
    <w:rsid w:val="005E4EA0"/>
    <w:rsid w:val="005E4EAB"/>
    <w:rsid w:val="005E4FD8"/>
    <w:rsid w:val="005E5021"/>
    <w:rsid w:val="005E51A2"/>
    <w:rsid w:val="005E5290"/>
    <w:rsid w:val="005E5333"/>
    <w:rsid w:val="005E5378"/>
    <w:rsid w:val="005E5382"/>
    <w:rsid w:val="005E538C"/>
    <w:rsid w:val="005E53B7"/>
    <w:rsid w:val="005E5407"/>
    <w:rsid w:val="005E54CE"/>
    <w:rsid w:val="005E54E7"/>
    <w:rsid w:val="005E5541"/>
    <w:rsid w:val="005E577E"/>
    <w:rsid w:val="005E5817"/>
    <w:rsid w:val="005E5993"/>
    <w:rsid w:val="005E5A1A"/>
    <w:rsid w:val="005E5AAD"/>
    <w:rsid w:val="005E5ADD"/>
    <w:rsid w:val="005E5C64"/>
    <w:rsid w:val="005E5C79"/>
    <w:rsid w:val="005E5CCA"/>
    <w:rsid w:val="005E5CEF"/>
    <w:rsid w:val="005E5D66"/>
    <w:rsid w:val="005E5E86"/>
    <w:rsid w:val="005E5ECB"/>
    <w:rsid w:val="005E5F71"/>
    <w:rsid w:val="005E5FEC"/>
    <w:rsid w:val="005E618A"/>
    <w:rsid w:val="005E61B7"/>
    <w:rsid w:val="005E6215"/>
    <w:rsid w:val="005E623F"/>
    <w:rsid w:val="005E624D"/>
    <w:rsid w:val="005E6387"/>
    <w:rsid w:val="005E6686"/>
    <w:rsid w:val="005E6689"/>
    <w:rsid w:val="005E66B4"/>
    <w:rsid w:val="005E66B5"/>
    <w:rsid w:val="005E6861"/>
    <w:rsid w:val="005E687E"/>
    <w:rsid w:val="005E6972"/>
    <w:rsid w:val="005E6B7F"/>
    <w:rsid w:val="005E6BCE"/>
    <w:rsid w:val="005E6C9C"/>
    <w:rsid w:val="005E6D4A"/>
    <w:rsid w:val="005E6DD2"/>
    <w:rsid w:val="005E6F0F"/>
    <w:rsid w:val="005E6F34"/>
    <w:rsid w:val="005E6F95"/>
    <w:rsid w:val="005E6FB0"/>
    <w:rsid w:val="005E71E4"/>
    <w:rsid w:val="005E7268"/>
    <w:rsid w:val="005E741C"/>
    <w:rsid w:val="005E7487"/>
    <w:rsid w:val="005E75C8"/>
    <w:rsid w:val="005E773D"/>
    <w:rsid w:val="005E779A"/>
    <w:rsid w:val="005E78C9"/>
    <w:rsid w:val="005E7945"/>
    <w:rsid w:val="005E7A01"/>
    <w:rsid w:val="005E7BD3"/>
    <w:rsid w:val="005E7D2C"/>
    <w:rsid w:val="005E7D82"/>
    <w:rsid w:val="005E7FDC"/>
    <w:rsid w:val="005F006F"/>
    <w:rsid w:val="005F0094"/>
    <w:rsid w:val="005F056C"/>
    <w:rsid w:val="005F05FA"/>
    <w:rsid w:val="005F070A"/>
    <w:rsid w:val="005F0736"/>
    <w:rsid w:val="005F07BE"/>
    <w:rsid w:val="005F080B"/>
    <w:rsid w:val="005F08DF"/>
    <w:rsid w:val="005F0A9F"/>
    <w:rsid w:val="005F0ADC"/>
    <w:rsid w:val="005F0C3B"/>
    <w:rsid w:val="005F0C85"/>
    <w:rsid w:val="005F0DCD"/>
    <w:rsid w:val="005F0E25"/>
    <w:rsid w:val="005F0EF3"/>
    <w:rsid w:val="005F0FEA"/>
    <w:rsid w:val="005F1012"/>
    <w:rsid w:val="005F1055"/>
    <w:rsid w:val="005F15AB"/>
    <w:rsid w:val="005F1636"/>
    <w:rsid w:val="005F164B"/>
    <w:rsid w:val="005F172F"/>
    <w:rsid w:val="005F1782"/>
    <w:rsid w:val="005F180B"/>
    <w:rsid w:val="005F1858"/>
    <w:rsid w:val="005F192C"/>
    <w:rsid w:val="005F1972"/>
    <w:rsid w:val="005F1ACC"/>
    <w:rsid w:val="005F1C3C"/>
    <w:rsid w:val="005F1C95"/>
    <w:rsid w:val="005F1D6D"/>
    <w:rsid w:val="005F1DBD"/>
    <w:rsid w:val="005F2095"/>
    <w:rsid w:val="005F2127"/>
    <w:rsid w:val="005F2176"/>
    <w:rsid w:val="005F21E6"/>
    <w:rsid w:val="005F2210"/>
    <w:rsid w:val="005F2220"/>
    <w:rsid w:val="005F2353"/>
    <w:rsid w:val="005F248F"/>
    <w:rsid w:val="005F2544"/>
    <w:rsid w:val="005F257A"/>
    <w:rsid w:val="005F2681"/>
    <w:rsid w:val="005F268D"/>
    <w:rsid w:val="005F2718"/>
    <w:rsid w:val="005F2772"/>
    <w:rsid w:val="005F27B1"/>
    <w:rsid w:val="005F2910"/>
    <w:rsid w:val="005F2A43"/>
    <w:rsid w:val="005F2B4F"/>
    <w:rsid w:val="005F2BB0"/>
    <w:rsid w:val="005F2CED"/>
    <w:rsid w:val="005F2E78"/>
    <w:rsid w:val="005F2FC9"/>
    <w:rsid w:val="005F3041"/>
    <w:rsid w:val="005F304C"/>
    <w:rsid w:val="005F30ED"/>
    <w:rsid w:val="005F30FA"/>
    <w:rsid w:val="005F3149"/>
    <w:rsid w:val="005F31F5"/>
    <w:rsid w:val="005F3403"/>
    <w:rsid w:val="005F363B"/>
    <w:rsid w:val="005F3686"/>
    <w:rsid w:val="005F36A5"/>
    <w:rsid w:val="005F3823"/>
    <w:rsid w:val="005F3853"/>
    <w:rsid w:val="005F38AB"/>
    <w:rsid w:val="005F3A22"/>
    <w:rsid w:val="005F3B49"/>
    <w:rsid w:val="005F3BA4"/>
    <w:rsid w:val="005F3D7E"/>
    <w:rsid w:val="005F40C0"/>
    <w:rsid w:val="005F41D7"/>
    <w:rsid w:val="005F43BC"/>
    <w:rsid w:val="005F47AB"/>
    <w:rsid w:val="005F47CB"/>
    <w:rsid w:val="005F494D"/>
    <w:rsid w:val="005F4BCF"/>
    <w:rsid w:val="005F4CDC"/>
    <w:rsid w:val="005F4E1E"/>
    <w:rsid w:val="005F4EA1"/>
    <w:rsid w:val="005F4F73"/>
    <w:rsid w:val="005F4FAF"/>
    <w:rsid w:val="005F5029"/>
    <w:rsid w:val="005F50C5"/>
    <w:rsid w:val="005F510B"/>
    <w:rsid w:val="005F538E"/>
    <w:rsid w:val="005F53AF"/>
    <w:rsid w:val="005F5454"/>
    <w:rsid w:val="005F54FC"/>
    <w:rsid w:val="005F56EC"/>
    <w:rsid w:val="005F5745"/>
    <w:rsid w:val="005F578C"/>
    <w:rsid w:val="005F595D"/>
    <w:rsid w:val="005F5A08"/>
    <w:rsid w:val="005F5A81"/>
    <w:rsid w:val="005F5CAC"/>
    <w:rsid w:val="005F5E9E"/>
    <w:rsid w:val="005F5EB0"/>
    <w:rsid w:val="005F5F1D"/>
    <w:rsid w:val="005F5FC3"/>
    <w:rsid w:val="005F602A"/>
    <w:rsid w:val="005F613C"/>
    <w:rsid w:val="005F622B"/>
    <w:rsid w:val="005F624D"/>
    <w:rsid w:val="005F6261"/>
    <w:rsid w:val="005F6281"/>
    <w:rsid w:val="005F639F"/>
    <w:rsid w:val="005F6491"/>
    <w:rsid w:val="005F64D5"/>
    <w:rsid w:val="005F65A1"/>
    <w:rsid w:val="005F67D8"/>
    <w:rsid w:val="005F68AE"/>
    <w:rsid w:val="005F6AD8"/>
    <w:rsid w:val="005F6B98"/>
    <w:rsid w:val="005F6CD5"/>
    <w:rsid w:val="005F6CF8"/>
    <w:rsid w:val="005F6D2F"/>
    <w:rsid w:val="005F70D7"/>
    <w:rsid w:val="005F7104"/>
    <w:rsid w:val="005F7164"/>
    <w:rsid w:val="005F71DE"/>
    <w:rsid w:val="005F728D"/>
    <w:rsid w:val="005F7346"/>
    <w:rsid w:val="005F7353"/>
    <w:rsid w:val="005F73AF"/>
    <w:rsid w:val="005F750D"/>
    <w:rsid w:val="005F769D"/>
    <w:rsid w:val="005F76F6"/>
    <w:rsid w:val="005F772E"/>
    <w:rsid w:val="005F7765"/>
    <w:rsid w:val="005F7852"/>
    <w:rsid w:val="005F7904"/>
    <w:rsid w:val="005F79E4"/>
    <w:rsid w:val="005F7A85"/>
    <w:rsid w:val="005F7CDB"/>
    <w:rsid w:val="005F7D3A"/>
    <w:rsid w:val="005F7D70"/>
    <w:rsid w:val="005F7D94"/>
    <w:rsid w:val="005F7E2B"/>
    <w:rsid w:val="005F7FB2"/>
    <w:rsid w:val="00600070"/>
    <w:rsid w:val="0060009E"/>
    <w:rsid w:val="006000C3"/>
    <w:rsid w:val="006000D7"/>
    <w:rsid w:val="00600102"/>
    <w:rsid w:val="00600114"/>
    <w:rsid w:val="0060033E"/>
    <w:rsid w:val="00600362"/>
    <w:rsid w:val="00600577"/>
    <w:rsid w:val="006005AB"/>
    <w:rsid w:val="006005D5"/>
    <w:rsid w:val="00600672"/>
    <w:rsid w:val="006007C0"/>
    <w:rsid w:val="006007E0"/>
    <w:rsid w:val="00600A85"/>
    <w:rsid w:val="00600BC6"/>
    <w:rsid w:val="00600CAA"/>
    <w:rsid w:val="00600DD7"/>
    <w:rsid w:val="00600EB4"/>
    <w:rsid w:val="00600F07"/>
    <w:rsid w:val="00600F50"/>
    <w:rsid w:val="00600F86"/>
    <w:rsid w:val="00601226"/>
    <w:rsid w:val="00601341"/>
    <w:rsid w:val="00601361"/>
    <w:rsid w:val="006013BD"/>
    <w:rsid w:val="006013D6"/>
    <w:rsid w:val="0060155A"/>
    <w:rsid w:val="006017DB"/>
    <w:rsid w:val="006018E6"/>
    <w:rsid w:val="0060192B"/>
    <w:rsid w:val="0060193C"/>
    <w:rsid w:val="00601940"/>
    <w:rsid w:val="00601949"/>
    <w:rsid w:val="0060195E"/>
    <w:rsid w:val="00601AA8"/>
    <w:rsid w:val="00601BE8"/>
    <w:rsid w:val="00601C53"/>
    <w:rsid w:val="00601C60"/>
    <w:rsid w:val="00601C6F"/>
    <w:rsid w:val="00601F52"/>
    <w:rsid w:val="00601FBB"/>
    <w:rsid w:val="00601FBF"/>
    <w:rsid w:val="006022A3"/>
    <w:rsid w:val="006022A6"/>
    <w:rsid w:val="006022C6"/>
    <w:rsid w:val="0060236A"/>
    <w:rsid w:val="00602558"/>
    <w:rsid w:val="0060260C"/>
    <w:rsid w:val="0060269E"/>
    <w:rsid w:val="0060273D"/>
    <w:rsid w:val="00602761"/>
    <w:rsid w:val="006029B1"/>
    <w:rsid w:val="00602AEE"/>
    <w:rsid w:val="00602B8D"/>
    <w:rsid w:val="00602BF6"/>
    <w:rsid w:val="00602C07"/>
    <w:rsid w:val="00602D55"/>
    <w:rsid w:val="00602E23"/>
    <w:rsid w:val="00602E46"/>
    <w:rsid w:val="00602EEC"/>
    <w:rsid w:val="0060300D"/>
    <w:rsid w:val="00603173"/>
    <w:rsid w:val="0060319D"/>
    <w:rsid w:val="006031A6"/>
    <w:rsid w:val="00603233"/>
    <w:rsid w:val="006035DA"/>
    <w:rsid w:val="00603809"/>
    <w:rsid w:val="00603868"/>
    <w:rsid w:val="00603889"/>
    <w:rsid w:val="006038B0"/>
    <w:rsid w:val="00603ABD"/>
    <w:rsid w:val="00603B0A"/>
    <w:rsid w:val="00603BDD"/>
    <w:rsid w:val="00603DBA"/>
    <w:rsid w:val="00603E8D"/>
    <w:rsid w:val="0060416D"/>
    <w:rsid w:val="006041DA"/>
    <w:rsid w:val="00604292"/>
    <w:rsid w:val="006042BA"/>
    <w:rsid w:val="00604326"/>
    <w:rsid w:val="006043DB"/>
    <w:rsid w:val="006044AA"/>
    <w:rsid w:val="00604514"/>
    <w:rsid w:val="00604600"/>
    <w:rsid w:val="006046C1"/>
    <w:rsid w:val="006046D6"/>
    <w:rsid w:val="0060473A"/>
    <w:rsid w:val="0060487E"/>
    <w:rsid w:val="006049A0"/>
    <w:rsid w:val="00604B66"/>
    <w:rsid w:val="00604BEB"/>
    <w:rsid w:val="00604C16"/>
    <w:rsid w:val="00604D22"/>
    <w:rsid w:val="00604E38"/>
    <w:rsid w:val="00604E3F"/>
    <w:rsid w:val="00604E49"/>
    <w:rsid w:val="0060507C"/>
    <w:rsid w:val="0060514A"/>
    <w:rsid w:val="00605162"/>
    <w:rsid w:val="00605253"/>
    <w:rsid w:val="00605477"/>
    <w:rsid w:val="006054A9"/>
    <w:rsid w:val="00605A92"/>
    <w:rsid w:val="00605AFA"/>
    <w:rsid w:val="00605B3E"/>
    <w:rsid w:val="00605B6C"/>
    <w:rsid w:val="00605B94"/>
    <w:rsid w:val="00605D68"/>
    <w:rsid w:val="00605D6E"/>
    <w:rsid w:val="00605FA6"/>
    <w:rsid w:val="00606003"/>
    <w:rsid w:val="0060601D"/>
    <w:rsid w:val="006060F2"/>
    <w:rsid w:val="006062D2"/>
    <w:rsid w:val="006062F8"/>
    <w:rsid w:val="00606344"/>
    <w:rsid w:val="00606374"/>
    <w:rsid w:val="0060640A"/>
    <w:rsid w:val="006064D8"/>
    <w:rsid w:val="0060676C"/>
    <w:rsid w:val="00606787"/>
    <w:rsid w:val="006068EF"/>
    <w:rsid w:val="00606950"/>
    <w:rsid w:val="00606A01"/>
    <w:rsid w:val="00606A08"/>
    <w:rsid w:val="00606A0B"/>
    <w:rsid w:val="00606C89"/>
    <w:rsid w:val="00606CB6"/>
    <w:rsid w:val="00606DD6"/>
    <w:rsid w:val="00606F76"/>
    <w:rsid w:val="00606F7A"/>
    <w:rsid w:val="006071BC"/>
    <w:rsid w:val="006071D8"/>
    <w:rsid w:val="00607503"/>
    <w:rsid w:val="00607569"/>
    <w:rsid w:val="006077AA"/>
    <w:rsid w:val="0060782E"/>
    <w:rsid w:val="00607866"/>
    <w:rsid w:val="0060795D"/>
    <w:rsid w:val="006079FD"/>
    <w:rsid w:val="00607BD4"/>
    <w:rsid w:val="00607BD8"/>
    <w:rsid w:val="00607C15"/>
    <w:rsid w:val="00607C20"/>
    <w:rsid w:val="00607CA2"/>
    <w:rsid w:val="00607CE1"/>
    <w:rsid w:val="00607EB3"/>
    <w:rsid w:val="00607F07"/>
    <w:rsid w:val="00610098"/>
    <w:rsid w:val="0061014B"/>
    <w:rsid w:val="00610299"/>
    <w:rsid w:val="00610357"/>
    <w:rsid w:val="006105F3"/>
    <w:rsid w:val="00610829"/>
    <w:rsid w:val="006108A1"/>
    <w:rsid w:val="006109BA"/>
    <w:rsid w:val="00610A38"/>
    <w:rsid w:val="00610A47"/>
    <w:rsid w:val="00610A98"/>
    <w:rsid w:val="00610ACC"/>
    <w:rsid w:val="00610B23"/>
    <w:rsid w:val="00610B3B"/>
    <w:rsid w:val="00610BD9"/>
    <w:rsid w:val="00610C41"/>
    <w:rsid w:val="00610DC3"/>
    <w:rsid w:val="00610F17"/>
    <w:rsid w:val="00610FA9"/>
    <w:rsid w:val="0061102C"/>
    <w:rsid w:val="00611150"/>
    <w:rsid w:val="00611191"/>
    <w:rsid w:val="006111B3"/>
    <w:rsid w:val="0061122E"/>
    <w:rsid w:val="00611351"/>
    <w:rsid w:val="00611414"/>
    <w:rsid w:val="00611551"/>
    <w:rsid w:val="006116D0"/>
    <w:rsid w:val="00611700"/>
    <w:rsid w:val="00611767"/>
    <w:rsid w:val="006117BF"/>
    <w:rsid w:val="006117CD"/>
    <w:rsid w:val="0061186D"/>
    <w:rsid w:val="006118D8"/>
    <w:rsid w:val="00611B4F"/>
    <w:rsid w:val="00611C2D"/>
    <w:rsid w:val="00611CA4"/>
    <w:rsid w:val="00611F31"/>
    <w:rsid w:val="00611FA3"/>
    <w:rsid w:val="00612066"/>
    <w:rsid w:val="00612144"/>
    <w:rsid w:val="006121D5"/>
    <w:rsid w:val="00612238"/>
    <w:rsid w:val="0061226B"/>
    <w:rsid w:val="00612319"/>
    <w:rsid w:val="00612345"/>
    <w:rsid w:val="006123B3"/>
    <w:rsid w:val="0061243F"/>
    <w:rsid w:val="00612651"/>
    <w:rsid w:val="00612673"/>
    <w:rsid w:val="00612694"/>
    <w:rsid w:val="00612853"/>
    <w:rsid w:val="006128B8"/>
    <w:rsid w:val="006128E3"/>
    <w:rsid w:val="00612A06"/>
    <w:rsid w:val="00612A85"/>
    <w:rsid w:val="00612B57"/>
    <w:rsid w:val="00612C02"/>
    <w:rsid w:val="00612C4A"/>
    <w:rsid w:val="00612C51"/>
    <w:rsid w:val="00612CA0"/>
    <w:rsid w:val="00612D34"/>
    <w:rsid w:val="00612ED5"/>
    <w:rsid w:val="00612F5B"/>
    <w:rsid w:val="0061308C"/>
    <w:rsid w:val="006130FF"/>
    <w:rsid w:val="0061313E"/>
    <w:rsid w:val="006131D4"/>
    <w:rsid w:val="006131F8"/>
    <w:rsid w:val="0061320B"/>
    <w:rsid w:val="0061328C"/>
    <w:rsid w:val="006133BD"/>
    <w:rsid w:val="006133C2"/>
    <w:rsid w:val="006134E9"/>
    <w:rsid w:val="0061350C"/>
    <w:rsid w:val="00613519"/>
    <w:rsid w:val="006135EE"/>
    <w:rsid w:val="00613754"/>
    <w:rsid w:val="0061376D"/>
    <w:rsid w:val="00613779"/>
    <w:rsid w:val="00613837"/>
    <w:rsid w:val="00613968"/>
    <w:rsid w:val="006139BD"/>
    <w:rsid w:val="00613A3A"/>
    <w:rsid w:val="00613AB0"/>
    <w:rsid w:val="00613BFB"/>
    <w:rsid w:val="00613C3B"/>
    <w:rsid w:val="00613D03"/>
    <w:rsid w:val="00613DE6"/>
    <w:rsid w:val="00613E24"/>
    <w:rsid w:val="00613FF8"/>
    <w:rsid w:val="00614011"/>
    <w:rsid w:val="006142DB"/>
    <w:rsid w:val="006142FB"/>
    <w:rsid w:val="006144E3"/>
    <w:rsid w:val="0061454A"/>
    <w:rsid w:val="0061458B"/>
    <w:rsid w:val="0061466C"/>
    <w:rsid w:val="00614876"/>
    <w:rsid w:val="00614997"/>
    <w:rsid w:val="00614AE6"/>
    <w:rsid w:val="00614BAF"/>
    <w:rsid w:val="00614BF8"/>
    <w:rsid w:val="00614C2C"/>
    <w:rsid w:val="00614C34"/>
    <w:rsid w:val="00614C93"/>
    <w:rsid w:val="00614D16"/>
    <w:rsid w:val="00614E25"/>
    <w:rsid w:val="00614EB4"/>
    <w:rsid w:val="00614ED8"/>
    <w:rsid w:val="00615226"/>
    <w:rsid w:val="006152CD"/>
    <w:rsid w:val="00615408"/>
    <w:rsid w:val="00615487"/>
    <w:rsid w:val="00615546"/>
    <w:rsid w:val="006155E1"/>
    <w:rsid w:val="006155E9"/>
    <w:rsid w:val="00615815"/>
    <w:rsid w:val="00615848"/>
    <w:rsid w:val="006159DB"/>
    <w:rsid w:val="00615A39"/>
    <w:rsid w:val="00615B7A"/>
    <w:rsid w:val="00615C1A"/>
    <w:rsid w:val="00615CBC"/>
    <w:rsid w:val="00615D3B"/>
    <w:rsid w:val="00615FA2"/>
    <w:rsid w:val="00616300"/>
    <w:rsid w:val="00616324"/>
    <w:rsid w:val="0061650B"/>
    <w:rsid w:val="0061658E"/>
    <w:rsid w:val="006166D8"/>
    <w:rsid w:val="00616982"/>
    <w:rsid w:val="006169D2"/>
    <w:rsid w:val="00616BBD"/>
    <w:rsid w:val="00616C04"/>
    <w:rsid w:val="00616D82"/>
    <w:rsid w:val="00616DBC"/>
    <w:rsid w:val="00616F2E"/>
    <w:rsid w:val="00616F6D"/>
    <w:rsid w:val="00617032"/>
    <w:rsid w:val="0061703B"/>
    <w:rsid w:val="006170A2"/>
    <w:rsid w:val="0061713D"/>
    <w:rsid w:val="00617241"/>
    <w:rsid w:val="00617482"/>
    <w:rsid w:val="0061757E"/>
    <w:rsid w:val="006175FD"/>
    <w:rsid w:val="0061761A"/>
    <w:rsid w:val="0061766A"/>
    <w:rsid w:val="006178C9"/>
    <w:rsid w:val="00617A4C"/>
    <w:rsid w:val="00617B99"/>
    <w:rsid w:val="00617CAD"/>
    <w:rsid w:val="00617CBD"/>
    <w:rsid w:val="00617CEC"/>
    <w:rsid w:val="00617CEF"/>
    <w:rsid w:val="00617D0B"/>
    <w:rsid w:val="00617E4A"/>
    <w:rsid w:val="0062030C"/>
    <w:rsid w:val="00620505"/>
    <w:rsid w:val="006209B2"/>
    <w:rsid w:val="00620A0B"/>
    <w:rsid w:val="00620BF6"/>
    <w:rsid w:val="00620CA5"/>
    <w:rsid w:val="00620EAB"/>
    <w:rsid w:val="0062102E"/>
    <w:rsid w:val="0062104F"/>
    <w:rsid w:val="006211D3"/>
    <w:rsid w:val="006211D5"/>
    <w:rsid w:val="006212D6"/>
    <w:rsid w:val="006212E7"/>
    <w:rsid w:val="006213EE"/>
    <w:rsid w:val="006213F6"/>
    <w:rsid w:val="00621442"/>
    <w:rsid w:val="006214A5"/>
    <w:rsid w:val="00621558"/>
    <w:rsid w:val="006215BA"/>
    <w:rsid w:val="006216BF"/>
    <w:rsid w:val="006216DE"/>
    <w:rsid w:val="00621733"/>
    <w:rsid w:val="00621779"/>
    <w:rsid w:val="0062180D"/>
    <w:rsid w:val="0062190F"/>
    <w:rsid w:val="006219D5"/>
    <w:rsid w:val="00621B1E"/>
    <w:rsid w:val="00621B73"/>
    <w:rsid w:val="00621C0A"/>
    <w:rsid w:val="00621C18"/>
    <w:rsid w:val="00621D40"/>
    <w:rsid w:val="00621D5B"/>
    <w:rsid w:val="00621D9C"/>
    <w:rsid w:val="00621DB4"/>
    <w:rsid w:val="0062208A"/>
    <w:rsid w:val="006220A4"/>
    <w:rsid w:val="006220A8"/>
    <w:rsid w:val="006220AA"/>
    <w:rsid w:val="006220EC"/>
    <w:rsid w:val="00622137"/>
    <w:rsid w:val="00622209"/>
    <w:rsid w:val="0062222C"/>
    <w:rsid w:val="0062239E"/>
    <w:rsid w:val="00622566"/>
    <w:rsid w:val="00622580"/>
    <w:rsid w:val="006225B2"/>
    <w:rsid w:val="0062294B"/>
    <w:rsid w:val="0062295E"/>
    <w:rsid w:val="006229E6"/>
    <w:rsid w:val="00622A0F"/>
    <w:rsid w:val="00622AC0"/>
    <w:rsid w:val="00622BD7"/>
    <w:rsid w:val="00622DC6"/>
    <w:rsid w:val="00622EDC"/>
    <w:rsid w:val="00622F9C"/>
    <w:rsid w:val="006230D9"/>
    <w:rsid w:val="0062316F"/>
    <w:rsid w:val="006231E1"/>
    <w:rsid w:val="00623331"/>
    <w:rsid w:val="00623464"/>
    <w:rsid w:val="006234A6"/>
    <w:rsid w:val="00623557"/>
    <w:rsid w:val="00623570"/>
    <w:rsid w:val="00623704"/>
    <w:rsid w:val="00623718"/>
    <w:rsid w:val="00623721"/>
    <w:rsid w:val="00623893"/>
    <w:rsid w:val="006238DA"/>
    <w:rsid w:val="00623AC8"/>
    <w:rsid w:val="00623B25"/>
    <w:rsid w:val="00623B7A"/>
    <w:rsid w:val="00623BF6"/>
    <w:rsid w:val="00623CD9"/>
    <w:rsid w:val="00623D14"/>
    <w:rsid w:val="00623DA2"/>
    <w:rsid w:val="00623E7E"/>
    <w:rsid w:val="00624065"/>
    <w:rsid w:val="00624072"/>
    <w:rsid w:val="00624126"/>
    <w:rsid w:val="00624189"/>
    <w:rsid w:val="006243EE"/>
    <w:rsid w:val="00624427"/>
    <w:rsid w:val="00624461"/>
    <w:rsid w:val="006245A4"/>
    <w:rsid w:val="00624652"/>
    <w:rsid w:val="006248DA"/>
    <w:rsid w:val="006248E2"/>
    <w:rsid w:val="00624A8C"/>
    <w:rsid w:val="00624B19"/>
    <w:rsid w:val="00624BC5"/>
    <w:rsid w:val="00624CCA"/>
    <w:rsid w:val="00624CE0"/>
    <w:rsid w:val="00624E03"/>
    <w:rsid w:val="00624E7E"/>
    <w:rsid w:val="00624EB6"/>
    <w:rsid w:val="00624F3B"/>
    <w:rsid w:val="00624FC2"/>
    <w:rsid w:val="00624FE5"/>
    <w:rsid w:val="00625268"/>
    <w:rsid w:val="006252F8"/>
    <w:rsid w:val="006254DA"/>
    <w:rsid w:val="006254F2"/>
    <w:rsid w:val="006254F4"/>
    <w:rsid w:val="0062550B"/>
    <w:rsid w:val="00625747"/>
    <w:rsid w:val="006259AE"/>
    <w:rsid w:val="00625B99"/>
    <w:rsid w:val="00625C70"/>
    <w:rsid w:val="00625D75"/>
    <w:rsid w:val="00625DAA"/>
    <w:rsid w:val="00625EA6"/>
    <w:rsid w:val="00625EBE"/>
    <w:rsid w:val="00625FEF"/>
    <w:rsid w:val="0062605B"/>
    <w:rsid w:val="00626103"/>
    <w:rsid w:val="00626164"/>
    <w:rsid w:val="0062617B"/>
    <w:rsid w:val="0062635F"/>
    <w:rsid w:val="0062657D"/>
    <w:rsid w:val="006265FB"/>
    <w:rsid w:val="00626613"/>
    <w:rsid w:val="0062678B"/>
    <w:rsid w:val="006267A1"/>
    <w:rsid w:val="0062698D"/>
    <w:rsid w:val="00626B15"/>
    <w:rsid w:val="00626B1F"/>
    <w:rsid w:val="00626BA3"/>
    <w:rsid w:val="00626C36"/>
    <w:rsid w:val="00626C56"/>
    <w:rsid w:val="00626D67"/>
    <w:rsid w:val="00626DB6"/>
    <w:rsid w:val="00626F1C"/>
    <w:rsid w:val="00626F44"/>
    <w:rsid w:val="0062707B"/>
    <w:rsid w:val="00627101"/>
    <w:rsid w:val="00627346"/>
    <w:rsid w:val="00627568"/>
    <w:rsid w:val="00627609"/>
    <w:rsid w:val="0062761A"/>
    <w:rsid w:val="00627643"/>
    <w:rsid w:val="006276DF"/>
    <w:rsid w:val="0062784B"/>
    <w:rsid w:val="006278DD"/>
    <w:rsid w:val="006278ED"/>
    <w:rsid w:val="0062790B"/>
    <w:rsid w:val="006279F3"/>
    <w:rsid w:val="006279F5"/>
    <w:rsid w:val="00627A19"/>
    <w:rsid w:val="00627A97"/>
    <w:rsid w:val="00627B5C"/>
    <w:rsid w:val="00627C94"/>
    <w:rsid w:val="00627CF0"/>
    <w:rsid w:val="00627D3E"/>
    <w:rsid w:val="00627DBD"/>
    <w:rsid w:val="00627DC5"/>
    <w:rsid w:val="00627F87"/>
    <w:rsid w:val="00630140"/>
    <w:rsid w:val="006301BA"/>
    <w:rsid w:val="0063028D"/>
    <w:rsid w:val="00630435"/>
    <w:rsid w:val="006307F8"/>
    <w:rsid w:val="0063081D"/>
    <w:rsid w:val="00630967"/>
    <w:rsid w:val="006309F6"/>
    <w:rsid w:val="00630B30"/>
    <w:rsid w:val="00630D16"/>
    <w:rsid w:val="00630E23"/>
    <w:rsid w:val="00630E3F"/>
    <w:rsid w:val="00630E4B"/>
    <w:rsid w:val="00631056"/>
    <w:rsid w:val="00631123"/>
    <w:rsid w:val="00631224"/>
    <w:rsid w:val="006312A7"/>
    <w:rsid w:val="0063147A"/>
    <w:rsid w:val="006314D0"/>
    <w:rsid w:val="00631539"/>
    <w:rsid w:val="00631543"/>
    <w:rsid w:val="006315D6"/>
    <w:rsid w:val="00631646"/>
    <w:rsid w:val="00631692"/>
    <w:rsid w:val="006317FA"/>
    <w:rsid w:val="0063180D"/>
    <w:rsid w:val="006318C8"/>
    <w:rsid w:val="006319D6"/>
    <w:rsid w:val="006319F3"/>
    <w:rsid w:val="00631C28"/>
    <w:rsid w:val="00631C59"/>
    <w:rsid w:val="00631CBF"/>
    <w:rsid w:val="00631CEC"/>
    <w:rsid w:val="00631D5F"/>
    <w:rsid w:val="00631E55"/>
    <w:rsid w:val="006323CD"/>
    <w:rsid w:val="0063243B"/>
    <w:rsid w:val="0063258D"/>
    <w:rsid w:val="0063269A"/>
    <w:rsid w:val="0063293E"/>
    <w:rsid w:val="00632AFC"/>
    <w:rsid w:val="00632BB3"/>
    <w:rsid w:val="00632BC5"/>
    <w:rsid w:val="00632D4B"/>
    <w:rsid w:val="00632D93"/>
    <w:rsid w:val="00632E84"/>
    <w:rsid w:val="00632FCB"/>
    <w:rsid w:val="00633023"/>
    <w:rsid w:val="0063314C"/>
    <w:rsid w:val="00633152"/>
    <w:rsid w:val="006333C8"/>
    <w:rsid w:val="0063341B"/>
    <w:rsid w:val="00633774"/>
    <w:rsid w:val="0063383F"/>
    <w:rsid w:val="0063391F"/>
    <w:rsid w:val="00633974"/>
    <w:rsid w:val="00633AFC"/>
    <w:rsid w:val="00633D6A"/>
    <w:rsid w:val="00633D73"/>
    <w:rsid w:val="0063402E"/>
    <w:rsid w:val="006341B9"/>
    <w:rsid w:val="0063431D"/>
    <w:rsid w:val="00634354"/>
    <w:rsid w:val="006343B5"/>
    <w:rsid w:val="00634470"/>
    <w:rsid w:val="0063454E"/>
    <w:rsid w:val="00634585"/>
    <w:rsid w:val="006345C5"/>
    <w:rsid w:val="006346E2"/>
    <w:rsid w:val="00634800"/>
    <w:rsid w:val="00634816"/>
    <w:rsid w:val="0063492A"/>
    <w:rsid w:val="006349B8"/>
    <w:rsid w:val="00634AE5"/>
    <w:rsid w:val="00634BB5"/>
    <w:rsid w:val="00634BDC"/>
    <w:rsid w:val="00634C19"/>
    <w:rsid w:val="00634C70"/>
    <w:rsid w:val="00634D63"/>
    <w:rsid w:val="00634DC6"/>
    <w:rsid w:val="00634E66"/>
    <w:rsid w:val="00634EA1"/>
    <w:rsid w:val="0063508B"/>
    <w:rsid w:val="006351E8"/>
    <w:rsid w:val="00635257"/>
    <w:rsid w:val="00635358"/>
    <w:rsid w:val="00635369"/>
    <w:rsid w:val="006353BD"/>
    <w:rsid w:val="006354F9"/>
    <w:rsid w:val="0063559C"/>
    <w:rsid w:val="006355A3"/>
    <w:rsid w:val="0063562F"/>
    <w:rsid w:val="0063573C"/>
    <w:rsid w:val="006357EE"/>
    <w:rsid w:val="00635920"/>
    <w:rsid w:val="006359DD"/>
    <w:rsid w:val="00635A8C"/>
    <w:rsid w:val="00635BE4"/>
    <w:rsid w:val="00635BFB"/>
    <w:rsid w:val="00635C23"/>
    <w:rsid w:val="00635C63"/>
    <w:rsid w:val="00635C7C"/>
    <w:rsid w:val="00635CB3"/>
    <w:rsid w:val="00635D69"/>
    <w:rsid w:val="00635DF3"/>
    <w:rsid w:val="00635E94"/>
    <w:rsid w:val="00635EFB"/>
    <w:rsid w:val="00636057"/>
    <w:rsid w:val="00636163"/>
    <w:rsid w:val="00636230"/>
    <w:rsid w:val="0063630E"/>
    <w:rsid w:val="006365CC"/>
    <w:rsid w:val="0063662F"/>
    <w:rsid w:val="00636673"/>
    <w:rsid w:val="0063686E"/>
    <w:rsid w:val="00636874"/>
    <w:rsid w:val="0063696B"/>
    <w:rsid w:val="00636971"/>
    <w:rsid w:val="00636994"/>
    <w:rsid w:val="00636A54"/>
    <w:rsid w:val="00636A9E"/>
    <w:rsid w:val="00636C4A"/>
    <w:rsid w:val="00636C52"/>
    <w:rsid w:val="00636F7E"/>
    <w:rsid w:val="00636FDE"/>
    <w:rsid w:val="006370AF"/>
    <w:rsid w:val="0063718A"/>
    <w:rsid w:val="0063731E"/>
    <w:rsid w:val="00637580"/>
    <w:rsid w:val="006375AF"/>
    <w:rsid w:val="00637643"/>
    <w:rsid w:val="0063773C"/>
    <w:rsid w:val="00637847"/>
    <w:rsid w:val="00637A7B"/>
    <w:rsid w:val="00637C6A"/>
    <w:rsid w:val="00637CD6"/>
    <w:rsid w:val="00637DC0"/>
    <w:rsid w:val="00637DC2"/>
    <w:rsid w:val="00637E6B"/>
    <w:rsid w:val="00637EB4"/>
    <w:rsid w:val="00640077"/>
    <w:rsid w:val="006400B3"/>
    <w:rsid w:val="00640157"/>
    <w:rsid w:val="00640175"/>
    <w:rsid w:val="006401C3"/>
    <w:rsid w:val="0064032B"/>
    <w:rsid w:val="0064035F"/>
    <w:rsid w:val="0064044E"/>
    <w:rsid w:val="006404BB"/>
    <w:rsid w:val="00640535"/>
    <w:rsid w:val="00640542"/>
    <w:rsid w:val="006405FE"/>
    <w:rsid w:val="0064067A"/>
    <w:rsid w:val="0064076E"/>
    <w:rsid w:val="006408AE"/>
    <w:rsid w:val="006409F4"/>
    <w:rsid w:val="00640ADA"/>
    <w:rsid w:val="00640B09"/>
    <w:rsid w:val="00640BC8"/>
    <w:rsid w:val="00640D30"/>
    <w:rsid w:val="00640E6A"/>
    <w:rsid w:val="00640E89"/>
    <w:rsid w:val="00641086"/>
    <w:rsid w:val="006410E9"/>
    <w:rsid w:val="00641108"/>
    <w:rsid w:val="0064119B"/>
    <w:rsid w:val="006411C0"/>
    <w:rsid w:val="006411CE"/>
    <w:rsid w:val="00641255"/>
    <w:rsid w:val="006412E7"/>
    <w:rsid w:val="006414B1"/>
    <w:rsid w:val="00641522"/>
    <w:rsid w:val="0064178C"/>
    <w:rsid w:val="00641792"/>
    <w:rsid w:val="0064182E"/>
    <w:rsid w:val="0064183E"/>
    <w:rsid w:val="0064185C"/>
    <w:rsid w:val="006418EE"/>
    <w:rsid w:val="00641906"/>
    <w:rsid w:val="0064196A"/>
    <w:rsid w:val="0064198D"/>
    <w:rsid w:val="00641A59"/>
    <w:rsid w:val="00641BC5"/>
    <w:rsid w:val="00641DA1"/>
    <w:rsid w:val="00641E43"/>
    <w:rsid w:val="00641EA5"/>
    <w:rsid w:val="00641F33"/>
    <w:rsid w:val="00641F80"/>
    <w:rsid w:val="0064200B"/>
    <w:rsid w:val="0064204F"/>
    <w:rsid w:val="00642094"/>
    <w:rsid w:val="00642242"/>
    <w:rsid w:val="006422F4"/>
    <w:rsid w:val="006422F6"/>
    <w:rsid w:val="006423DF"/>
    <w:rsid w:val="006424F3"/>
    <w:rsid w:val="006425CF"/>
    <w:rsid w:val="006426C0"/>
    <w:rsid w:val="006427AE"/>
    <w:rsid w:val="006427FD"/>
    <w:rsid w:val="006428F6"/>
    <w:rsid w:val="00642945"/>
    <w:rsid w:val="006429A6"/>
    <w:rsid w:val="00642B80"/>
    <w:rsid w:val="00642CFA"/>
    <w:rsid w:val="00642D1C"/>
    <w:rsid w:val="00642E67"/>
    <w:rsid w:val="00642E90"/>
    <w:rsid w:val="00642F19"/>
    <w:rsid w:val="006431E0"/>
    <w:rsid w:val="0064322F"/>
    <w:rsid w:val="00643253"/>
    <w:rsid w:val="006432EF"/>
    <w:rsid w:val="00643379"/>
    <w:rsid w:val="00643417"/>
    <w:rsid w:val="006434E1"/>
    <w:rsid w:val="00643514"/>
    <w:rsid w:val="006435E5"/>
    <w:rsid w:val="006436AB"/>
    <w:rsid w:val="0064370C"/>
    <w:rsid w:val="00643735"/>
    <w:rsid w:val="006437B7"/>
    <w:rsid w:val="006437DF"/>
    <w:rsid w:val="00643ABB"/>
    <w:rsid w:val="00643D92"/>
    <w:rsid w:val="00643ED6"/>
    <w:rsid w:val="00643FB9"/>
    <w:rsid w:val="00643FD9"/>
    <w:rsid w:val="00644152"/>
    <w:rsid w:val="00644206"/>
    <w:rsid w:val="006443B6"/>
    <w:rsid w:val="0064447A"/>
    <w:rsid w:val="00644547"/>
    <w:rsid w:val="006447EB"/>
    <w:rsid w:val="00644821"/>
    <w:rsid w:val="0064489E"/>
    <w:rsid w:val="006448A4"/>
    <w:rsid w:val="00644910"/>
    <w:rsid w:val="00644A47"/>
    <w:rsid w:val="00644A98"/>
    <w:rsid w:val="00644B37"/>
    <w:rsid w:val="00644D45"/>
    <w:rsid w:val="00644DDE"/>
    <w:rsid w:val="00644E2A"/>
    <w:rsid w:val="00644E4F"/>
    <w:rsid w:val="00644F0B"/>
    <w:rsid w:val="00644FA5"/>
    <w:rsid w:val="00644FAF"/>
    <w:rsid w:val="00645170"/>
    <w:rsid w:val="0064517F"/>
    <w:rsid w:val="00645195"/>
    <w:rsid w:val="006452CC"/>
    <w:rsid w:val="006452E8"/>
    <w:rsid w:val="00645310"/>
    <w:rsid w:val="00645364"/>
    <w:rsid w:val="006453F5"/>
    <w:rsid w:val="006453FA"/>
    <w:rsid w:val="00645429"/>
    <w:rsid w:val="00645480"/>
    <w:rsid w:val="0064552D"/>
    <w:rsid w:val="0064557B"/>
    <w:rsid w:val="00645659"/>
    <w:rsid w:val="006456D7"/>
    <w:rsid w:val="006458F4"/>
    <w:rsid w:val="006459D3"/>
    <w:rsid w:val="00645BA6"/>
    <w:rsid w:val="00645DD1"/>
    <w:rsid w:val="00645E7A"/>
    <w:rsid w:val="0064600A"/>
    <w:rsid w:val="0064600F"/>
    <w:rsid w:val="00646016"/>
    <w:rsid w:val="0064603C"/>
    <w:rsid w:val="00646275"/>
    <w:rsid w:val="0064634C"/>
    <w:rsid w:val="00646379"/>
    <w:rsid w:val="006463F1"/>
    <w:rsid w:val="0064643B"/>
    <w:rsid w:val="00646538"/>
    <w:rsid w:val="0064666B"/>
    <w:rsid w:val="006466E3"/>
    <w:rsid w:val="00646A41"/>
    <w:rsid w:val="00646A8A"/>
    <w:rsid w:val="00646B01"/>
    <w:rsid w:val="00646B38"/>
    <w:rsid w:val="00646B45"/>
    <w:rsid w:val="00646B7C"/>
    <w:rsid w:val="00646E65"/>
    <w:rsid w:val="00646E79"/>
    <w:rsid w:val="0064711F"/>
    <w:rsid w:val="00647131"/>
    <w:rsid w:val="00647144"/>
    <w:rsid w:val="0064726D"/>
    <w:rsid w:val="00647366"/>
    <w:rsid w:val="0064736B"/>
    <w:rsid w:val="00647384"/>
    <w:rsid w:val="0064744B"/>
    <w:rsid w:val="00647453"/>
    <w:rsid w:val="006474CC"/>
    <w:rsid w:val="006475C2"/>
    <w:rsid w:val="0064769F"/>
    <w:rsid w:val="006476A6"/>
    <w:rsid w:val="006476AD"/>
    <w:rsid w:val="00647737"/>
    <w:rsid w:val="0064777A"/>
    <w:rsid w:val="00647868"/>
    <w:rsid w:val="006478C7"/>
    <w:rsid w:val="00647961"/>
    <w:rsid w:val="00647A0F"/>
    <w:rsid w:val="00647ABC"/>
    <w:rsid w:val="00647B47"/>
    <w:rsid w:val="00647B91"/>
    <w:rsid w:val="00647C81"/>
    <w:rsid w:val="00647C8B"/>
    <w:rsid w:val="00647D5D"/>
    <w:rsid w:val="00650054"/>
    <w:rsid w:val="006501AF"/>
    <w:rsid w:val="006501B2"/>
    <w:rsid w:val="006501CF"/>
    <w:rsid w:val="00650234"/>
    <w:rsid w:val="00650667"/>
    <w:rsid w:val="00650701"/>
    <w:rsid w:val="00650709"/>
    <w:rsid w:val="00650723"/>
    <w:rsid w:val="00650811"/>
    <w:rsid w:val="00650898"/>
    <w:rsid w:val="006508B4"/>
    <w:rsid w:val="00650967"/>
    <w:rsid w:val="00650982"/>
    <w:rsid w:val="00650A3F"/>
    <w:rsid w:val="00650A8F"/>
    <w:rsid w:val="00650B40"/>
    <w:rsid w:val="00650DB0"/>
    <w:rsid w:val="00650E1D"/>
    <w:rsid w:val="00650ED9"/>
    <w:rsid w:val="00650F9F"/>
    <w:rsid w:val="0065102E"/>
    <w:rsid w:val="0065105D"/>
    <w:rsid w:val="0065123B"/>
    <w:rsid w:val="006514AE"/>
    <w:rsid w:val="006516E9"/>
    <w:rsid w:val="00651722"/>
    <w:rsid w:val="00651742"/>
    <w:rsid w:val="006517E7"/>
    <w:rsid w:val="00651896"/>
    <w:rsid w:val="006519C5"/>
    <w:rsid w:val="00651AB0"/>
    <w:rsid w:val="00651B05"/>
    <w:rsid w:val="00651D66"/>
    <w:rsid w:val="00651D85"/>
    <w:rsid w:val="00651DED"/>
    <w:rsid w:val="00651DF2"/>
    <w:rsid w:val="00651EE6"/>
    <w:rsid w:val="00651F5A"/>
    <w:rsid w:val="00651F6C"/>
    <w:rsid w:val="00651FA5"/>
    <w:rsid w:val="00651FF5"/>
    <w:rsid w:val="00652031"/>
    <w:rsid w:val="006520FF"/>
    <w:rsid w:val="0065222C"/>
    <w:rsid w:val="0065228D"/>
    <w:rsid w:val="00652293"/>
    <w:rsid w:val="00652361"/>
    <w:rsid w:val="006523F0"/>
    <w:rsid w:val="006524A0"/>
    <w:rsid w:val="006525BD"/>
    <w:rsid w:val="0065270D"/>
    <w:rsid w:val="00652746"/>
    <w:rsid w:val="006527EC"/>
    <w:rsid w:val="006528E4"/>
    <w:rsid w:val="00652906"/>
    <w:rsid w:val="00652A98"/>
    <w:rsid w:val="00652B61"/>
    <w:rsid w:val="00652FC8"/>
    <w:rsid w:val="006531AF"/>
    <w:rsid w:val="006533B0"/>
    <w:rsid w:val="006533E7"/>
    <w:rsid w:val="00653497"/>
    <w:rsid w:val="006536DB"/>
    <w:rsid w:val="00653785"/>
    <w:rsid w:val="0065379E"/>
    <w:rsid w:val="00653A81"/>
    <w:rsid w:val="00653D1B"/>
    <w:rsid w:val="00653D2A"/>
    <w:rsid w:val="00653D79"/>
    <w:rsid w:val="00653DCD"/>
    <w:rsid w:val="00654058"/>
    <w:rsid w:val="006540A8"/>
    <w:rsid w:val="00654126"/>
    <w:rsid w:val="00654136"/>
    <w:rsid w:val="00654229"/>
    <w:rsid w:val="006542C6"/>
    <w:rsid w:val="00654415"/>
    <w:rsid w:val="00654449"/>
    <w:rsid w:val="0065474D"/>
    <w:rsid w:val="0065498C"/>
    <w:rsid w:val="00654A38"/>
    <w:rsid w:val="00654C7D"/>
    <w:rsid w:val="00654CD1"/>
    <w:rsid w:val="00654DA3"/>
    <w:rsid w:val="00654DFD"/>
    <w:rsid w:val="00654E6F"/>
    <w:rsid w:val="00654F34"/>
    <w:rsid w:val="00654F7E"/>
    <w:rsid w:val="0065517A"/>
    <w:rsid w:val="00655284"/>
    <w:rsid w:val="006552B2"/>
    <w:rsid w:val="006552F9"/>
    <w:rsid w:val="00655593"/>
    <w:rsid w:val="006555E0"/>
    <w:rsid w:val="00655B66"/>
    <w:rsid w:val="00655C75"/>
    <w:rsid w:val="00655DBB"/>
    <w:rsid w:val="00655E61"/>
    <w:rsid w:val="00655E7F"/>
    <w:rsid w:val="006560CF"/>
    <w:rsid w:val="006561B3"/>
    <w:rsid w:val="00656342"/>
    <w:rsid w:val="0065657B"/>
    <w:rsid w:val="00656658"/>
    <w:rsid w:val="00656813"/>
    <w:rsid w:val="00656820"/>
    <w:rsid w:val="0065697D"/>
    <w:rsid w:val="00656982"/>
    <w:rsid w:val="006569E5"/>
    <w:rsid w:val="00656AEF"/>
    <w:rsid w:val="00656B47"/>
    <w:rsid w:val="00656C45"/>
    <w:rsid w:val="00656C56"/>
    <w:rsid w:val="00656CD6"/>
    <w:rsid w:val="00656D54"/>
    <w:rsid w:val="00656E92"/>
    <w:rsid w:val="00657024"/>
    <w:rsid w:val="00657371"/>
    <w:rsid w:val="0065737C"/>
    <w:rsid w:val="006573F6"/>
    <w:rsid w:val="00657429"/>
    <w:rsid w:val="00657868"/>
    <w:rsid w:val="00657988"/>
    <w:rsid w:val="00657C0B"/>
    <w:rsid w:val="00657CBF"/>
    <w:rsid w:val="00657D0A"/>
    <w:rsid w:val="00657F3C"/>
    <w:rsid w:val="00660090"/>
    <w:rsid w:val="006600F3"/>
    <w:rsid w:val="00660115"/>
    <w:rsid w:val="00660137"/>
    <w:rsid w:val="00660192"/>
    <w:rsid w:val="00660241"/>
    <w:rsid w:val="00660260"/>
    <w:rsid w:val="006602CA"/>
    <w:rsid w:val="006602D1"/>
    <w:rsid w:val="0066056A"/>
    <w:rsid w:val="006606D1"/>
    <w:rsid w:val="006607C6"/>
    <w:rsid w:val="006608CD"/>
    <w:rsid w:val="00660A17"/>
    <w:rsid w:val="00660B8B"/>
    <w:rsid w:val="00660BE9"/>
    <w:rsid w:val="00660CA2"/>
    <w:rsid w:val="00660CCA"/>
    <w:rsid w:val="00660CE3"/>
    <w:rsid w:val="00660DE3"/>
    <w:rsid w:val="00660EB3"/>
    <w:rsid w:val="00660FBE"/>
    <w:rsid w:val="00660FE6"/>
    <w:rsid w:val="00660FF2"/>
    <w:rsid w:val="006610D6"/>
    <w:rsid w:val="006610ED"/>
    <w:rsid w:val="00661208"/>
    <w:rsid w:val="0066123F"/>
    <w:rsid w:val="0066142B"/>
    <w:rsid w:val="0066167F"/>
    <w:rsid w:val="006618E8"/>
    <w:rsid w:val="00661D33"/>
    <w:rsid w:val="00661F06"/>
    <w:rsid w:val="00661F33"/>
    <w:rsid w:val="00662073"/>
    <w:rsid w:val="00662121"/>
    <w:rsid w:val="006621DD"/>
    <w:rsid w:val="00662251"/>
    <w:rsid w:val="00662293"/>
    <w:rsid w:val="00662369"/>
    <w:rsid w:val="00662386"/>
    <w:rsid w:val="006623FA"/>
    <w:rsid w:val="00662525"/>
    <w:rsid w:val="00662611"/>
    <w:rsid w:val="0066277D"/>
    <w:rsid w:val="0066282D"/>
    <w:rsid w:val="00662A38"/>
    <w:rsid w:val="00662C57"/>
    <w:rsid w:val="00662C58"/>
    <w:rsid w:val="00662C7E"/>
    <w:rsid w:val="00662D6D"/>
    <w:rsid w:val="00662DF7"/>
    <w:rsid w:val="00662E23"/>
    <w:rsid w:val="00662E4B"/>
    <w:rsid w:val="00662E58"/>
    <w:rsid w:val="00663148"/>
    <w:rsid w:val="0066317E"/>
    <w:rsid w:val="006632C7"/>
    <w:rsid w:val="006632D3"/>
    <w:rsid w:val="006635DD"/>
    <w:rsid w:val="00663604"/>
    <w:rsid w:val="0066362C"/>
    <w:rsid w:val="006636E6"/>
    <w:rsid w:val="00663776"/>
    <w:rsid w:val="00663847"/>
    <w:rsid w:val="006639D9"/>
    <w:rsid w:val="00663A36"/>
    <w:rsid w:val="00663A4A"/>
    <w:rsid w:val="00663AF3"/>
    <w:rsid w:val="00663B21"/>
    <w:rsid w:val="00663C98"/>
    <w:rsid w:val="00663CD4"/>
    <w:rsid w:val="00663D87"/>
    <w:rsid w:val="00663DF0"/>
    <w:rsid w:val="00663F1B"/>
    <w:rsid w:val="00664046"/>
    <w:rsid w:val="0066416D"/>
    <w:rsid w:val="0066433F"/>
    <w:rsid w:val="0066461F"/>
    <w:rsid w:val="00664675"/>
    <w:rsid w:val="00664761"/>
    <w:rsid w:val="00664807"/>
    <w:rsid w:val="00664865"/>
    <w:rsid w:val="0066486C"/>
    <w:rsid w:val="006649F9"/>
    <w:rsid w:val="006652AB"/>
    <w:rsid w:val="006652C8"/>
    <w:rsid w:val="006653C4"/>
    <w:rsid w:val="0066554D"/>
    <w:rsid w:val="00665573"/>
    <w:rsid w:val="006656ED"/>
    <w:rsid w:val="0066576E"/>
    <w:rsid w:val="006659A6"/>
    <w:rsid w:val="00665A07"/>
    <w:rsid w:val="00665B73"/>
    <w:rsid w:val="00665C7F"/>
    <w:rsid w:val="00665C9C"/>
    <w:rsid w:val="00665F81"/>
    <w:rsid w:val="00666033"/>
    <w:rsid w:val="00666222"/>
    <w:rsid w:val="00666224"/>
    <w:rsid w:val="0066625C"/>
    <w:rsid w:val="006662B7"/>
    <w:rsid w:val="006663E0"/>
    <w:rsid w:val="0066641E"/>
    <w:rsid w:val="00666423"/>
    <w:rsid w:val="00666437"/>
    <w:rsid w:val="00666487"/>
    <w:rsid w:val="006664C8"/>
    <w:rsid w:val="0066659C"/>
    <w:rsid w:val="006667DF"/>
    <w:rsid w:val="00666811"/>
    <w:rsid w:val="00666827"/>
    <w:rsid w:val="006668B8"/>
    <w:rsid w:val="00666963"/>
    <w:rsid w:val="006669E7"/>
    <w:rsid w:val="00666B16"/>
    <w:rsid w:val="00666B29"/>
    <w:rsid w:val="00666C43"/>
    <w:rsid w:val="00666D51"/>
    <w:rsid w:val="00666DC2"/>
    <w:rsid w:val="00666E18"/>
    <w:rsid w:val="00666E98"/>
    <w:rsid w:val="00667018"/>
    <w:rsid w:val="00667061"/>
    <w:rsid w:val="0066734A"/>
    <w:rsid w:val="00667383"/>
    <w:rsid w:val="0066738B"/>
    <w:rsid w:val="00667466"/>
    <w:rsid w:val="0066763A"/>
    <w:rsid w:val="0066763B"/>
    <w:rsid w:val="00667659"/>
    <w:rsid w:val="0066765E"/>
    <w:rsid w:val="00667752"/>
    <w:rsid w:val="0066778C"/>
    <w:rsid w:val="00667800"/>
    <w:rsid w:val="00667819"/>
    <w:rsid w:val="006678DC"/>
    <w:rsid w:val="006678FC"/>
    <w:rsid w:val="00667902"/>
    <w:rsid w:val="00667BF6"/>
    <w:rsid w:val="00667D3C"/>
    <w:rsid w:val="00667E7C"/>
    <w:rsid w:val="00667EA7"/>
    <w:rsid w:val="00667EEF"/>
    <w:rsid w:val="00667F98"/>
    <w:rsid w:val="00670098"/>
    <w:rsid w:val="0067009E"/>
    <w:rsid w:val="006700FB"/>
    <w:rsid w:val="006701B0"/>
    <w:rsid w:val="0067023A"/>
    <w:rsid w:val="0067049F"/>
    <w:rsid w:val="006704CB"/>
    <w:rsid w:val="006704F1"/>
    <w:rsid w:val="006704F9"/>
    <w:rsid w:val="006705EE"/>
    <w:rsid w:val="00670641"/>
    <w:rsid w:val="00670820"/>
    <w:rsid w:val="00670838"/>
    <w:rsid w:val="0067084C"/>
    <w:rsid w:val="006709A1"/>
    <w:rsid w:val="00670ACA"/>
    <w:rsid w:val="00670B38"/>
    <w:rsid w:val="00670B5A"/>
    <w:rsid w:val="00670C62"/>
    <w:rsid w:val="00670DB4"/>
    <w:rsid w:val="00670EA4"/>
    <w:rsid w:val="00670F1B"/>
    <w:rsid w:val="00671066"/>
    <w:rsid w:val="00671143"/>
    <w:rsid w:val="00671181"/>
    <w:rsid w:val="00671359"/>
    <w:rsid w:val="0067140A"/>
    <w:rsid w:val="006714CF"/>
    <w:rsid w:val="00671756"/>
    <w:rsid w:val="00671843"/>
    <w:rsid w:val="00671947"/>
    <w:rsid w:val="00671ABF"/>
    <w:rsid w:val="00671D3E"/>
    <w:rsid w:val="00671D52"/>
    <w:rsid w:val="00671DD2"/>
    <w:rsid w:val="00671E4F"/>
    <w:rsid w:val="00671E50"/>
    <w:rsid w:val="00671EA5"/>
    <w:rsid w:val="00671ED6"/>
    <w:rsid w:val="00671F51"/>
    <w:rsid w:val="00671FCB"/>
    <w:rsid w:val="0067228D"/>
    <w:rsid w:val="006723A0"/>
    <w:rsid w:val="0067245C"/>
    <w:rsid w:val="00672543"/>
    <w:rsid w:val="0067267B"/>
    <w:rsid w:val="0067267F"/>
    <w:rsid w:val="006727A3"/>
    <w:rsid w:val="006727A5"/>
    <w:rsid w:val="006727B8"/>
    <w:rsid w:val="00672844"/>
    <w:rsid w:val="006728A6"/>
    <w:rsid w:val="00672943"/>
    <w:rsid w:val="00672948"/>
    <w:rsid w:val="0067299F"/>
    <w:rsid w:val="00672AD6"/>
    <w:rsid w:val="00672B04"/>
    <w:rsid w:val="00672BFB"/>
    <w:rsid w:val="00672D97"/>
    <w:rsid w:val="00672EC7"/>
    <w:rsid w:val="00672F3E"/>
    <w:rsid w:val="00672F40"/>
    <w:rsid w:val="00672F45"/>
    <w:rsid w:val="006731D9"/>
    <w:rsid w:val="00673338"/>
    <w:rsid w:val="00673339"/>
    <w:rsid w:val="00673444"/>
    <w:rsid w:val="0067345A"/>
    <w:rsid w:val="006734D0"/>
    <w:rsid w:val="0067354E"/>
    <w:rsid w:val="006736DC"/>
    <w:rsid w:val="006737CA"/>
    <w:rsid w:val="006739AC"/>
    <w:rsid w:val="006739C7"/>
    <w:rsid w:val="00673B19"/>
    <w:rsid w:val="00673B48"/>
    <w:rsid w:val="00673BB5"/>
    <w:rsid w:val="00673C3D"/>
    <w:rsid w:val="00673D6C"/>
    <w:rsid w:val="00673D98"/>
    <w:rsid w:val="00673E8E"/>
    <w:rsid w:val="00673ED5"/>
    <w:rsid w:val="006740A4"/>
    <w:rsid w:val="0067436C"/>
    <w:rsid w:val="006743AD"/>
    <w:rsid w:val="0067442F"/>
    <w:rsid w:val="00674504"/>
    <w:rsid w:val="00674513"/>
    <w:rsid w:val="00674666"/>
    <w:rsid w:val="006746C7"/>
    <w:rsid w:val="006746D0"/>
    <w:rsid w:val="00674749"/>
    <w:rsid w:val="006747EA"/>
    <w:rsid w:val="006748F4"/>
    <w:rsid w:val="006749DC"/>
    <w:rsid w:val="00674A1C"/>
    <w:rsid w:val="00674A4E"/>
    <w:rsid w:val="00674B3D"/>
    <w:rsid w:val="00674B7E"/>
    <w:rsid w:val="00674E11"/>
    <w:rsid w:val="00674EB7"/>
    <w:rsid w:val="00674F3D"/>
    <w:rsid w:val="00674FA8"/>
    <w:rsid w:val="0067502C"/>
    <w:rsid w:val="006750FB"/>
    <w:rsid w:val="006752D3"/>
    <w:rsid w:val="006753CE"/>
    <w:rsid w:val="006756D0"/>
    <w:rsid w:val="006757A2"/>
    <w:rsid w:val="006757CC"/>
    <w:rsid w:val="00675847"/>
    <w:rsid w:val="006758D8"/>
    <w:rsid w:val="0067590A"/>
    <w:rsid w:val="00675B35"/>
    <w:rsid w:val="00675BD2"/>
    <w:rsid w:val="00675C3A"/>
    <w:rsid w:val="00675CF2"/>
    <w:rsid w:val="00675DEF"/>
    <w:rsid w:val="00675F83"/>
    <w:rsid w:val="00675FF4"/>
    <w:rsid w:val="00676030"/>
    <w:rsid w:val="00676193"/>
    <w:rsid w:val="006761DC"/>
    <w:rsid w:val="0067623C"/>
    <w:rsid w:val="0067635D"/>
    <w:rsid w:val="006763C9"/>
    <w:rsid w:val="0067643B"/>
    <w:rsid w:val="0067645C"/>
    <w:rsid w:val="0067647B"/>
    <w:rsid w:val="00676515"/>
    <w:rsid w:val="00676516"/>
    <w:rsid w:val="006766A1"/>
    <w:rsid w:val="00676734"/>
    <w:rsid w:val="0067678D"/>
    <w:rsid w:val="00676796"/>
    <w:rsid w:val="006767ED"/>
    <w:rsid w:val="00676871"/>
    <w:rsid w:val="006768FF"/>
    <w:rsid w:val="00676A05"/>
    <w:rsid w:val="00676F02"/>
    <w:rsid w:val="00676F1F"/>
    <w:rsid w:val="0067706C"/>
    <w:rsid w:val="00677142"/>
    <w:rsid w:val="006771A4"/>
    <w:rsid w:val="006771C1"/>
    <w:rsid w:val="006772DE"/>
    <w:rsid w:val="00677507"/>
    <w:rsid w:val="006776A7"/>
    <w:rsid w:val="0067778C"/>
    <w:rsid w:val="00677846"/>
    <w:rsid w:val="006778DF"/>
    <w:rsid w:val="00677AF4"/>
    <w:rsid w:val="00677B7D"/>
    <w:rsid w:val="00677B9E"/>
    <w:rsid w:val="00677D61"/>
    <w:rsid w:val="00680036"/>
    <w:rsid w:val="0068003C"/>
    <w:rsid w:val="00680084"/>
    <w:rsid w:val="0068026E"/>
    <w:rsid w:val="00680287"/>
    <w:rsid w:val="006802C9"/>
    <w:rsid w:val="0068039A"/>
    <w:rsid w:val="006804A0"/>
    <w:rsid w:val="006804BA"/>
    <w:rsid w:val="006806E1"/>
    <w:rsid w:val="00680732"/>
    <w:rsid w:val="0068086F"/>
    <w:rsid w:val="0068098E"/>
    <w:rsid w:val="006809B3"/>
    <w:rsid w:val="006809EF"/>
    <w:rsid w:val="00680B07"/>
    <w:rsid w:val="00680C48"/>
    <w:rsid w:val="00680D8D"/>
    <w:rsid w:val="00680E21"/>
    <w:rsid w:val="00680EA6"/>
    <w:rsid w:val="00680F10"/>
    <w:rsid w:val="00680F18"/>
    <w:rsid w:val="00680F37"/>
    <w:rsid w:val="00681012"/>
    <w:rsid w:val="00681126"/>
    <w:rsid w:val="00681250"/>
    <w:rsid w:val="0068125E"/>
    <w:rsid w:val="006812C0"/>
    <w:rsid w:val="00681307"/>
    <w:rsid w:val="0068146C"/>
    <w:rsid w:val="0068154C"/>
    <w:rsid w:val="0068158D"/>
    <w:rsid w:val="00681592"/>
    <w:rsid w:val="00681711"/>
    <w:rsid w:val="006817C0"/>
    <w:rsid w:val="006817C3"/>
    <w:rsid w:val="006818CB"/>
    <w:rsid w:val="006819E3"/>
    <w:rsid w:val="00681A1B"/>
    <w:rsid w:val="00681B54"/>
    <w:rsid w:val="00681B9B"/>
    <w:rsid w:val="00681CF9"/>
    <w:rsid w:val="00681D43"/>
    <w:rsid w:val="00681E98"/>
    <w:rsid w:val="00681F08"/>
    <w:rsid w:val="00681F79"/>
    <w:rsid w:val="00681FA8"/>
    <w:rsid w:val="00681FE4"/>
    <w:rsid w:val="0068207C"/>
    <w:rsid w:val="0068210C"/>
    <w:rsid w:val="00682228"/>
    <w:rsid w:val="006823A2"/>
    <w:rsid w:val="0068242A"/>
    <w:rsid w:val="006825C9"/>
    <w:rsid w:val="006826BE"/>
    <w:rsid w:val="0068271D"/>
    <w:rsid w:val="0068274D"/>
    <w:rsid w:val="00682812"/>
    <w:rsid w:val="0068281E"/>
    <w:rsid w:val="006828CB"/>
    <w:rsid w:val="00682961"/>
    <w:rsid w:val="006829C5"/>
    <w:rsid w:val="00682AE4"/>
    <w:rsid w:val="00682C79"/>
    <w:rsid w:val="00682D47"/>
    <w:rsid w:val="00682EDA"/>
    <w:rsid w:val="00682EEA"/>
    <w:rsid w:val="00682F15"/>
    <w:rsid w:val="00682F71"/>
    <w:rsid w:val="00683047"/>
    <w:rsid w:val="0068313B"/>
    <w:rsid w:val="0068325F"/>
    <w:rsid w:val="006832B7"/>
    <w:rsid w:val="00683335"/>
    <w:rsid w:val="0068337C"/>
    <w:rsid w:val="006833AD"/>
    <w:rsid w:val="006833C5"/>
    <w:rsid w:val="006835D6"/>
    <w:rsid w:val="006835D9"/>
    <w:rsid w:val="006835F3"/>
    <w:rsid w:val="00683628"/>
    <w:rsid w:val="00683695"/>
    <w:rsid w:val="006837DF"/>
    <w:rsid w:val="006837E7"/>
    <w:rsid w:val="006838CE"/>
    <w:rsid w:val="00683A45"/>
    <w:rsid w:val="00683A71"/>
    <w:rsid w:val="00683C62"/>
    <w:rsid w:val="00683DC9"/>
    <w:rsid w:val="00683E71"/>
    <w:rsid w:val="00683E96"/>
    <w:rsid w:val="00683FAF"/>
    <w:rsid w:val="00683FC0"/>
    <w:rsid w:val="00684037"/>
    <w:rsid w:val="006840FB"/>
    <w:rsid w:val="006841DC"/>
    <w:rsid w:val="00684233"/>
    <w:rsid w:val="0068424C"/>
    <w:rsid w:val="00684292"/>
    <w:rsid w:val="0068451C"/>
    <w:rsid w:val="006845FD"/>
    <w:rsid w:val="00684682"/>
    <w:rsid w:val="006846B7"/>
    <w:rsid w:val="006848DE"/>
    <w:rsid w:val="00684939"/>
    <w:rsid w:val="006849B1"/>
    <w:rsid w:val="006849BC"/>
    <w:rsid w:val="00684B1E"/>
    <w:rsid w:val="00684C26"/>
    <w:rsid w:val="00684D18"/>
    <w:rsid w:val="00684DB2"/>
    <w:rsid w:val="00684E77"/>
    <w:rsid w:val="0068504A"/>
    <w:rsid w:val="00685055"/>
    <w:rsid w:val="0068512B"/>
    <w:rsid w:val="00685172"/>
    <w:rsid w:val="00685289"/>
    <w:rsid w:val="0068545F"/>
    <w:rsid w:val="006856E1"/>
    <w:rsid w:val="006856E9"/>
    <w:rsid w:val="0068571F"/>
    <w:rsid w:val="006857D2"/>
    <w:rsid w:val="0068585F"/>
    <w:rsid w:val="0068597D"/>
    <w:rsid w:val="006859A9"/>
    <w:rsid w:val="006859FF"/>
    <w:rsid w:val="00685A15"/>
    <w:rsid w:val="00685A1A"/>
    <w:rsid w:val="00685A8A"/>
    <w:rsid w:val="00685AEE"/>
    <w:rsid w:val="00685AF9"/>
    <w:rsid w:val="00685AFF"/>
    <w:rsid w:val="00685C95"/>
    <w:rsid w:val="00685DC2"/>
    <w:rsid w:val="00685DC9"/>
    <w:rsid w:val="00685E63"/>
    <w:rsid w:val="00685F72"/>
    <w:rsid w:val="00685F7E"/>
    <w:rsid w:val="006860E2"/>
    <w:rsid w:val="0068612C"/>
    <w:rsid w:val="006861ED"/>
    <w:rsid w:val="00686211"/>
    <w:rsid w:val="006862B2"/>
    <w:rsid w:val="006864DC"/>
    <w:rsid w:val="006864E5"/>
    <w:rsid w:val="00686591"/>
    <w:rsid w:val="006866E9"/>
    <w:rsid w:val="0068695C"/>
    <w:rsid w:val="00686A5C"/>
    <w:rsid w:val="00686A6D"/>
    <w:rsid w:val="00686A8D"/>
    <w:rsid w:val="00686A94"/>
    <w:rsid w:val="00686AAA"/>
    <w:rsid w:val="00686B2E"/>
    <w:rsid w:val="00686C5A"/>
    <w:rsid w:val="00686CE4"/>
    <w:rsid w:val="00686EE1"/>
    <w:rsid w:val="00686F62"/>
    <w:rsid w:val="00687037"/>
    <w:rsid w:val="0068706A"/>
    <w:rsid w:val="0068718C"/>
    <w:rsid w:val="00687292"/>
    <w:rsid w:val="00687440"/>
    <w:rsid w:val="0068745B"/>
    <w:rsid w:val="006876AC"/>
    <w:rsid w:val="006876B0"/>
    <w:rsid w:val="006877B4"/>
    <w:rsid w:val="006877B7"/>
    <w:rsid w:val="006878E3"/>
    <w:rsid w:val="00687A3D"/>
    <w:rsid w:val="00687A5E"/>
    <w:rsid w:val="00687A7F"/>
    <w:rsid w:val="00687BAF"/>
    <w:rsid w:val="00687BE1"/>
    <w:rsid w:val="00687C57"/>
    <w:rsid w:val="00687C90"/>
    <w:rsid w:val="00690005"/>
    <w:rsid w:val="0069003B"/>
    <w:rsid w:val="00690205"/>
    <w:rsid w:val="00690336"/>
    <w:rsid w:val="00690340"/>
    <w:rsid w:val="00690469"/>
    <w:rsid w:val="00690594"/>
    <w:rsid w:val="006905A6"/>
    <w:rsid w:val="006905B4"/>
    <w:rsid w:val="006905F9"/>
    <w:rsid w:val="00690984"/>
    <w:rsid w:val="00690BA7"/>
    <w:rsid w:val="00690BE1"/>
    <w:rsid w:val="00690BF6"/>
    <w:rsid w:val="00690C9F"/>
    <w:rsid w:val="00690D80"/>
    <w:rsid w:val="00690DFB"/>
    <w:rsid w:val="00690E6D"/>
    <w:rsid w:val="00690EF9"/>
    <w:rsid w:val="00690FF1"/>
    <w:rsid w:val="00691080"/>
    <w:rsid w:val="0069127F"/>
    <w:rsid w:val="006912C7"/>
    <w:rsid w:val="00691321"/>
    <w:rsid w:val="00691378"/>
    <w:rsid w:val="0069138C"/>
    <w:rsid w:val="00691588"/>
    <w:rsid w:val="00691694"/>
    <w:rsid w:val="00691777"/>
    <w:rsid w:val="006918E4"/>
    <w:rsid w:val="00691977"/>
    <w:rsid w:val="00691A6C"/>
    <w:rsid w:val="00691C60"/>
    <w:rsid w:val="00691DF1"/>
    <w:rsid w:val="00691E09"/>
    <w:rsid w:val="0069207E"/>
    <w:rsid w:val="00692230"/>
    <w:rsid w:val="006922FA"/>
    <w:rsid w:val="00692346"/>
    <w:rsid w:val="00692392"/>
    <w:rsid w:val="006923EE"/>
    <w:rsid w:val="00692502"/>
    <w:rsid w:val="0069256D"/>
    <w:rsid w:val="00692603"/>
    <w:rsid w:val="00692674"/>
    <w:rsid w:val="00692A3B"/>
    <w:rsid w:val="00692AC1"/>
    <w:rsid w:val="00692B05"/>
    <w:rsid w:val="00692D79"/>
    <w:rsid w:val="00692D81"/>
    <w:rsid w:val="00692EDB"/>
    <w:rsid w:val="00692FCC"/>
    <w:rsid w:val="0069302D"/>
    <w:rsid w:val="0069307C"/>
    <w:rsid w:val="00693134"/>
    <w:rsid w:val="00693259"/>
    <w:rsid w:val="0069352E"/>
    <w:rsid w:val="006935AC"/>
    <w:rsid w:val="00693684"/>
    <w:rsid w:val="006938D1"/>
    <w:rsid w:val="006939B6"/>
    <w:rsid w:val="006939B8"/>
    <w:rsid w:val="006939C0"/>
    <w:rsid w:val="00693ABA"/>
    <w:rsid w:val="00693AF9"/>
    <w:rsid w:val="00693B83"/>
    <w:rsid w:val="00693D5D"/>
    <w:rsid w:val="00693DB7"/>
    <w:rsid w:val="00693F6D"/>
    <w:rsid w:val="00693FFF"/>
    <w:rsid w:val="006941F1"/>
    <w:rsid w:val="00694464"/>
    <w:rsid w:val="00694511"/>
    <w:rsid w:val="0069451E"/>
    <w:rsid w:val="00694527"/>
    <w:rsid w:val="0069493A"/>
    <w:rsid w:val="006949C1"/>
    <w:rsid w:val="00694A1F"/>
    <w:rsid w:val="00694A5A"/>
    <w:rsid w:val="00694B94"/>
    <w:rsid w:val="00694C08"/>
    <w:rsid w:val="00694C67"/>
    <w:rsid w:val="00694F28"/>
    <w:rsid w:val="00694F4E"/>
    <w:rsid w:val="006950D5"/>
    <w:rsid w:val="00695113"/>
    <w:rsid w:val="0069524D"/>
    <w:rsid w:val="00695363"/>
    <w:rsid w:val="006954BA"/>
    <w:rsid w:val="0069559D"/>
    <w:rsid w:val="0069560B"/>
    <w:rsid w:val="0069560D"/>
    <w:rsid w:val="00695755"/>
    <w:rsid w:val="0069578D"/>
    <w:rsid w:val="006957FE"/>
    <w:rsid w:val="00695805"/>
    <w:rsid w:val="00695952"/>
    <w:rsid w:val="00695AAD"/>
    <w:rsid w:val="00695BA9"/>
    <w:rsid w:val="00695F6B"/>
    <w:rsid w:val="006960A0"/>
    <w:rsid w:val="0069618F"/>
    <w:rsid w:val="006962C0"/>
    <w:rsid w:val="006963C9"/>
    <w:rsid w:val="00696629"/>
    <w:rsid w:val="006966AA"/>
    <w:rsid w:val="006966DA"/>
    <w:rsid w:val="0069681C"/>
    <w:rsid w:val="00696841"/>
    <w:rsid w:val="00696876"/>
    <w:rsid w:val="006969BA"/>
    <w:rsid w:val="006969BF"/>
    <w:rsid w:val="00696A83"/>
    <w:rsid w:val="00696BCF"/>
    <w:rsid w:val="00696BEF"/>
    <w:rsid w:val="00696E3F"/>
    <w:rsid w:val="00696ED2"/>
    <w:rsid w:val="00696ED8"/>
    <w:rsid w:val="00696FF0"/>
    <w:rsid w:val="00697083"/>
    <w:rsid w:val="00697103"/>
    <w:rsid w:val="0069712E"/>
    <w:rsid w:val="00697137"/>
    <w:rsid w:val="0069718D"/>
    <w:rsid w:val="0069719A"/>
    <w:rsid w:val="00697243"/>
    <w:rsid w:val="00697254"/>
    <w:rsid w:val="006972FB"/>
    <w:rsid w:val="0069736B"/>
    <w:rsid w:val="0069760E"/>
    <w:rsid w:val="006976A3"/>
    <w:rsid w:val="006979F6"/>
    <w:rsid w:val="00697A55"/>
    <w:rsid w:val="00697AFE"/>
    <w:rsid w:val="00697B20"/>
    <w:rsid w:val="00697B5A"/>
    <w:rsid w:val="00697B69"/>
    <w:rsid w:val="00697D05"/>
    <w:rsid w:val="00697D40"/>
    <w:rsid w:val="00697EBB"/>
    <w:rsid w:val="00697EFD"/>
    <w:rsid w:val="006A01FD"/>
    <w:rsid w:val="006A025C"/>
    <w:rsid w:val="006A0424"/>
    <w:rsid w:val="006A0479"/>
    <w:rsid w:val="006A04F3"/>
    <w:rsid w:val="006A06BE"/>
    <w:rsid w:val="006A070C"/>
    <w:rsid w:val="006A07F6"/>
    <w:rsid w:val="006A0942"/>
    <w:rsid w:val="006A0981"/>
    <w:rsid w:val="006A0B46"/>
    <w:rsid w:val="006A0C7D"/>
    <w:rsid w:val="006A0D3D"/>
    <w:rsid w:val="006A0EB3"/>
    <w:rsid w:val="006A0F9C"/>
    <w:rsid w:val="006A0FB1"/>
    <w:rsid w:val="006A0FC3"/>
    <w:rsid w:val="006A1053"/>
    <w:rsid w:val="006A10ED"/>
    <w:rsid w:val="006A1136"/>
    <w:rsid w:val="006A1147"/>
    <w:rsid w:val="006A11A4"/>
    <w:rsid w:val="006A11D9"/>
    <w:rsid w:val="006A1272"/>
    <w:rsid w:val="006A144F"/>
    <w:rsid w:val="006A16E8"/>
    <w:rsid w:val="006A171B"/>
    <w:rsid w:val="006A173D"/>
    <w:rsid w:val="006A1776"/>
    <w:rsid w:val="006A1783"/>
    <w:rsid w:val="006A19EB"/>
    <w:rsid w:val="006A1A3D"/>
    <w:rsid w:val="006A1AC3"/>
    <w:rsid w:val="006A1B1A"/>
    <w:rsid w:val="006A1C06"/>
    <w:rsid w:val="006A1C9D"/>
    <w:rsid w:val="006A1CC4"/>
    <w:rsid w:val="006A1D71"/>
    <w:rsid w:val="006A1DF7"/>
    <w:rsid w:val="006A1E11"/>
    <w:rsid w:val="006A1F26"/>
    <w:rsid w:val="006A1F30"/>
    <w:rsid w:val="006A1FFD"/>
    <w:rsid w:val="006A21BC"/>
    <w:rsid w:val="006A21C4"/>
    <w:rsid w:val="006A2316"/>
    <w:rsid w:val="006A2367"/>
    <w:rsid w:val="006A2666"/>
    <w:rsid w:val="006A268B"/>
    <w:rsid w:val="006A27DA"/>
    <w:rsid w:val="006A2863"/>
    <w:rsid w:val="006A28D7"/>
    <w:rsid w:val="006A297C"/>
    <w:rsid w:val="006A2A9B"/>
    <w:rsid w:val="006A2AB6"/>
    <w:rsid w:val="006A2AC5"/>
    <w:rsid w:val="006A2B77"/>
    <w:rsid w:val="006A2B80"/>
    <w:rsid w:val="006A2C73"/>
    <w:rsid w:val="006A2C7A"/>
    <w:rsid w:val="006A2C84"/>
    <w:rsid w:val="006A2CD6"/>
    <w:rsid w:val="006A2DD7"/>
    <w:rsid w:val="006A2E39"/>
    <w:rsid w:val="006A2E97"/>
    <w:rsid w:val="006A2EC8"/>
    <w:rsid w:val="006A2F03"/>
    <w:rsid w:val="006A3024"/>
    <w:rsid w:val="006A3031"/>
    <w:rsid w:val="006A3206"/>
    <w:rsid w:val="006A3370"/>
    <w:rsid w:val="006A33B7"/>
    <w:rsid w:val="006A33EC"/>
    <w:rsid w:val="006A33ED"/>
    <w:rsid w:val="006A34A9"/>
    <w:rsid w:val="006A350F"/>
    <w:rsid w:val="006A36DE"/>
    <w:rsid w:val="006A3711"/>
    <w:rsid w:val="006A3851"/>
    <w:rsid w:val="006A38FE"/>
    <w:rsid w:val="006A3983"/>
    <w:rsid w:val="006A39FC"/>
    <w:rsid w:val="006A3A23"/>
    <w:rsid w:val="006A3A93"/>
    <w:rsid w:val="006A3B9E"/>
    <w:rsid w:val="006A3BAC"/>
    <w:rsid w:val="006A3BE7"/>
    <w:rsid w:val="006A3D3D"/>
    <w:rsid w:val="006A3DB2"/>
    <w:rsid w:val="006A3EAF"/>
    <w:rsid w:val="006A4093"/>
    <w:rsid w:val="006A4108"/>
    <w:rsid w:val="006A4176"/>
    <w:rsid w:val="006A4394"/>
    <w:rsid w:val="006A43E5"/>
    <w:rsid w:val="006A44EA"/>
    <w:rsid w:val="006A450F"/>
    <w:rsid w:val="006A45BF"/>
    <w:rsid w:val="006A4630"/>
    <w:rsid w:val="006A4641"/>
    <w:rsid w:val="006A4861"/>
    <w:rsid w:val="006A48E6"/>
    <w:rsid w:val="006A4932"/>
    <w:rsid w:val="006A4A40"/>
    <w:rsid w:val="006A4B84"/>
    <w:rsid w:val="006A4BBE"/>
    <w:rsid w:val="006A4BFC"/>
    <w:rsid w:val="006A4C28"/>
    <w:rsid w:val="006A4C62"/>
    <w:rsid w:val="006A4C65"/>
    <w:rsid w:val="006A4D76"/>
    <w:rsid w:val="006A4E73"/>
    <w:rsid w:val="006A4F1B"/>
    <w:rsid w:val="006A4F4F"/>
    <w:rsid w:val="006A523A"/>
    <w:rsid w:val="006A5331"/>
    <w:rsid w:val="006A5534"/>
    <w:rsid w:val="006A5673"/>
    <w:rsid w:val="006A5699"/>
    <w:rsid w:val="006A56B6"/>
    <w:rsid w:val="006A576A"/>
    <w:rsid w:val="006A57A8"/>
    <w:rsid w:val="006A5BB0"/>
    <w:rsid w:val="006A5C1F"/>
    <w:rsid w:val="006A5C74"/>
    <w:rsid w:val="006A5D1E"/>
    <w:rsid w:val="006A5F25"/>
    <w:rsid w:val="006A5FDE"/>
    <w:rsid w:val="006A5FE0"/>
    <w:rsid w:val="006A612A"/>
    <w:rsid w:val="006A61C5"/>
    <w:rsid w:val="006A61E3"/>
    <w:rsid w:val="006A620A"/>
    <w:rsid w:val="006A62B8"/>
    <w:rsid w:val="006A63AB"/>
    <w:rsid w:val="006A649A"/>
    <w:rsid w:val="006A6501"/>
    <w:rsid w:val="006A667C"/>
    <w:rsid w:val="006A6791"/>
    <w:rsid w:val="006A67E4"/>
    <w:rsid w:val="006A6BBB"/>
    <w:rsid w:val="006A6C44"/>
    <w:rsid w:val="006A6DBF"/>
    <w:rsid w:val="006A6DD6"/>
    <w:rsid w:val="006A6EAD"/>
    <w:rsid w:val="006A6ECB"/>
    <w:rsid w:val="006A6F23"/>
    <w:rsid w:val="006A7025"/>
    <w:rsid w:val="006A705D"/>
    <w:rsid w:val="006A70CF"/>
    <w:rsid w:val="006A70E5"/>
    <w:rsid w:val="006A72A2"/>
    <w:rsid w:val="006A7460"/>
    <w:rsid w:val="006A75BF"/>
    <w:rsid w:val="006A7630"/>
    <w:rsid w:val="006A796A"/>
    <w:rsid w:val="006A79D9"/>
    <w:rsid w:val="006A7A77"/>
    <w:rsid w:val="006A7BF6"/>
    <w:rsid w:val="006A7C12"/>
    <w:rsid w:val="006A7C20"/>
    <w:rsid w:val="006A7CF0"/>
    <w:rsid w:val="006B001A"/>
    <w:rsid w:val="006B00F9"/>
    <w:rsid w:val="006B0113"/>
    <w:rsid w:val="006B014D"/>
    <w:rsid w:val="006B02F1"/>
    <w:rsid w:val="006B0389"/>
    <w:rsid w:val="006B03C3"/>
    <w:rsid w:val="006B050D"/>
    <w:rsid w:val="006B0526"/>
    <w:rsid w:val="006B0579"/>
    <w:rsid w:val="006B0595"/>
    <w:rsid w:val="006B059F"/>
    <w:rsid w:val="006B068B"/>
    <w:rsid w:val="006B072F"/>
    <w:rsid w:val="006B07D1"/>
    <w:rsid w:val="006B083E"/>
    <w:rsid w:val="006B08AA"/>
    <w:rsid w:val="006B0935"/>
    <w:rsid w:val="006B0B96"/>
    <w:rsid w:val="006B0D26"/>
    <w:rsid w:val="006B0EB6"/>
    <w:rsid w:val="006B10D4"/>
    <w:rsid w:val="006B1116"/>
    <w:rsid w:val="006B135D"/>
    <w:rsid w:val="006B14C3"/>
    <w:rsid w:val="006B1574"/>
    <w:rsid w:val="006B1665"/>
    <w:rsid w:val="006B16AC"/>
    <w:rsid w:val="006B1739"/>
    <w:rsid w:val="006B18E5"/>
    <w:rsid w:val="006B193B"/>
    <w:rsid w:val="006B1A24"/>
    <w:rsid w:val="006B1B51"/>
    <w:rsid w:val="006B1D4F"/>
    <w:rsid w:val="006B1E42"/>
    <w:rsid w:val="006B1F32"/>
    <w:rsid w:val="006B1FF2"/>
    <w:rsid w:val="006B2020"/>
    <w:rsid w:val="006B2514"/>
    <w:rsid w:val="006B269E"/>
    <w:rsid w:val="006B28FB"/>
    <w:rsid w:val="006B2901"/>
    <w:rsid w:val="006B2908"/>
    <w:rsid w:val="006B2B99"/>
    <w:rsid w:val="006B2C54"/>
    <w:rsid w:val="006B2C73"/>
    <w:rsid w:val="006B2D1C"/>
    <w:rsid w:val="006B2D3B"/>
    <w:rsid w:val="006B2E0A"/>
    <w:rsid w:val="006B2F43"/>
    <w:rsid w:val="006B303C"/>
    <w:rsid w:val="006B30B6"/>
    <w:rsid w:val="006B3140"/>
    <w:rsid w:val="006B3170"/>
    <w:rsid w:val="006B31E1"/>
    <w:rsid w:val="006B31F3"/>
    <w:rsid w:val="006B3395"/>
    <w:rsid w:val="006B3454"/>
    <w:rsid w:val="006B3455"/>
    <w:rsid w:val="006B34F8"/>
    <w:rsid w:val="006B3583"/>
    <w:rsid w:val="006B3646"/>
    <w:rsid w:val="006B3647"/>
    <w:rsid w:val="006B37AE"/>
    <w:rsid w:val="006B398E"/>
    <w:rsid w:val="006B3A0B"/>
    <w:rsid w:val="006B3AD2"/>
    <w:rsid w:val="006B3BBA"/>
    <w:rsid w:val="006B3D17"/>
    <w:rsid w:val="006B3D28"/>
    <w:rsid w:val="006B3D83"/>
    <w:rsid w:val="006B3E6B"/>
    <w:rsid w:val="006B3F2E"/>
    <w:rsid w:val="006B3F81"/>
    <w:rsid w:val="006B3FB3"/>
    <w:rsid w:val="006B4050"/>
    <w:rsid w:val="006B4114"/>
    <w:rsid w:val="006B4205"/>
    <w:rsid w:val="006B42B3"/>
    <w:rsid w:val="006B42E6"/>
    <w:rsid w:val="006B434F"/>
    <w:rsid w:val="006B4359"/>
    <w:rsid w:val="006B4537"/>
    <w:rsid w:val="006B4576"/>
    <w:rsid w:val="006B45D3"/>
    <w:rsid w:val="006B469C"/>
    <w:rsid w:val="006B4731"/>
    <w:rsid w:val="006B4796"/>
    <w:rsid w:val="006B47C9"/>
    <w:rsid w:val="006B487B"/>
    <w:rsid w:val="006B493E"/>
    <w:rsid w:val="006B4A0A"/>
    <w:rsid w:val="006B4B77"/>
    <w:rsid w:val="006B4D3D"/>
    <w:rsid w:val="006B4DF5"/>
    <w:rsid w:val="006B4E8B"/>
    <w:rsid w:val="006B515F"/>
    <w:rsid w:val="006B539C"/>
    <w:rsid w:val="006B53BF"/>
    <w:rsid w:val="006B552E"/>
    <w:rsid w:val="006B566D"/>
    <w:rsid w:val="006B5903"/>
    <w:rsid w:val="006B5911"/>
    <w:rsid w:val="006B5924"/>
    <w:rsid w:val="006B5A08"/>
    <w:rsid w:val="006B5B29"/>
    <w:rsid w:val="006B5D8B"/>
    <w:rsid w:val="006B6099"/>
    <w:rsid w:val="006B6132"/>
    <w:rsid w:val="006B61D0"/>
    <w:rsid w:val="006B625D"/>
    <w:rsid w:val="006B6441"/>
    <w:rsid w:val="006B646F"/>
    <w:rsid w:val="006B6476"/>
    <w:rsid w:val="006B6478"/>
    <w:rsid w:val="006B64CB"/>
    <w:rsid w:val="006B6511"/>
    <w:rsid w:val="006B651D"/>
    <w:rsid w:val="006B6597"/>
    <w:rsid w:val="006B65D1"/>
    <w:rsid w:val="006B6762"/>
    <w:rsid w:val="006B67EA"/>
    <w:rsid w:val="006B6840"/>
    <w:rsid w:val="006B6883"/>
    <w:rsid w:val="006B68B7"/>
    <w:rsid w:val="006B6CBA"/>
    <w:rsid w:val="006B6D4F"/>
    <w:rsid w:val="006B6DD6"/>
    <w:rsid w:val="006B6EDE"/>
    <w:rsid w:val="006B6FDD"/>
    <w:rsid w:val="006B70EE"/>
    <w:rsid w:val="006B7179"/>
    <w:rsid w:val="006B7182"/>
    <w:rsid w:val="006B7272"/>
    <w:rsid w:val="006B731E"/>
    <w:rsid w:val="006B731F"/>
    <w:rsid w:val="006B733B"/>
    <w:rsid w:val="006B749E"/>
    <w:rsid w:val="006B7519"/>
    <w:rsid w:val="006B76C6"/>
    <w:rsid w:val="006B779E"/>
    <w:rsid w:val="006B7824"/>
    <w:rsid w:val="006B7858"/>
    <w:rsid w:val="006B7923"/>
    <w:rsid w:val="006B7959"/>
    <w:rsid w:val="006B79B0"/>
    <w:rsid w:val="006B7B29"/>
    <w:rsid w:val="006B7B32"/>
    <w:rsid w:val="006B7C04"/>
    <w:rsid w:val="006B7CAE"/>
    <w:rsid w:val="006B7D64"/>
    <w:rsid w:val="006B7E8F"/>
    <w:rsid w:val="006B7F8B"/>
    <w:rsid w:val="006B7FB7"/>
    <w:rsid w:val="006C0140"/>
    <w:rsid w:val="006C01BC"/>
    <w:rsid w:val="006C02F9"/>
    <w:rsid w:val="006C0417"/>
    <w:rsid w:val="006C0425"/>
    <w:rsid w:val="006C0442"/>
    <w:rsid w:val="006C0623"/>
    <w:rsid w:val="006C069A"/>
    <w:rsid w:val="006C070D"/>
    <w:rsid w:val="006C0761"/>
    <w:rsid w:val="006C0FF6"/>
    <w:rsid w:val="006C1008"/>
    <w:rsid w:val="006C1094"/>
    <w:rsid w:val="006C11DD"/>
    <w:rsid w:val="006C14D9"/>
    <w:rsid w:val="006C164A"/>
    <w:rsid w:val="006C16C9"/>
    <w:rsid w:val="006C1711"/>
    <w:rsid w:val="006C171D"/>
    <w:rsid w:val="006C172D"/>
    <w:rsid w:val="006C1731"/>
    <w:rsid w:val="006C173C"/>
    <w:rsid w:val="006C17E5"/>
    <w:rsid w:val="006C19DB"/>
    <w:rsid w:val="006C1B37"/>
    <w:rsid w:val="006C1BC6"/>
    <w:rsid w:val="006C1BE9"/>
    <w:rsid w:val="006C1C58"/>
    <w:rsid w:val="006C1DE9"/>
    <w:rsid w:val="006C1E15"/>
    <w:rsid w:val="006C1F08"/>
    <w:rsid w:val="006C2092"/>
    <w:rsid w:val="006C210C"/>
    <w:rsid w:val="006C2225"/>
    <w:rsid w:val="006C23E8"/>
    <w:rsid w:val="006C243C"/>
    <w:rsid w:val="006C245C"/>
    <w:rsid w:val="006C2680"/>
    <w:rsid w:val="006C268B"/>
    <w:rsid w:val="006C27BA"/>
    <w:rsid w:val="006C2842"/>
    <w:rsid w:val="006C295A"/>
    <w:rsid w:val="006C29C6"/>
    <w:rsid w:val="006C2AE9"/>
    <w:rsid w:val="006C2C7B"/>
    <w:rsid w:val="006C2D8A"/>
    <w:rsid w:val="006C2FC8"/>
    <w:rsid w:val="006C3024"/>
    <w:rsid w:val="006C3311"/>
    <w:rsid w:val="006C345B"/>
    <w:rsid w:val="006C357B"/>
    <w:rsid w:val="006C3678"/>
    <w:rsid w:val="006C3679"/>
    <w:rsid w:val="006C37A3"/>
    <w:rsid w:val="006C3C09"/>
    <w:rsid w:val="006C3C2E"/>
    <w:rsid w:val="006C414D"/>
    <w:rsid w:val="006C414E"/>
    <w:rsid w:val="006C41C3"/>
    <w:rsid w:val="006C4232"/>
    <w:rsid w:val="006C424A"/>
    <w:rsid w:val="006C4277"/>
    <w:rsid w:val="006C43FF"/>
    <w:rsid w:val="006C4439"/>
    <w:rsid w:val="006C4450"/>
    <w:rsid w:val="006C44BC"/>
    <w:rsid w:val="006C46BA"/>
    <w:rsid w:val="006C4AD7"/>
    <w:rsid w:val="006C4C59"/>
    <w:rsid w:val="006C4D1E"/>
    <w:rsid w:val="006C501E"/>
    <w:rsid w:val="006C5156"/>
    <w:rsid w:val="006C526F"/>
    <w:rsid w:val="006C52F0"/>
    <w:rsid w:val="006C52F7"/>
    <w:rsid w:val="006C5318"/>
    <w:rsid w:val="006C547F"/>
    <w:rsid w:val="006C557F"/>
    <w:rsid w:val="006C564C"/>
    <w:rsid w:val="006C56C1"/>
    <w:rsid w:val="006C573B"/>
    <w:rsid w:val="006C5756"/>
    <w:rsid w:val="006C5863"/>
    <w:rsid w:val="006C5A32"/>
    <w:rsid w:val="006C5B2B"/>
    <w:rsid w:val="006C5C15"/>
    <w:rsid w:val="006C5C1A"/>
    <w:rsid w:val="006C5D09"/>
    <w:rsid w:val="006C5D70"/>
    <w:rsid w:val="006C5D95"/>
    <w:rsid w:val="006C5DCC"/>
    <w:rsid w:val="006C5DED"/>
    <w:rsid w:val="006C5E65"/>
    <w:rsid w:val="006C5EBA"/>
    <w:rsid w:val="006C604D"/>
    <w:rsid w:val="006C6094"/>
    <w:rsid w:val="006C60E7"/>
    <w:rsid w:val="006C6268"/>
    <w:rsid w:val="006C63EB"/>
    <w:rsid w:val="006C645D"/>
    <w:rsid w:val="006C64EB"/>
    <w:rsid w:val="006C66BC"/>
    <w:rsid w:val="006C6A33"/>
    <w:rsid w:val="006C6B5F"/>
    <w:rsid w:val="006C6CA4"/>
    <w:rsid w:val="006C6E13"/>
    <w:rsid w:val="006C6E54"/>
    <w:rsid w:val="006C6ECC"/>
    <w:rsid w:val="006C6ED0"/>
    <w:rsid w:val="006C6EE1"/>
    <w:rsid w:val="006C6EFA"/>
    <w:rsid w:val="006C7097"/>
    <w:rsid w:val="006C70C5"/>
    <w:rsid w:val="006C70EB"/>
    <w:rsid w:val="006C7114"/>
    <w:rsid w:val="006C71C8"/>
    <w:rsid w:val="006C7359"/>
    <w:rsid w:val="006C7374"/>
    <w:rsid w:val="006C74DC"/>
    <w:rsid w:val="006C75B8"/>
    <w:rsid w:val="006C75BA"/>
    <w:rsid w:val="006C7624"/>
    <w:rsid w:val="006C7667"/>
    <w:rsid w:val="006C7929"/>
    <w:rsid w:val="006C7AB0"/>
    <w:rsid w:val="006C7AC6"/>
    <w:rsid w:val="006C7B0D"/>
    <w:rsid w:val="006C7B65"/>
    <w:rsid w:val="006C7C06"/>
    <w:rsid w:val="006C7CE2"/>
    <w:rsid w:val="006C7D0E"/>
    <w:rsid w:val="006C7D12"/>
    <w:rsid w:val="006C7E6E"/>
    <w:rsid w:val="006C7EA0"/>
    <w:rsid w:val="006C7F32"/>
    <w:rsid w:val="006C7F81"/>
    <w:rsid w:val="006D0113"/>
    <w:rsid w:val="006D0153"/>
    <w:rsid w:val="006D0174"/>
    <w:rsid w:val="006D01DE"/>
    <w:rsid w:val="006D0476"/>
    <w:rsid w:val="006D04F8"/>
    <w:rsid w:val="006D0669"/>
    <w:rsid w:val="006D07BE"/>
    <w:rsid w:val="006D08F3"/>
    <w:rsid w:val="006D09A1"/>
    <w:rsid w:val="006D0A0D"/>
    <w:rsid w:val="006D0C4E"/>
    <w:rsid w:val="006D0D29"/>
    <w:rsid w:val="006D0D88"/>
    <w:rsid w:val="006D0E21"/>
    <w:rsid w:val="006D0EF6"/>
    <w:rsid w:val="006D1017"/>
    <w:rsid w:val="006D11C1"/>
    <w:rsid w:val="006D125A"/>
    <w:rsid w:val="006D134E"/>
    <w:rsid w:val="006D1363"/>
    <w:rsid w:val="006D13FE"/>
    <w:rsid w:val="006D1446"/>
    <w:rsid w:val="006D1607"/>
    <w:rsid w:val="006D1696"/>
    <w:rsid w:val="006D16DF"/>
    <w:rsid w:val="006D16E0"/>
    <w:rsid w:val="006D18B8"/>
    <w:rsid w:val="006D19A4"/>
    <w:rsid w:val="006D19F8"/>
    <w:rsid w:val="006D1A9C"/>
    <w:rsid w:val="006D1AD7"/>
    <w:rsid w:val="006D1D36"/>
    <w:rsid w:val="006D1D63"/>
    <w:rsid w:val="006D1F8D"/>
    <w:rsid w:val="006D207D"/>
    <w:rsid w:val="006D2129"/>
    <w:rsid w:val="006D221D"/>
    <w:rsid w:val="006D2224"/>
    <w:rsid w:val="006D2478"/>
    <w:rsid w:val="006D24F2"/>
    <w:rsid w:val="006D2508"/>
    <w:rsid w:val="006D25DF"/>
    <w:rsid w:val="006D2640"/>
    <w:rsid w:val="006D26B5"/>
    <w:rsid w:val="006D2844"/>
    <w:rsid w:val="006D29CB"/>
    <w:rsid w:val="006D2A0B"/>
    <w:rsid w:val="006D2A2D"/>
    <w:rsid w:val="006D2A57"/>
    <w:rsid w:val="006D2A5F"/>
    <w:rsid w:val="006D2A99"/>
    <w:rsid w:val="006D2B21"/>
    <w:rsid w:val="006D2D22"/>
    <w:rsid w:val="006D2D8E"/>
    <w:rsid w:val="006D2F0F"/>
    <w:rsid w:val="006D2F3F"/>
    <w:rsid w:val="006D30B4"/>
    <w:rsid w:val="006D3262"/>
    <w:rsid w:val="006D32D0"/>
    <w:rsid w:val="006D3315"/>
    <w:rsid w:val="006D3595"/>
    <w:rsid w:val="006D3767"/>
    <w:rsid w:val="006D37CD"/>
    <w:rsid w:val="006D37DF"/>
    <w:rsid w:val="006D389A"/>
    <w:rsid w:val="006D38B5"/>
    <w:rsid w:val="006D394E"/>
    <w:rsid w:val="006D3AFE"/>
    <w:rsid w:val="006D3B02"/>
    <w:rsid w:val="006D3C74"/>
    <w:rsid w:val="006D3CE2"/>
    <w:rsid w:val="006D3E2E"/>
    <w:rsid w:val="006D3F2C"/>
    <w:rsid w:val="006D4052"/>
    <w:rsid w:val="006D411B"/>
    <w:rsid w:val="006D42C3"/>
    <w:rsid w:val="006D43B1"/>
    <w:rsid w:val="006D4479"/>
    <w:rsid w:val="006D454B"/>
    <w:rsid w:val="006D4554"/>
    <w:rsid w:val="006D4599"/>
    <w:rsid w:val="006D459C"/>
    <w:rsid w:val="006D45E7"/>
    <w:rsid w:val="006D4675"/>
    <w:rsid w:val="006D46E2"/>
    <w:rsid w:val="006D4759"/>
    <w:rsid w:val="006D4828"/>
    <w:rsid w:val="006D48B4"/>
    <w:rsid w:val="006D4939"/>
    <w:rsid w:val="006D4B60"/>
    <w:rsid w:val="006D4C0E"/>
    <w:rsid w:val="006D4C5F"/>
    <w:rsid w:val="006D4DD4"/>
    <w:rsid w:val="006D4F83"/>
    <w:rsid w:val="006D5121"/>
    <w:rsid w:val="006D51C1"/>
    <w:rsid w:val="006D5287"/>
    <w:rsid w:val="006D52AA"/>
    <w:rsid w:val="006D52C7"/>
    <w:rsid w:val="006D5312"/>
    <w:rsid w:val="006D54DE"/>
    <w:rsid w:val="006D5586"/>
    <w:rsid w:val="006D5696"/>
    <w:rsid w:val="006D57D7"/>
    <w:rsid w:val="006D57DC"/>
    <w:rsid w:val="006D5862"/>
    <w:rsid w:val="006D5871"/>
    <w:rsid w:val="006D58BB"/>
    <w:rsid w:val="006D592A"/>
    <w:rsid w:val="006D59CD"/>
    <w:rsid w:val="006D5B77"/>
    <w:rsid w:val="006D5BC9"/>
    <w:rsid w:val="006D5C06"/>
    <w:rsid w:val="006D5D67"/>
    <w:rsid w:val="006D5E88"/>
    <w:rsid w:val="006D5F72"/>
    <w:rsid w:val="006D5FF2"/>
    <w:rsid w:val="006D61EB"/>
    <w:rsid w:val="006D6275"/>
    <w:rsid w:val="006D62CF"/>
    <w:rsid w:val="006D6876"/>
    <w:rsid w:val="006D690D"/>
    <w:rsid w:val="006D6A6F"/>
    <w:rsid w:val="006D6AAA"/>
    <w:rsid w:val="006D6B1A"/>
    <w:rsid w:val="006D6BA3"/>
    <w:rsid w:val="006D6CC1"/>
    <w:rsid w:val="006D6E44"/>
    <w:rsid w:val="006D6EA0"/>
    <w:rsid w:val="006D7105"/>
    <w:rsid w:val="006D7173"/>
    <w:rsid w:val="006D71FC"/>
    <w:rsid w:val="006D7275"/>
    <w:rsid w:val="006D72E4"/>
    <w:rsid w:val="006D7368"/>
    <w:rsid w:val="006D741C"/>
    <w:rsid w:val="006D741E"/>
    <w:rsid w:val="006D7437"/>
    <w:rsid w:val="006D764B"/>
    <w:rsid w:val="006D76A0"/>
    <w:rsid w:val="006D76E7"/>
    <w:rsid w:val="006D77A7"/>
    <w:rsid w:val="006D7815"/>
    <w:rsid w:val="006D78BD"/>
    <w:rsid w:val="006D7AD2"/>
    <w:rsid w:val="006D7CB9"/>
    <w:rsid w:val="006D7D7A"/>
    <w:rsid w:val="006D7DB7"/>
    <w:rsid w:val="006D7E5C"/>
    <w:rsid w:val="006D7E9B"/>
    <w:rsid w:val="006D7EF3"/>
    <w:rsid w:val="006D7F51"/>
    <w:rsid w:val="006D7F8B"/>
    <w:rsid w:val="006D7FE1"/>
    <w:rsid w:val="006E0081"/>
    <w:rsid w:val="006E00A0"/>
    <w:rsid w:val="006E01F3"/>
    <w:rsid w:val="006E026E"/>
    <w:rsid w:val="006E070E"/>
    <w:rsid w:val="006E0CC9"/>
    <w:rsid w:val="006E0DFA"/>
    <w:rsid w:val="006E0DFE"/>
    <w:rsid w:val="006E0E23"/>
    <w:rsid w:val="006E0E8B"/>
    <w:rsid w:val="006E0F30"/>
    <w:rsid w:val="006E10EB"/>
    <w:rsid w:val="006E14AC"/>
    <w:rsid w:val="006E169F"/>
    <w:rsid w:val="006E1719"/>
    <w:rsid w:val="006E1763"/>
    <w:rsid w:val="006E17A3"/>
    <w:rsid w:val="006E17B7"/>
    <w:rsid w:val="006E19AA"/>
    <w:rsid w:val="006E1A09"/>
    <w:rsid w:val="006E1C6A"/>
    <w:rsid w:val="006E1D68"/>
    <w:rsid w:val="006E1E89"/>
    <w:rsid w:val="006E1F0B"/>
    <w:rsid w:val="006E20B3"/>
    <w:rsid w:val="006E20B5"/>
    <w:rsid w:val="006E2125"/>
    <w:rsid w:val="006E215E"/>
    <w:rsid w:val="006E227E"/>
    <w:rsid w:val="006E22CF"/>
    <w:rsid w:val="006E236D"/>
    <w:rsid w:val="006E23A0"/>
    <w:rsid w:val="006E23C4"/>
    <w:rsid w:val="006E23E5"/>
    <w:rsid w:val="006E2476"/>
    <w:rsid w:val="006E24AA"/>
    <w:rsid w:val="006E2602"/>
    <w:rsid w:val="006E26A0"/>
    <w:rsid w:val="006E28CC"/>
    <w:rsid w:val="006E2990"/>
    <w:rsid w:val="006E29A0"/>
    <w:rsid w:val="006E29E7"/>
    <w:rsid w:val="006E2B03"/>
    <w:rsid w:val="006E2C11"/>
    <w:rsid w:val="006E2E19"/>
    <w:rsid w:val="006E2E1B"/>
    <w:rsid w:val="006E2F95"/>
    <w:rsid w:val="006E3082"/>
    <w:rsid w:val="006E3128"/>
    <w:rsid w:val="006E3173"/>
    <w:rsid w:val="006E3208"/>
    <w:rsid w:val="006E3388"/>
    <w:rsid w:val="006E34C5"/>
    <w:rsid w:val="006E350B"/>
    <w:rsid w:val="006E35C8"/>
    <w:rsid w:val="006E38BD"/>
    <w:rsid w:val="006E3A0C"/>
    <w:rsid w:val="006E3A5D"/>
    <w:rsid w:val="006E3BDE"/>
    <w:rsid w:val="006E3D3D"/>
    <w:rsid w:val="006E3EC0"/>
    <w:rsid w:val="006E3F96"/>
    <w:rsid w:val="006E4040"/>
    <w:rsid w:val="006E41CF"/>
    <w:rsid w:val="006E42E9"/>
    <w:rsid w:val="006E4332"/>
    <w:rsid w:val="006E448E"/>
    <w:rsid w:val="006E467A"/>
    <w:rsid w:val="006E477D"/>
    <w:rsid w:val="006E487A"/>
    <w:rsid w:val="006E49A0"/>
    <w:rsid w:val="006E4B0A"/>
    <w:rsid w:val="006E4BC7"/>
    <w:rsid w:val="006E4C6E"/>
    <w:rsid w:val="006E4CA5"/>
    <w:rsid w:val="006E4CDC"/>
    <w:rsid w:val="006E4D73"/>
    <w:rsid w:val="006E4E28"/>
    <w:rsid w:val="006E4E91"/>
    <w:rsid w:val="006E4EEE"/>
    <w:rsid w:val="006E4EEF"/>
    <w:rsid w:val="006E4F3D"/>
    <w:rsid w:val="006E4F9F"/>
    <w:rsid w:val="006E4FE2"/>
    <w:rsid w:val="006E5133"/>
    <w:rsid w:val="006E517F"/>
    <w:rsid w:val="006E5182"/>
    <w:rsid w:val="006E5237"/>
    <w:rsid w:val="006E5328"/>
    <w:rsid w:val="006E5456"/>
    <w:rsid w:val="006E547F"/>
    <w:rsid w:val="006E5570"/>
    <w:rsid w:val="006E55DC"/>
    <w:rsid w:val="006E55DD"/>
    <w:rsid w:val="006E55FA"/>
    <w:rsid w:val="006E55FE"/>
    <w:rsid w:val="006E577E"/>
    <w:rsid w:val="006E579B"/>
    <w:rsid w:val="006E59E9"/>
    <w:rsid w:val="006E5A8E"/>
    <w:rsid w:val="006E5BE7"/>
    <w:rsid w:val="006E5BEF"/>
    <w:rsid w:val="006E5BF8"/>
    <w:rsid w:val="006E5C5E"/>
    <w:rsid w:val="006E5F52"/>
    <w:rsid w:val="006E5FB5"/>
    <w:rsid w:val="006E610E"/>
    <w:rsid w:val="006E6139"/>
    <w:rsid w:val="006E625E"/>
    <w:rsid w:val="006E6291"/>
    <w:rsid w:val="006E62B2"/>
    <w:rsid w:val="006E661B"/>
    <w:rsid w:val="006E6888"/>
    <w:rsid w:val="006E6A7A"/>
    <w:rsid w:val="006E6A84"/>
    <w:rsid w:val="006E6B29"/>
    <w:rsid w:val="006E6B77"/>
    <w:rsid w:val="006E6C74"/>
    <w:rsid w:val="006E6CCB"/>
    <w:rsid w:val="006E6D24"/>
    <w:rsid w:val="006E6DE9"/>
    <w:rsid w:val="006E6F28"/>
    <w:rsid w:val="006E6F71"/>
    <w:rsid w:val="006E71AD"/>
    <w:rsid w:val="006E7224"/>
    <w:rsid w:val="006E7453"/>
    <w:rsid w:val="006E7454"/>
    <w:rsid w:val="006E75D6"/>
    <w:rsid w:val="006E76AA"/>
    <w:rsid w:val="006E76E0"/>
    <w:rsid w:val="006E772B"/>
    <w:rsid w:val="006E7733"/>
    <w:rsid w:val="006E77EA"/>
    <w:rsid w:val="006E7877"/>
    <w:rsid w:val="006E78B8"/>
    <w:rsid w:val="006E78D1"/>
    <w:rsid w:val="006E791A"/>
    <w:rsid w:val="006E79B5"/>
    <w:rsid w:val="006E7A85"/>
    <w:rsid w:val="006E7B93"/>
    <w:rsid w:val="006E7C0A"/>
    <w:rsid w:val="006E7C7C"/>
    <w:rsid w:val="006E7DE2"/>
    <w:rsid w:val="006E7F4F"/>
    <w:rsid w:val="006F0027"/>
    <w:rsid w:val="006F0032"/>
    <w:rsid w:val="006F040D"/>
    <w:rsid w:val="006F0425"/>
    <w:rsid w:val="006F04B8"/>
    <w:rsid w:val="006F050A"/>
    <w:rsid w:val="006F0562"/>
    <w:rsid w:val="006F074F"/>
    <w:rsid w:val="006F081C"/>
    <w:rsid w:val="006F08F6"/>
    <w:rsid w:val="006F0A95"/>
    <w:rsid w:val="006F0BBD"/>
    <w:rsid w:val="006F0C1B"/>
    <w:rsid w:val="006F0C1C"/>
    <w:rsid w:val="006F0C56"/>
    <w:rsid w:val="006F0E6E"/>
    <w:rsid w:val="006F0F16"/>
    <w:rsid w:val="006F0F3D"/>
    <w:rsid w:val="006F0F5F"/>
    <w:rsid w:val="006F0FAC"/>
    <w:rsid w:val="006F1124"/>
    <w:rsid w:val="006F11E6"/>
    <w:rsid w:val="006F13C6"/>
    <w:rsid w:val="006F1558"/>
    <w:rsid w:val="006F1594"/>
    <w:rsid w:val="006F1632"/>
    <w:rsid w:val="006F16A3"/>
    <w:rsid w:val="006F1766"/>
    <w:rsid w:val="006F1772"/>
    <w:rsid w:val="006F188A"/>
    <w:rsid w:val="006F18EB"/>
    <w:rsid w:val="006F19FA"/>
    <w:rsid w:val="006F1A31"/>
    <w:rsid w:val="006F1A54"/>
    <w:rsid w:val="006F1AC0"/>
    <w:rsid w:val="006F1C98"/>
    <w:rsid w:val="006F1D3D"/>
    <w:rsid w:val="006F1E65"/>
    <w:rsid w:val="006F1F10"/>
    <w:rsid w:val="006F1F27"/>
    <w:rsid w:val="006F20DC"/>
    <w:rsid w:val="006F213A"/>
    <w:rsid w:val="006F21A1"/>
    <w:rsid w:val="006F21CA"/>
    <w:rsid w:val="006F21DA"/>
    <w:rsid w:val="006F237A"/>
    <w:rsid w:val="006F23B0"/>
    <w:rsid w:val="006F2413"/>
    <w:rsid w:val="006F2661"/>
    <w:rsid w:val="006F26FA"/>
    <w:rsid w:val="006F29EF"/>
    <w:rsid w:val="006F2B3F"/>
    <w:rsid w:val="006F2D4B"/>
    <w:rsid w:val="006F2DB9"/>
    <w:rsid w:val="006F2DC5"/>
    <w:rsid w:val="006F2E0B"/>
    <w:rsid w:val="006F2F36"/>
    <w:rsid w:val="006F2F76"/>
    <w:rsid w:val="006F2FDB"/>
    <w:rsid w:val="006F2FDE"/>
    <w:rsid w:val="006F301C"/>
    <w:rsid w:val="006F3101"/>
    <w:rsid w:val="006F3243"/>
    <w:rsid w:val="006F32F5"/>
    <w:rsid w:val="006F347E"/>
    <w:rsid w:val="006F355B"/>
    <w:rsid w:val="006F37E3"/>
    <w:rsid w:val="006F3875"/>
    <w:rsid w:val="006F3973"/>
    <w:rsid w:val="006F3A5B"/>
    <w:rsid w:val="006F3AA9"/>
    <w:rsid w:val="006F3B6D"/>
    <w:rsid w:val="006F3C08"/>
    <w:rsid w:val="006F3C14"/>
    <w:rsid w:val="006F3D2B"/>
    <w:rsid w:val="006F3D8D"/>
    <w:rsid w:val="006F3EE8"/>
    <w:rsid w:val="006F4434"/>
    <w:rsid w:val="006F447A"/>
    <w:rsid w:val="006F45BA"/>
    <w:rsid w:val="006F45C7"/>
    <w:rsid w:val="006F4616"/>
    <w:rsid w:val="006F4664"/>
    <w:rsid w:val="006F486B"/>
    <w:rsid w:val="006F48ED"/>
    <w:rsid w:val="006F49BB"/>
    <w:rsid w:val="006F4B64"/>
    <w:rsid w:val="006F4B7C"/>
    <w:rsid w:val="006F4DE8"/>
    <w:rsid w:val="006F4E9E"/>
    <w:rsid w:val="006F4EE8"/>
    <w:rsid w:val="006F5077"/>
    <w:rsid w:val="006F50DE"/>
    <w:rsid w:val="006F50EC"/>
    <w:rsid w:val="006F5221"/>
    <w:rsid w:val="006F5305"/>
    <w:rsid w:val="006F5356"/>
    <w:rsid w:val="006F53B5"/>
    <w:rsid w:val="006F54AA"/>
    <w:rsid w:val="006F54D7"/>
    <w:rsid w:val="006F556D"/>
    <w:rsid w:val="006F55B7"/>
    <w:rsid w:val="006F56E1"/>
    <w:rsid w:val="006F574C"/>
    <w:rsid w:val="006F584C"/>
    <w:rsid w:val="006F5874"/>
    <w:rsid w:val="006F5925"/>
    <w:rsid w:val="006F592A"/>
    <w:rsid w:val="006F59CA"/>
    <w:rsid w:val="006F5BDC"/>
    <w:rsid w:val="006F5DB8"/>
    <w:rsid w:val="006F62C3"/>
    <w:rsid w:val="006F6387"/>
    <w:rsid w:val="006F6484"/>
    <w:rsid w:val="006F64A7"/>
    <w:rsid w:val="006F65BB"/>
    <w:rsid w:val="006F660D"/>
    <w:rsid w:val="006F663E"/>
    <w:rsid w:val="006F66CB"/>
    <w:rsid w:val="006F67C3"/>
    <w:rsid w:val="006F68C6"/>
    <w:rsid w:val="006F6915"/>
    <w:rsid w:val="006F695F"/>
    <w:rsid w:val="006F69D4"/>
    <w:rsid w:val="006F69FF"/>
    <w:rsid w:val="006F6AD6"/>
    <w:rsid w:val="006F6AF3"/>
    <w:rsid w:val="006F6B01"/>
    <w:rsid w:val="006F6EC9"/>
    <w:rsid w:val="006F6FDC"/>
    <w:rsid w:val="006F712F"/>
    <w:rsid w:val="006F716E"/>
    <w:rsid w:val="006F722D"/>
    <w:rsid w:val="006F737E"/>
    <w:rsid w:val="006F73D6"/>
    <w:rsid w:val="006F74B6"/>
    <w:rsid w:val="006F7533"/>
    <w:rsid w:val="006F7598"/>
    <w:rsid w:val="006F762D"/>
    <w:rsid w:val="006F7748"/>
    <w:rsid w:val="006F796C"/>
    <w:rsid w:val="006F79A9"/>
    <w:rsid w:val="006F79E4"/>
    <w:rsid w:val="006F7AE7"/>
    <w:rsid w:val="006F7B59"/>
    <w:rsid w:val="006F7EF8"/>
    <w:rsid w:val="006F7F07"/>
    <w:rsid w:val="00700022"/>
    <w:rsid w:val="0070017D"/>
    <w:rsid w:val="007001B4"/>
    <w:rsid w:val="00700240"/>
    <w:rsid w:val="00700410"/>
    <w:rsid w:val="00700450"/>
    <w:rsid w:val="0070046C"/>
    <w:rsid w:val="00700522"/>
    <w:rsid w:val="0070067F"/>
    <w:rsid w:val="00700694"/>
    <w:rsid w:val="007006F5"/>
    <w:rsid w:val="007007CE"/>
    <w:rsid w:val="00700944"/>
    <w:rsid w:val="0070096D"/>
    <w:rsid w:val="007009BA"/>
    <w:rsid w:val="00700B10"/>
    <w:rsid w:val="00700C12"/>
    <w:rsid w:val="00700C1D"/>
    <w:rsid w:val="00700C7D"/>
    <w:rsid w:val="00700D32"/>
    <w:rsid w:val="00700E14"/>
    <w:rsid w:val="00700F5C"/>
    <w:rsid w:val="0070116C"/>
    <w:rsid w:val="007011FB"/>
    <w:rsid w:val="0070120F"/>
    <w:rsid w:val="00701219"/>
    <w:rsid w:val="007015AE"/>
    <w:rsid w:val="0070170B"/>
    <w:rsid w:val="007018E8"/>
    <w:rsid w:val="0070194A"/>
    <w:rsid w:val="00701952"/>
    <w:rsid w:val="007019D9"/>
    <w:rsid w:val="00701CA4"/>
    <w:rsid w:val="00701F3D"/>
    <w:rsid w:val="00701F68"/>
    <w:rsid w:val="00701FC9"/>
    <w:rsid w:val="00702073"/>
    <w:rsid w:val="0070213C"/>
    <w:rsid w:val="00702356"/>
    <w:rsid w:val="0070237B"/>
    <w:rsid w:val="00702455"/>
    <w:rsid w:val="007024BF"/>
    <w:rsid w:val="00702880"/>
    <w:rsid w:val="007028DA"/>
    <w:rsid w:val="007029F9"/>
    <w:rsid w:val="00702ACF"/>
    <w:rsid w:val="00702B2C"/>
    <w:rsid w:val="00702CC3"/>
    <w:rsid w:val="00702DF4"/>
    <w:rsid w:val="0070301F"/>
    <w:rsid w:val="007032E5"/>
    <w:rsid w:val="00703431"/>
    <w:rsid w:val="00703525"/>
    <w:rsid w:val="00703752"/>
    <w:rsid w:val="007039FC"/>
    <w:rsid w:val="00703A00"/>
    <w:rsid w:val="00703ADC"/>
    <w:rsid w:val="00703B3D"/>
    <w:rsid w:val="00703BBA"/>
    <w:rsid w:val="00703CAE"/>
    <w:rsid w:val="00703D4D"/>
    <w:rsid w:val="00703E8A"/>
    <w:rsid w:val="00703EF5"/>
    <w:rsid w:val="00703F72"/>
    <w:rsid w:val="00704273"/>
    <w:rsid w:val="0070430B"/>
    <w:rsid w:val="00704315"/>
    <w:rsid w:val="007044BF"/>
    <w:rsid w:val="007045FB"/>
    <w:rsid w:val="007045FF"/>
    <w:rsid w:val="0070463E"/>
    <w:rsid w:val="00704686"/>
    <w:rsid w:val="007046E8"/>
    <w:rsid w:val="007049FE"/>
    <w:rsid w:val="00704DE2"/>
    <w:rsid w:val="00704E3A"/>
    <w:rsid w:val="00704F90"/>
    <w:rsid w:val="00704FD6"/>
    <w:rsid w:val="00705026"/>
    <w:rsid w:val="0070505A"/>
    <w:rsid w:val="007050B4"/>
    <w:rsid w:val="007050D8"/>
    <w:rsid w:val="00705177"/>
    <w:rsid w:val="007051C1"/>
    <w:rsid w:val="00705269"/>
    <w:rsid w:val="007052CE"/>
    <w:rsid w:val="00705392"/>
    <w:rsid w:val="007053AC"/>
    <w:rsid w:val="007054C0"/>
    <w:rsid w:val="007056FF"/>
    <w:rsid w:val="007057FC"/>
    <w:rsid w:val="00705849"/>
    <w:rsid w:val="00705981"/>
    <w:rsid w:val="00705A46"/>
    <w:rsid w:val="00705CDF"/>
    <w:rsid w:val="00705F94"/>
    <w:rsid w:val="00705FB3"/>
    <w:rsid w:val="0070609C"/>
    <w:rsid w:val="00706160"/>
    <w:rsid w:val="00706200"/>
    <w:rsid w:val="0070637A"/>
    <w:rsid w:val="00706446"/>
    <w:rsid w:val="007067D5"/>
    <w:rsid w:val="00706814"/>
    <w:rsid w:val="007068A7"/>
    <w:rsid w:val="007068E5"/>
    <w:rsid w:val="00706943"/>
    <w:rsid w:val="00706954"/>
    <w:rsid w:val="00706B4E"/>
    <w:rsid w:val="00706D1B"/>
    <w:rsid w:val="00706DC5"/>
    <w:rsid w:val="00706DF6"/>
    <w:rsid w:val="00707157"/>
    <w:rsid w:val="00707244"/>
    <w:rsid w:val="0070747F"/>
    <w:rsid w:val="0070749D"/>
    <w:rsid w:val="007075B2"/>
    <w:rsid w:val="0070761E"/>
    <w:rsid w:val="0070768D"/>
    <w:rsid w:val="0070770E"/>
    <w:rsid w:val="00707811"/>
    <w:rsid w:val="00707858"/>
    <w:rsid w:val="007079EA"/>
    <w:rsid w:val="00707B89"/>
    <w:rsid w:val="00707D3C"/>
    <w:rsid w:val="00707D44"/>
    <w:rsid w:val="00707EA5"/>
    <w:rsid w:val="00707F9C"/>
    <w:rsid w:val="00710074"/>
    <w:rsid w:val="0071009F"/>
    <w:rsid w:val="007100A7"/>
    <w:rsid w:val="007102D0"/>
    <w:rsid w:val="00710401"/>
    <w:rsid w:val="00710513"/>
    <w:rsid w:val="007105BC"/>
    <w:rsid w:val="007105D4"/>
    <w:rsid w:val="00710659"/>
    <w:rsid w:val="007107B7"/>
    <w:rsid w:val="00710B17"/>
    <w:rsid w:val="00710B51"/>
    <w:rsid w:val="00710C8D"/>
    <w:rsid w:val="00710D2F"/>
    <w:rsid w:val="00710D6A"/>
    <w:rsid w:val="00710E7D"/>
    <w:rsid w:val="00710F9E"/>
    <w:rsid w:val="00710FA5"/>
    <w:rsid w:val="00711065"/>
    <w:rsid w:val="00711108"/>
    <w:rsid w:val="007111EB"/>
    <w:rsid w:val="007112CE"/>
    <w:rsid w:val="007112DA"/>
    <w:rsid w:val="0071131F"/>
    <w:rsid w:val="007113AC"/>
    <w:rsid w:val="00711432"/>
    <w:rsid w:val="00711462"/>
    <w:rsid w:val="0071154B"/>
    <w:rsid w:val="007116B0"/>
    <w:rsid w:val="0071172F"/>
    <w:rsid w:val="00711871"/>
    <w:rsid w:val="00711896"/>
    <w:rsid w:val="0071196D"/>
    <w:rsid w:val="00711A70"/>
    <w:rsid w:val="00711B38"/>
    <w:rsid w:val="00711B3F"/>
    <w:rsid w:val="00711CA4"/>
    <w:rsid w:val="00711CF8"/>
    <w:rsid w:val="00711E6F"/>
    <w:rsid w:val="00711E93"/>
    <w:rsid w:val="00711ED7"/>
    <w:rsid w:val="007121CB"/>
    <w:rsid w:val="007123A4"/>
    <w:rsid w:val="007123FD"/>
    <w:rsid w:val="00712480"/>
    <w:rsid w:val="007124AB"/>
    <w:rsid w:val="00712514"/>
    <w:rsid w:val="0071260A"/>
    <w:rsid w:val="007126BE"/>
    <w:rsid w:val="00712AC3"/>
    <w:rsid w:val="00712C18"/>
    <w:rsid w:val="00712F4E"/>
    <w:rsid w:val="00712F53"/>
    <w:rsid w:val="00713131"/>
    <w:rsid w:val="00713174"/>
    <w:rsid w:val="007131C7"/>
    <w:rsid w:val="007131D7"/>
    <w:rsid w:val="00713403"/>
    <w:rsid w:val="00713442"/>
    <w:rsid w:val="00713540"/>
    <w:rsid w:val="007135D9"/>
    <w:rsid w:val="00713741"/>
    <w:rsid w:val="007137F2"/>
    <w:rsid w:val="00713803"/>
    <w:rsid w:val="00713A4B"/>
    <w:rsid w:val="00713B25"/>
    <w:rsid w:val="00713B72"/>
    <w:rsid w:val="00713C6E"/>
    <w:rsid w:val="00713D6B"/>
    <w:rsid w:val="00713DF4"/>
    <w:rsid w:val="00713E1C"/>
    <w:rsid w:val="00713EC6"/>
    <w:rsid w:val="00713F08"/>
    <w:rsid w:val="00714168"/>
    <w:rsid w:val="007141AA"/>
    <w:rsid w:val="007142A2"/>
    <w:rsid w:val="007142C9"/>
    <w:rsid w:val="007142FE"/>
    <w:rsid w:val="00714345"/>
    <w:rsid w:val="0071438A"/>
    <w:rsid w:val="00714729"/>
    <w:rsid w:val="007147AD"/>
    <w:rsid w:val="007148A5"/>
    <w:rsid w:val="0071499F"/>
    <w:rsid w:val="007149C6"/>
    <w:rsid w:val="00714A8F"/>
    <w:rsid w:val="00714D97"/>
    <w:rsid w:val="00714DAB"/>
    <w:rsid w:val="00714DB7"/>
    <w:rsid w:val="00714F4E"/>
    <w:rsid w:val="00714F7C"/>
    <w:rsid w:val="00714FF0"/>
    <w:rsid w:val="00715057"/>
    <w:rsid w:val="007150DC"/>
    <w:rsid w:val="0071518F"/>
    <w:rsid w:val="0071536A"/>
    <w:rsid w:val="007154FE"/>
    <w:rsid w:val="00715642"/>
    <w:rsid w:val="0071577C"/>
    <w:rsid w:val="007157D7"/>
    <w:rsid w:val="00715936"/>
    <w:rsid w:val="00715961"/>
    <w:rsid w:val="00715ADE"/>
    <w:rsid w:val="00715B73"/>
    <w:rsid w:val="00715B7D"/>
    <w:rsid w:val="00715BDA"/>
    <w:rsid w:val="00715DEF"/>
    <w:rsid w:val="00715F28"/>
    <w:rsid w:val="00715F7B"/>
    <w:rsid w:val="0071609F"/>
    <w:rsid w:val="0071614B"/>
    <w:rsid w:val="007161B6"/>
    <w:rsid w:val="00716271"/>
    <w:rsid w:val="00716521"/>
    <w:rsid w:val="0071667D"/>
    <w:rsid w:val="00716695"/>
    <w:rsid w:val="007167BD"/>
    <w:rsid w:val="0071684A"/>
    <w:rsid w:val="007168B8"/>
    <w:rsid w:val="00716A16"/>
    <w:rsid w:val="00716CEE"/>
    <w:rsid w:val="00716D19"/>
    <w:rsid w:val="00716F9D"/>
    <w:rsid w:val="00716FA3"/>
    <w:rsid w:val="00716FC7"/>
    <w:rsid w:val="00717193"/>
    <w:rsid w:val="007173F1"/>
    <w:rsid w:val="00717442"/>
    <w:rsid w:val="007174B3"/>
    <w:rsid w:val="007174F2"/>
    <w:rsid w:val="0071755A"/>
    <w:rsid w:val="007175D6"/>
    <w:rsid w:val="007177BD"/>
    <w:rsid w:val="0071787B"/>
    <w:rsid w:val="007179F2"/>
    <w:rsid w:val="00717BA7"/>
    <w:rsid w:val="00717C11"/>
    <w:rsid w:val="00717C1C"/>
    <w:rsid w:val="00717D3F"/>
    <w:rsid w:val="00717D6C"/>
    <w:rsid w:val="00717F5F"/>
    <w:rsid w:val="00720073"/>
    <w:rsid w:val="0072027E"/>
    <w:rsid w:val="007202B3"/>
    <w:rsid w:val="00720330"/>
    <w:rsid w:val="00720374"/>
    <w:rsid w:val="0072041C"/>
    <w:rsid w:val="007208B5"/>
    <w:rsid w:val="007208E5"/>
    <w:rsid w:val="00720A0E"/>
    <w:rsid w:val="00720A5D"/>
    <w:rsid w:val="00720A70"/>
    <w:rsid w:val="00720B6B"/>
    <w:rsid w:val="00720C2B"/>
    <w:rsid w:val="00720D64"/>
    <w:rsid w:val="00720E46"/>
    <w:rsid w:val="0072107D"/>
    <w:rsid w:val="007210FB"/>
    <w:rsid w:val="0072119F"/>
    <w:rsid w:val="00721283"/>
    <w:rsid w:val="0072128E"/>
    <w:rsid w:val="007213E3"/>
    <w:rsid w:val="00721607"/>
    <w:rsid w:val="007216C2"/>
    <w:rsid w:val="0072177E"/>
    <w:rsid w:val="0072192D"/>
    <w:rsid w:val="0072194B"/>
    <w:rsid w:val="00721ABD"/>
    <w:rsid w:val="00721B37"/>
    <w:rsid w:val="00721C1F"/>
    <w:rsid w:val="00721C6E"/>
    <w:rsid w:val="00721D10"/>
    <w:rsid w:val="00721D56"/>
    <w:rsid w:val="00721D75"/>
    <w:rsid w:val="00721E22"/>
    <w:rsid w:val="00721E49"/>
    <w:rsid w:val="00721EAA"/>
    <w:rsid w:val="00721F30"/>
    <w:rsid w:val="00721F65"/>
    <w:rsid w:val="0072209D"/>
    <w:rsid w:val="007220DC"/>
    <w:rsid w:val="00722113"/>
    <w:rsid w:val="00722201"/>
    <w:rsid w:val="00722389"/>
    <w:rsid w:val="0072269F"/>
    <w:rsid w:val="0072279D"/>
    <w:rsid w:val="00722890"/>
    <w:rsid w:val="00722925"/>
    <w:rsid w:val="007229D8"/>
    <w:rsid w:val="00722A05"/>
    <w:rsid w:val="00722AEC"/>
    <w:rsid w:val="00722B40"/>
    <w:rsid w:val="00722B68"/>
    <w:rsid w:val="00722C69"/>
    <w:rsid w:val="00722D04"/>
    <w:rsid w:val="00722E56"/>
    <w:rsid w:val="00722EFB"/>
    <w:rsid w:val="00723170"/>
    <w:rsid w:val="00723191"/>
    <w:rsid w:val="007231F5"/>
    <w:rsid w:val="00723345"/>
    <w:rsid w:val="0072338B"/>
    <w:rsid w:val="0072339A"/>
    <w:rsid w:val="00723658"/>
    <w:rsid w:val="007238A3"/>
    <w:rsid w:val="00723BF4"/>
    <w:rsid w:val="00723E75"/>
    <w:rsid w:val="00723F21"/>
    <w:rsid w:val="00723FFB"/>
    <w:rsid w:val="00724038"/>
    <w:rsid w:val="0072405D"/>
    <w:rsid w:val="00724157"/>
    <w:rsid w:val="007241CE"/>
    <w:rsid w:val="0072476C"/>
    <w:rsid w:val="007247DC"/>
    <w:rsid w:val="00724A6E"/>
    <w:rsid w:val="00724D68"/>
    <w:rsid w:val="00724F5E"/>
    <w:rsid w:val="00724F9F"/>
    <w:rsid w:val="00724FAD"/>
    <w:rsid w:val="00725014"/>
    <w:rsid w:val="007250FF"/>
    <w:rsid w:val="0072528F"/>
    <w:rsid w:val="007252CE"/>
    <w:rsid w:val="007252E2"/>
    <w:rsid w:val="00725372"/>
    <w:rsid w:val="00725454"/>
    <w:rsid w:val="0072545B"/>
    <w:rsid w:val="00725601"/>
    <w:rsid w:val="00725635"/>
    <w:rsid w:val="007256D9"/>
    <w:rsid w:val="00725919"/>
    <w:rsid w:val="00725973"/>
    <w:rsid w:val="0072597A"/>
    <w:rsid w:val="00725A30"/>
    <w:rsid w:val="00725A77"/>
    <w:rsid w:val="00725A94"/>
    <w:rsid w:val="00725ABB"/>
    <w:rsid w:val="00725B26"/>
    <w:rsid w:val="00725B2B"/>
    <w:rsid w:val="00725BAA"/>
    <w:rsid w:val="00725C6A"/>
    <w:rsid w:val="00725C89"/>
    <w:rsid w:val="00725CAD"/>
    <w:rsid w:val="00725EEF"/>
    <w:rsid w:val="0072608D"/>
    <w:rsid w:val="00726223"/>
    <w:rsid w:val="00726365"/>
    <w:rsid w:val="007263C4"/>
    <w:rsid w:val="0072640B"/>
    <w:rsid w:val="00726552"/>
    <w:rsid w:val="007268CC"/>
    <w:rsid w:val="0072695E"/>
    <w:rsid w:val="007269D8"/>
    <w:rsid w:val="00726A09"/>
    <w:rsid w:val="00726AB9"/>
    <w:rsid w:val="00726B11"/>
    <w:rsid w:val="00726C68"/>
    <w:rsid w:val="00726F08"/>
    <w:rsid w:val="0072709E"/>
    <w:rsid w:val="00727252"/>
    <w:rsid w:val="0072743D"/>
    <w:rsid w:val="00727467"/>
    <w:rsid w:val="007274A4"/>
    <w:rsid w:val="00727520"/>
    <w:rsid w:val="00727539"/>
    <w:rsid w:val="007277BE"/>
    <w:rsid w:val="007278B3"/>
    <w:rsid w:val="00727C3D"/>
    <w:rsid w:val="00727D08"/>
    <w:rsid w:val="00727D2A"/>
    <w:rsid w:val="00727E22"/>
    <w:rsid w:val="00727E86"/>
    <w:rsid w:val="00727FEE"/>
    <w:rsid w:val="0073003D"/>
    <w:rsid w:val="007300AD"/>
    <w:rsid w:val="00730116"/>
    <w:rsid w:val="007302A0"/>
    <w:rsid w:val="00730322"/>
    <w:rsid w:val="00730416"/>
    <w:rsid w:val="00730460"/>
    <w:rsid w:val="0073054D"/>
    <w:rsid w:val="007305A0"/>
    <w:rsid w:val="0073087F"/>
    <w:rsid w:val="00730976"/>
    <w:rsid w:val="007309B4"/>
    <w:rsid w:val="00730A52"/>
    <w:rsid w:val="00730BDC"/>
    <w:rsid w:val="00730C21"/>
    <w:rsid w:val="00730C27"/>
    <w:rsid w:val="00730C54"/>
    <w:rsid w:val="00730CA7"/>
    <w:rsid w:val="00730DF0"/>
    <w:rsid w:val="007310E6"/>
    <w:rsid w:val="00731105"/>
    <w:rsid w:val="0073122B"/>
    <w:rsid w:val="0073126C"/>
    <w:rsid w:val="007313A2"/>
    <w:rsid w:val="00731476"/>
    <w:rsid w:val="0073148E"/>
    <w:rsid w:val="007314D1"/>
    <w:rsid w:val="00731503"/>
    <w:rsid w:val="0073157C"/>
    <w:rsid w:val="00731643"/>
    <w:rsid w:val="00731746"/>
    <w:rsid w:val="0073178B"/>
    <w:rsid w:val="00731904"/>
    <w:rsid w:val="00731A89"/>
    <w:rsid w:val="00731AC8"/>
    <w:rsid w:val="00731B33"/>
    <w:rsid w:val="00731B6A"/>
    <w:rsid w:val="00731B85"/>
    <w:rsid w:val="00731BC5"/>
    <w:rsid w:val="00731F2E"/>
    <w:rsid w:val="00731F45"/>
    <w:rsid w:val="00731F88"/>
    <w:rsid w:val="007321D5"/>
    <w:rsid w:val="007322C7"/>
    <w:rsid w:val="00732429"/>
    <w:rsid w:val="00732467"/>
    <w:rsid w:val="007324F9"/>
    <w:rsid w:val="00732505"/>
    <w:rsid w:val="00732770"/>
    <w:rsid w:val="007327B1"/>
    <w:rsid w:val="00732860"/>
    <w:rsid w:val="007328FD"/>
    <w:rsid w:val="0073298C"/>
    <w:rsid w:val="00732BEE"/>
    <w:rsid w:val="00732C75"/>
    <w:rsid w:val="00732E6D"/>
    <w:rsid w:val="00732F5E"/>
    <w:rsid w:val="00733098"/>
    <w:rsid w:val="0073309D"/>
    <w:rsid w:val="007330B9"/>
    <w:rsid w:val="00733108"/>
    <w:rsid w:val="0073338B"/>
    <w:rsid w:val="007333E5"/>
    <w:rsid w:val="007334FF"/>
    <w:rsid w:val="00733507"/>
    <w:rsid w:val="00733510"/>
    <w:rsid w:val="00733571"/>
    <w:rsid w:val="007335CF"/>
    <w:rsid w:val="00733607"/>
    <w:rsid w:val="007336ED"/>
    <w:rsid w:val="0073377F"/>
    <w:rsid w:val="007337A1"/>
    <w:rsid w:val="0073392D"/>
    <w:rsid w:val="00733BC4"/>
    <w:rsid w:val="00733C91"/>
    <w:rsid w:val="00733CB3"/>
    <w:rsid w:val="00733CC6"/>
    <w:rsid w:val="00733D10"/>
    <w:rsid w:val="00733D2C"/>
    <w:rsid w:val="00733D40"/>
    <w:rsid w:val="00733DEC"/>
    <w:rsid w:val="00733E0D"/>
    <w:rsid w:val="00733F80"/>
    <w:rsid w:val="00734032"/>
    <w:rsid w:val="00734102"/>
    <w:rsid w:val="00734175"/>
    <w:rsid w:val="00734256"/>
    <w:rsid w:val="007342A6"/>
    <w:rsid w:val="00734387"/>
    <w:rsid w:val="00734434"/>
    <w:rsid w:val="0073470F"/>
    <w:rsid w:val="00734741"/>
    <w:rsid w:val="007347BF"/>
    <w:rsid w:val="007347F6"/>
    <w:rsid w:val="00734821"/>
    <w:rsid w:val="00734866"/>
    <w:rsid w:val="00734A8B"/>
    <w:rsid w:val="00734B06"/>
    <w:rsid w:val="00734B27"/>
    <w:rsid w:val="00734E23"/>
    <w:rsid w:val="00734E91"/>
    <w:rsid w:val="00734F31"/>
    <w:rsid w:val="00734F66"/>
    <w:rsid w:val="00734F86"/>
    <w:rsid w:val="007350D2"/>
    <w:rsid w:val="007351DA"/>
    <w:rsid w:val="007352AA"/>
    <w:rsid w:val="007352C4"/>
    <w:rsid w:val="00735355"/>
    <w:rsid w:val="00735466"/>
    <w:rsid w:val="0073564D"/>
    <w:rsid w:val="0073569F"/>
    <w:rsid w:val="0073573E"/>
    <w:rsid w:val="0073579D"/>
    <w:rsid w:val="007357CA"/>
    <w:rsid w:val="00735819"/>
    <w:rsid w:val="0073585D"/>
    <w:rsid w:val="007358B0"/>
    <w:rsid w:val="007358B2"/>
    <w:rsid w:val="00735C02"/>
    <w:rsid w:val="00735D6F"/>
    <w:rsid w:val="00735DBF"/>
    <w:rsid w:val="00735E5D"/>
    <w:rsid w:val="00735FED"/>
    <w:rsid w:val="00736045"/>
    <w:rsid w:val="0073613F"/>
    <w:rsid w:val="00736180"/>
    <w:rsid w:val="00736261"/>
    <w:rsid w:val="007362EE"/>
    <w:rsid w:val="007362EF"/>
    <w:rsid w:val="00736349"/>
    <w:rsid w:val="007363E6"/>
    <w:rsid w:val="00736418"/>
    <w:rsid w:val="00736488"/>
    <w:rsid w:val="00736515"/>
    <w:rsid w:val="00736788"/>
    <w:rsid w:val="00736859"/>
    <w:rsid w:val="00736A99"/>
    <w:rsid w:val="00736AF3"/>
    <w:rsid w:val="00736BB7"/>
    <w:rsid w:val="00736C23"/>
    <w:rsid w:val="00736E61"/>
    <w:rsid w:val="00736F1C"/>
    <w:rsid w:val="00736F56"/>
    <w:rsid w:val="0073724C"/>
    <w:rsid w:val="0073724F"/>
    <w:rsid w:val="0073725F"/>
    <w:rsid w:val="007372E6"/>
    <w:rsid w:val="00737411"/>
    <w:rsid w:val="007374B9"/>
    <w:rsid w:val="007374BD"/>
    <w:rsid w:val="007374BF"/>
    <w:rsid w:val="00737571"/>
    <w:rsid w:val="007376FE"/>
    <w:rsid w:val="007377EF"/>
    <w:rsid w:val="0073785D"/>
    <w:rsid w:val="007378B6"/>
    <w:rsid w:val="007378EC"/>
    <w:rsid w:val="007379AD"/>
    <w:rsid w:val="00737B15"/>
    <w:rsid w:val="00737B6B"/>
    <w:rsid w:val="00737BA2"/>
    <w:rsid w:val="00737C5B"/>
    <w:rsid w:val="00737CB0"/>
    <w:rsid w:val="00737DB7"/>
    <w:rsid w:val="00737E0F"/>
    <w:rsid w:val="00737F2C"/>
    <w:rsid w:val="00737F46"/>
    <w:rsid w:val="00737F99"/>
    <w:rsid w:val="0074022F"/>
    <w:rsid w:val="00740331"/>
    <w:rsid w:val="00740418"/>
    <w:rsid w:val="00740616"/>
    <w:rsid w:val="0074066B"/>
    <w:rsid w:val="00740683"/>
    <w:rsid w:val="007407BF"/>
    <w:rsid w:val="00740918"/>
    <w:rsid w:val="00740B90"/>
    <w:rsid w:val="00740BAB"/>
    <w:rsid w:val="00740CD3"/>
    <w:rsid w:val="00740CD7"/>
    <w:rsid w:val="00740EE9"/>
    <w:rsid w:val="00740F02"/>
    <w:rsid w:val="00740F03"/>
    <w:rsid w:val="007410ED"/>
    <w:rsid w:val="0074132F"/>
    <w:rsid w:val="00741342"/>
    <w:rsid w:val="0074136B"/>
    <w:rsid w:val="00741543"/>
    <w:rsid w:val="00741614"/>
    <w:rsid w:val="007416B4"/>
    <w:rsid w:val="007417F0"/>
    <w:rsid w:val="0074185E"/>
    <w:rsid w:val="00741A00"/>
    <w:rsid w:val="00741A17"/>
    <w:rsid w:val="00741A6F"/>
    <w:rsid w:val="00741BD6"/>
    <w:rsid w:val="00741D16"/>
    <w:rsid w:val="00741D76"/>
    <w:rsid w:val="00741DA8"/>
    <w:rsid w:val="00741E81"/>
    <w:rsid w:val="00741EF4"/>
    <w:rsid w:val="00741F08"/>
    <w:rsid w:val="00741F3B"/>
    <w:rsid w:val="00741FDE"/>
    <w:rsid w:val="00741FE8"/>
    <w:rsid w:val="00742030"/>
    <w:rsid w:val="00742123"/>
    <w:rsid w:val="00742159"/>
    <w:rsid w:val="00742219"/>
    <w:rsid w:val="007422AA"/>
    <w:rsid w:val="007422BF"/>
    <w:rsid w:val="00742342"/>
    <w:rsid w:val="00742404"/>
    <w:rsid w:val="007424D9"/>
    <w:rsid w:val="0074250A"/>
    <w:rsid w:val="00742574"/>
    <w:rsid w:val="00742596"/>
    <w:rsid w:val="007426E5"/>
    <w:rsid w:val="00742A7F"/>
    <w:rsid w:val="00742BDD"/>
    <w:rsid w:val="00742C20"/>
    <w:rsid w:val="00742C3F"/>
    <w:rsid w:val="00742D67"/>
    <w:rsid w:val="00742EC8"/>
    <w:rsid w:val="0074303B"/>
    <w:rsid w:val="007432C7"/>
    <w:rsid w:val="007432D2"/>
    <w:rsid w:val="00743358"/>
    <w:rsid w:val="0074350E"/>
    <w:rsid w:val="00743522"/>
    <w:rsid w:val="0074352E"/>
    <w:rsid w:val="0074359D"/>
    <w:rsid w:val="00743C43"/>
    <w:rsid w:val="00743F87"/>
    <w:rsid w:val="00743F8C"/>
    <w:rsid w:val="00743F8D"/>
    <w:rsid w:val="00743FDB"/>
    <w:rsid w:val="007440A0"/>
    <w:rsid w:val="0074412B"/>
    <w:rsid w:val="00744323"/>
    <w:rsid w:val="0074461A"/>
    <w:rsid w:val="0074468F"/>
    <w:rsid w:val="007447AF"/>
    <w:rsid w:val="00744C22"/>
    <w:rsid w:val="00744C41"/>
    <w:rsid w:val="00744CA9"/>
    <w:rsid w:val="00744D21"/>
    <w:rsid w:val="00744E7B"/>
    <w:rsid w:val="00744F16"/>
    <w:rsid w:val="00745023"/>
    <w:rsid w:val="00745087"/>
    <w:rsid w:val="007450AD"/>
    <w:rsid w:val="00745333"/>
    <w:rsid w:val="00745349"/>
    <w:rsid w:val="007454DD"/>
    <w:rsid w:val="007454F5"/>
    <w:rsid w:val="00745633"/>
    <w:rsid w:val="00745690"/>
    <w:rsid w:val="00745888"/>
    <w:rsid w:val="007458F4"/>
    <w:rsid w:val="00745A63"/>
    <w:rsid w:val="00745B2B"/>
    <w:rsid w:val="00745BA4"/>
    <w:rsid w:val="00745D09"/>
    <w:rsid w:val="0074608D"/>
    <w:rsid w:val="00746091"/>
    <w:rsid w:val="00746223"/>
    <w:rsid w:val="00746318"/>
    <w:rsid w:val="007463CA"/>
    <w:rsid w:val="007463E2"/>
    <w:rsid w:val="007463E7"/>
    <w:rsid w:val="00746513"/>
    <w:rsid w:val="007465A8"/>
    <w:rsid w:val="0074675B"/>
    <w:rsid w:val="00746852"/>
    <w:rsid w:val="00746933"/>
    <w:rsid w:val="007469A7"/>
    <w:rsid w:val="00746A9A"/>
    <w:rsid w:val="00746AAD"/>
    <w:rsid w:val="00746B06"/>
    <w:rsid w:val="00746B60"/>
    <w:rsid w:val="00746C72"/>
    <w:rsid w:val="00746CAB"/>
    <w:rsid w:val="00746CCF"/>
    <w:rsid w:val="00746DAF"/>
    <w:rsid w:val="00746FFE"/>
    <w:rsid w:val="007470B5"/>
    <w:rsid w:val="007471DC"/>
    <w:rsid w:val="00747231"/>
    <w:rsid w:val="00747258"/>
    <w:rsid w:val="0074725B"/>
    <w:rsid w:val="0074744C"/>
    <w:rsid w:val="007474A3"/>
    <w:rsid w:val="007474AA"/>
    <w:rsid w:val="0074759D"/>
    <w:rsid w:val="007475CB"/>
    <w:rsid w:val="007475CF"/>
    <w:rsid w:val="0074771C"/>
    <w:rsid w:val="00747730"/>
    <w:rsid w:val="007477F1"/>
    <w:rsid w:val="00747922"/>
    <w:rsid w:val="00747AA4"/>
    <w:rsid w:val="00747C4F"/>
    <w:rsid w:val="00747CB9"/>
    <w:rsid w:val="00747CE3"/>
    <w:rsid w:val="00747D2D"/>
    <w:rsid w:val="00747E80"/>
    <w:rsid w:val="00747ED9"/>
    <w:rsid w:val="00747F48"/>
    <w:rsid w:val="0075020E"/>
    <w:rsid w:val="00750254"/>
    <w:rsid w:val="0075034F"/>
    <w:rsid w:val="007503BA"/>
    <w:rsid w:val="007504E4"/>
    <w:rsid w:val="00750507"/>
    <w:rsid w:val="0075058C"/>
    <w:rsid w:val="0075083E"/>
    <w:rsid w:val="007508C9"/>
    <w:rsid w:val="0075093E"/>
    <w:rsid w:val="007509DC"/>
    <w:rsid w:val="00750A17"/>
    <w:rsid w:val="00750A89"/>
    <w:rsid w:val="00750B0A"/>
    <w:rsid w:val="00750B4D"/>
    <w:rsid w:val="00750B5F"/>
    <w:rsid w:val="00750B8E"/>
    <w:rsid w:val="00750C4B"/>
    <w:rsid w:val="00750CA3"/>
    <w:rsid w:val="00750D3A"/>
    <w:rsid w:val="00750EB4"/>
    <w:rsid w:val="00750F58"/>
    <w:rsid w:val="0075110F"/>
    <w:rsid w:val="0075116F"/>
    <w:rsid w:val="00751428"/>
    <w:rsid w:val="007514CB"/>
    <w:rsid w:val="0075152C"/>
    <w:rsid w:val="00751572"/>
    <w:rsid w:val="00751639"/>
    <w:rsid w:val="0075171D"/>
    <w:rsid w:val="007517AA"/>
    <w:rsid w:val="0075197A"/>
    <w:rsid w:val="00751991"/>
    <w:rsid w:val="00751992"/>
    <w:rsid w:val="007519AD"/>
    <w:rsid w:val="007519BB"/>
    <w:rsid w:val="00751A7E"/>
    <w:rsid w:val="00751ABD"/>
    <w:rsid w:val="00751BA8"/>
    <w:rsid w:val="00751BDA"/>
    <w:rsid w:val="00751C11"/>
    <w:rsid w:val="00751D1A"/>
    <w:rsid w:val="00751DAA"/>
    <w:rsid w:val="00751DE0"/>
    <w:rsid w:val="00751E3E"/>
    <w:rsid w:val="00752023"/>
    <w:rsid w:val="0075224A"/>
    <w:rsid w:val="007523B0"/>
    <w:rsid w:val="007524D4"/>
    <w:rsid w:val="00752676"/>
    <w:rsid w:val="00752731"/>
    <w:rsid w:val="0075281A"/>
    <w:rsid w:val="00752857"/>
    <w:rsid w:val="00752B53"/>
    <w:rsid w:val="00752C4C"/>
    <w:rsid w:val="00752C6D"/>
    <w:rsid w:val="00752CEF"/>
    <w:rsid w:val="00752E02"/>
    <w:rsid w:val="00752E8C"/>
    <w:rsid w:val="00752F29"/>
    <w:rsid w:val="00752FC6"/>
    <w:rsid w:val="0075301B"/>
    <w:rsid w:val="007530DA"/>
    <w:rsid w:val="007531C1"/>
    <w:rsid w:val="00753452"/>
    <w:rsid w:val="00753471"/>
    <w:rsid w:val="007534CC"/>
    <w:rsid w:val="007535C4"/>
    <w:rsid w:val="0075374D"/>
    <w:rsid w:val="007539A5"/>
    <w:rsid w:val="00753B5A"/>
    <w:rsid w:val="00753BD0"/>
    <w:rsid w:val="00753C54"/>
    <w:rsid w:val="00753C99"/>
    <w:rsid w:val="00753CC6"/>
    <w:rsid w:val="00753D38"/>
    <w:rsid w:val="00753F3B"/>
    <w:rsid w:val="00753F96"/>
    <w:rsid w:val="00754094"/>
    <w:rsid w:val="007541BF"/>
    <w:rsid w:val="007542C2"/>
    <w:rsid w:val="007543A4"/>
    <w:rsid w:val="007543EF"/>
    <w:rsid w:val="007544B9"/>
    <w:rsid w:val="00754556"/>
    <w:rsid w:val="00754626"/>
    <w:rsid w:val="00754673"/>
    <w:rsid w:val="00754747"/>
    <w:rsid w:val="00754900"/>
    <w:rsid w:val="00754948"/>
    <w:rsid w:val="007549E3"/>
    <w:rsid w:val="00754A67"/>
    <w:rsid w:val="00754B61"/>
    <w:rsid w:val="00754C80"/>
    <w:rsid w:val="00754CA4"/>
    <w:rsid w:val="00754CD1"/>
    <w:rsid w:val="00754E05"/>
    <w:rsid w:val="00754FC1"/>
    <w:rsid w:val="00754FC7"/>
    <w:rsid w:val="00755110"/>
    <w:rsid w:val="00755117"/>
    <w:rsid w:val="00755121"/>
    <w:rsid w:val="0075517F"/>
    <w:rsid w:val="007552AA"/>
    <w:rsid w:val="007552B1"/>
    <w:rsid w:val="00755354"/>
    <w:rsid w:val="00755458"/>
    <w:rsid w:val="007554A8"/>
    <w:rsid w:val="007555D8"/>
    <w:rsid w:val="0075575C"/>
    <w:rsid w:val="00755783"/>
    <w:rsid w:val="007557B9"/>
    <w:rsid w:val="007557EB"/>
    <w:rsid w:val="00755982"/>
    <w:rsid w:val="00755994"/>
    <w:rsid w:val="007559B3"/>
    <w:rsid w:val="007559C6"/>
    <w:rsid w:val="00755A3F"/>
    <w:rsid w:val="00755C26"/>
    <w:rsid w:val="00755F93"/>
    <w:rsid w:val="00755FA0"/>
    <w:rsid w:val="007560E2"/>
    <w:rsid w:val="00756263"/>
    <w:rsid w:val="007562CE"/>
    <w:rsid w:val="007563A2"/>
    <w:rsid w:val="0075675E"/>
    <w:rsid w:val="0075682E"/>
    <w:rsid w:val="0075686B"/>
    <w:rsid w:val="007568EA"/>
    <w:rsid w:val="00756942"/>
    <w:rsid w:val="0075695B"/>
    <w:rsid w:val="007569D8"/>
    <w:rsid w:val="007569E1"/>
    <w:rsid w:val="00756B5D"/>
    <w:rsid w:val="00756C33"/>
    <w:rsid w:val="00756DA9"/>
    <w:rsid w:val="00756E2B"/>
    <w:rsid w:val="00756E3A"/>
    <w:rsid w:val="00756F97"/>
    <w:rsid w:val="00756F98"/>
    <w:rsid w:val="00757027"/>
    <w:rsid w:val="007572BC"/>
    <w:rsid w:val="007572CE"/>
    <w:rsid w:val="00757309"/>
    <w:rsid w:val="007573A9"/>
    <w:rsid w:val="0075740A"/>
    <w:rsid w:val="00757425"/>
    <w:rsid w:val="00757604"/>
    <w:rsid w:val="0075763A"/>
    <w:rsid w:val="00757977"/>
    <w:rsid w:val="00757B87"/>
    <w:rsid w:val="00757B95"/>
    <w:rsid w:val="00757FC0"/>
    <w:rsid w:val="00760033"/>
    <w:rsid w:val="007600B0"/>
    <w:rsid w:val="00760209"/>
    <w:rsid w:val="00760252"/>
    <w:rsid w:val="00760388"/>
    <w:rsid w:val="0076045C"/>
    <w:rsid w:val="00760495"/>
    <w:rsid w:val="007605B0"/>
    <w:rsid w:val="0076062C"/>
    <w:rsid w:val="00760734"/>
    <w:rsid w:val="00760775"/>
    <w:rsid w:val="007607AD"/>
    <w:rsid w:val="00760915"/>
    <w:rsid w:val="00760970"/>
    <w:rsid w:val="00760A0C"/>
    <w:rsid w:val="00760AE8"/>
    <w:rsid w:val="00760B27"/>
    <w:rsid w:val="00760B44"/>
    <w:rsid w:val="00760B73"/>
    <w:rsid w:val="00760CDA"/>
    <w:rsid w:val="00760CDD"/>
    <w:rsid w:val="00760F68"/>
    <w:rsid w:val="00760FB1"/>
    <w:rsid w:val="0076103E"/>
    <w:rsid w:val="007610AD"/>
    <w:rsid w:val="00761148"/>
    <w:rsid w:val="0076123C"/>
    <w:rsid w:val="007612CA"/>
    <w:rsid w:val="007612E5"/>
    <w:rsid w:val="00761329"/>
    <w:rsid w:val="0076150C"/>
    <w:rsid w:val="00761531"/>
    <w:rsid w:val="00761629"/>
    <w:rsid w:val="0076164D"/>
    <w:rsid w:val="007617A1"/>
    <w:rsid w:val="0076181A"/>
    <w:rsid w:val="0076198A"/>
    <w:rsid w:val="007619F2"/>
    <w:rsid w:val="00761A45"/>
    <w:rsid w:val="00761A70"/>
    <w:rsid w:val="00761C46"/>
    <w:rsid w:val="00761DC0"/>
    <w:rsid w:val="00761EC5"/>
    <w:rsid w:val="00761EE3"/>
    <w:rsid w:val="00761F92"/>
    <w:rsid w:val="00762007"/>
    <w:rsid w:val="00762054"/>
    <w:rsid w:val="00762091"/>
    <w:rsid w:val="00762205"/>
    <w:rsid w:val="007622DD"/>
    <w:rsid w:val="00762334"/>
    <w:rsid w:val="0076238C"/>
    <w:rsid w:val="0076242F"/>
    <w:rsid w:val="00762534"/>
    <w:rsid w:val="00762542"/>
    <w:rsid w:val="007625EE"/>
    <w:rsid w:val="007626A6"/>
    <w:rsid w:val="0076274C"/>
    <w:rsid w:val="00762759"/>
    <w:rsid w:val="0076281A"/>
    <w:rsid w:val="00762A50"/>
    <w:rsid w:val="00762AA1"/>
    <w:rsid w:val="00762AC5"/>
    <w:rsid w:val="00762B26"/>
    <w:rsid w:val="00762B63"/>
    <w:rsid w:val="00762CA2"/>
    <w:rsid w:val="00762D11"/>
    <w:rsid w:val="00762DEF"/>
    <w:rsid w:val="00762E78"/>
    <w:rsid w:val="00762FBA"/>
    <w:rsid w:val="00762FDA"/>
    <w:rsid w:val="0076301E"/>
    <w:rsid w:val="007630EC"/>
    <w:rsid w:val="00763210"/>
    <w:rsid w:val="0076333A"/>
    <w:rsid w:val="00763376"/>
    <w:rsid w:val="00763399"/>
    <w:rsid w:val="007634D9"/>
    <w:rsid w:val="00763511"/>
    <w:rsid w:val="00763557"/>
    <w:rsid w:val="007635A1"/>
    <w:rsid w:val="00763629"/>
    <w:rsid w:val="0076368D"/>
    <w:rsid w:val="007636C5"/>
    <w:rsid w:val="007637A3"/>
    <w:rsid w:val="00763822"/>
    <w:rsid w:val="00763846"/>
    <w:rsid w:val="0076391C"/>
    <w:rsid w:val="0076393A"/>
    <w:rsid w:val="00763987"/>
    <w:rsid w:val="00763AF1"/>
    <w:rsid w:val="00763B10"/>
    <w:rsid w:val="00763C7D"/>
    <w:rsid w:val="00763C92"/>
    <w:rsid w:val="00763D0F"/>
    <w:rsid w:val="00763E3C"/>
    <w:rsid w:val="00763E6E"/>
    <w:rsid w:val="00763EF7"/>
    <w:rsid w:val="00763F05"/>
    <w:rsid w:val="00763F5E"/>
    <w:rsid w:val="0076409A"/>
    <w:rsid w:val="007640F8"/>
    <w:rsid w:val="0076410D"/>
    <w:rsid w:val="007642C6"/>
    <w:rsid w:val="00764390"/>
    <w:rsid w:val="0076458B"/>
    <w:rsid w:val="0076463E"/>
    <w:rsid w:val="007647C0"/>
    <w:rsid w:val="0076491B"/>
    <w:rsid w:val="00764977"/>
    <w:rsid w:val="00764C0C"/>
    <w:rsid w:val="00764D49"/>
    <w:rsid w:val="00764E1B"/>
    <w:rsid w:val="00764ECE"/>
    <w:rsid w:val="00764F6B"/>
    <w:rsid w:val="00764F80"/>
    <w:rsid w:val="00764FBE"/>
    <w:rsid w:val="00765009"/>
    <w:rsid w:val="00765029"/>
    <w:rsid w:val="0076503F"/>
    <w:rsid w:val="007650F7"/>
    <w:rsid w:val="00765288"/>
    <w:rsid w:val="00765293"/>
    <w:rsid w:val="00765331"/>
    <w:rsid w:val="007653FE"/>
    <w:rsid w:val="0076540F"/>
    <w:rsid w:val="00765421"/>
    <w:rsid w:val="007654A7"/>
    <w:rsid w:val="007654B5"/>
    <w:rsid w:val="00765608"/>
    <w:rsid w:val="0076573D"/>
    <w:rsid w:val="007657F9"/>
    <w:rsid w:val="007658F7"/>
    <w:rsid w:val="00765938"/>
    <w:rsid w:val="00765C99"/>
    <w:rsid w:val="00765E45"/>
    <w:rsid w:val="00765E6E"/>
    <w:rsid w:val="00765EB0"/>
    <w:rsid w:val="007660A8"/>
    <w:rsid w:val="007661A6"/>
    <w:rsid w:val="00766206"/>
    <w:rsid w:val="00766437"/>
    <w:rsid w:val="007664B4"/>
    <w:rsid w:val="007664D7"/>
    <w:rsid w:val="007664DE"/>
    <w:rsid w:val="007664E7"/>
    <w:rsid w:val="00766580"/>
    <w:rsid w:val="0076663B"/>
    <w:rsid w:val="00766733"/>
    <w:rsid w:val="0076677E"/>
    <w:rsid w:val="007667DB"/>
    <w:rsid w:val="007667FB"/>
    <w:rsid w:val="00766825"/>
    <w:rsid w:val="00766924"/>
    <w:rsid w:val="00766BD0"/>
    <w:rsid w:val="00766BE1"/>
    <w:rsid w:val="00766C39"/>
    <w:rsid w:val="00766D89"/>
    <w:rsid w:val="00766ECB"/>
    <w:rsid w:val="0076716B"/>
    <w:rsid w:val="00767231"/>
    <w:rsid w:val="00767401"/>
    <w:rsid w:val="00767449"/>
    <w:rsid w:val="00767491"/>
    <w:rsid w:val="007676D8"/>
    <w:rsid w:val="00767723"/>
    <w:rsid w:val="0076773B"/>
    <w:rsid w:val="0076773C"/>
    <w:rsid w:val="00767837"/>
    <w:rsid w:val="00767891"/>
    <w:rsid w:val="007679CC"/>
    <w:rsid w:val="00767A68"/>
    <w:rsid w:val="00767B9F"/>
    <w:rsid w:val="00767CCC"/>
    <w:rsid w:val="00767D46"/>
    <w:rsid w:val="00767D9F"/>
    <w:rsid w:val="00767F72"/>
    <w:rsid w:val="00767FA7"/>
    <w:rsid w:val="00767FC1"/>
    <w:rsid w:val="00767FC7"/>
    <w:rsid w:val="00770284"/>
    <w:rsid w:val="00770306"/>
    <w:rsid w:val="00770345"/>
    <w:rsid w:val="007703B3"/>
    <w:rsid w:val="007704FD"/>
    <w:rsid w:val="00770528"/>
    <w:rsid w:val="007705D8"/>
    <w:rsid w:val="007706BA"/>
    <w:rsid w:val="00770733"/>
    <w:rsid w:val="007708CC"/>
    <w:rsid w:val="00770B4E"/>
    <w:rsid w:val="00770BD0"/>
    <w:rsid w:val="00770C3C"/>
    <w:rsid w:val="00770D8F"/>
    <w:rsid w:val="00770DB2"/>
    <w:rsid w:val="00771030"/>
    <w:rsid w:val="007711D6"/>
    <w:rsid w:val="00771254"/>
    <w:rsid w:val="007712C7"/>
    <w:rsid w:val="007715F9"/>
    <w:rsid w:val="00771616"/>
    <w:rsid w:val="00771626"/>
    <w:rsid w:val="00771754"/>
    <w:rsid w:val="00771767"/>
    <w:rsid w:val="007717A3"/>
    <w:rsid w:val="00771B62"/>
    <w:rsid w:val="00771BD2"/>
    <w:rsid w:val="00771C3A"/>
    <w:rsid w:val="00771DC4"/>
    <w:rsid w:val="00771E6A"/>
    <w:rsid w:val="00771EC4"/>
    <w:rsid w:val="00771EEB"/>
    <w:rsid w:val="00771F87"/>
    <w:rsid w:val="00772044"/>
    <w:rsid w:val="007721CB"/>
    <w:rsid w:val="007721D3"/>
    <w:rsid w:val="00772240"/>
    <w:rsid w:val="007722F1"/>
    <w:rsid w:val="007727A6"/>
    <w:rsid w:val="007727CD"/>
    <w:rsid w:val="00772982"/>
    <w:rsid w:val="00772BF1"/>
    <w:rsid w:val="00772CB4"/>
    <w:rsid w:val="00772ECA"/>
    <w:rsid w:val="00772F38"/>
    <w:rsid w:val="00773033"/>
    <w:rsid w:val="00773113"/>
    <w:rsid w:val="007731C6"/>
    <w:rsid w:val="00773233"/>
    <w:rsid w:val="007733A9"/>
    <w:rsid w:val="007733B3"/>
    <w:rsid w:val="00773579"/>
    <w:rsid w:val="00773604"/>
    <w:rsid w:val="007737DB"/>
    <w:rsid w:val="007738EE"/>
    <w:rsid w:val="00773A0F"/>
    <w:rsid w:val="00773A7B"/>
    <w:rsid w:val="00773C70"/>
    <w:rsid w:val="00773E2F"/>
    <w:rsid w:val="00773F17"/>
    <w:rsid w:val="00773F9B"/>
    <w:rsid w:val="007741E2"/>
    <w:rsid w:val="007741FA"/>
    <w:rsid w:val="007742BE"/>
    <w:rsid w:val="00774350"/>
    <w:rsid w:val="00774496"/>
    <w:rsid w:val="00774604"/>
    <w:rsid w:val="0077464B"/>
    <w:rsid w:val="00774739"/>
    <w:rsid w:val="00774758"/>
    <w:rsid w:val="0077479B"/>
    <w:rsid w:val="0077484F"/>
    <w:rsid w:val="00774938"/>
    <w:rsid w:val="0077499C"/>
    <w:rsid w:val="00774AE9"/>
    <w:rsid w:val="00774B52"/>
    <w:rsid w:val="00774BB4"/>
    <w:rsid w:val="00774C32"/>
    <w:rsid w:val="00774CE0"/>
    <w:rsid w:val="00774D8C"/>
    <w:rsid w:val="00774DE1"/>
    <w:rsid w:val="00774E21"/>
    <w:rsid w:val="00774E50"/>
    <w:rsid w:val="00774F03"/>
    <w:rsid w:val="00774F8A"/>
    <w:rsid w:val="00775008"/>
    <w:rsid w:val="00775143"/>
    <w:rsid w:val="007751DE"/>
    <w:rsid w:val="00775471"/>
    <w:rsid w:val="007754B2"/>
    <w:rsid w:val="007754B3"/>
    <w:rsid w:val="00775582"/>
    <w:rsid w:val="0077558D"/>
    <w:rsid w:val="00775722"/>
    <w:rsid w:val="00775801"/>
    <w:rsid w:val="00775850"/>
    <w:rsid w:val="0077588D"/>
    <w:rsid w:val="007758AF"/>
    <w:rsid w:val="00775A8C"/>
    <w:rsid w:val="00775B7C"/>
    <w:rsid w:val="00775B8C"/>
    <w:rsid w:val="00775BBF"/>
    <w:rsid w:val="00775C20"/>
    <w:rsid w:val="00775C25"/>
    <w:rsid w:val="00775C8A"/>
    <w:rsid w:val="00775D47"/>
    <w:rsid w:val="00775E97"/>
    <w:rsid w:val="00775F5A"/>
    <w:rsid w:val="00776074"/>
    <w:rsid w:val="007762F2"/>
    <w:rsid w:val="0077642C"/>
    <w:rsid w:val="00776455"/>
    <w:rsid w:val="00776573"/>
    <w:rsid w:val="007765CF"/>
    <w:rsid w:val="007765FA"/>
    <w:rsid w:val="00776602"/>
    <w:rsid w:val="00776746"/>
    <w:rsid w:val="007768F1"/>
    <w:rsid w:val="0077696A"/>
    <w:rsid w:val="00776A3C"/>
    <w:rsid w:val="00776C93"/>
    <w:rsid w:val="00776CB1"/>
    <w:rsid w:val="00776E5F"/>
    <w:rsid w:val="00776ED9"/>
    <w:rsid w:val="00776F04"/>
    <w:rsid w:val="00776F7E"/>
    <w:rsid w:val="00776FBA"/>
    <w:rsid w:val="007770A3"/>
    <w:rsid w:val="007770FE"/>
    <w:rsid w:val="0077743A"/>
    <w:rsid w:val="007774E7"/>
    <w:rsid w:val="0077752D"/>
    <w:rsid w:val="00777534"/>
    <w:rsid w:val="00777661"/>
    <w:rsid w:val="00777851"/>
    <w:rsid w:val="007779C4"/>
    <w:rsid w:val="00777A75"/>
    <w:rsid w:val="00777B04"/>
    <w:rsid w:val="00777B4A"/>
    <w:rsid w:val="00777BC0"/>
    <w:rsid w:val="00777BEA"/>
    <w:rsid w:val="00777BEC"/>
    <w:rsid w:val="00777C3B"/>
    <w:rsid w:val="00777D0B"/>
    <w:rsid w:val="00777D8A"/>
    <w:rsid w:val="00777DE4"/>
    <w:rsid w:val="00777E4A"/>
    <w:rsid w:val="00777E9F"/>
    <w:rsid w:val="00777EAD"/>
    <w:rsid w:val="00777EE1"/>
    <w:rsid w:val="00780050"/>
    <w:rsid w:val="007800F6"/>
    <w:rsid w:val="0078018E"/>
    <w:rsid w:val="00780455"/>
    <w:rsid w:val="007804BC"/>
    <w:rsid w:val="00780563"/>
    <w:rsid w:val="007805DC"/>
    <w:rsid w:val="00780776"/>
    <w:rsid w:val="00780791"/>
    <w:rsid w:val="007807A5"/>
    <w:rsid w:val="00780C8E"/>
    <w:rsid w:val="00780D70"/>
    <w:rsid w:val="00780DDA"/>
    <w:rsid w:val="00780DEF"/>
    <w:rsid w:val="00780EC3"/>
    <w:rsid w:val="00780F5A"/>
    <w:rsid w:val="00781288"/>
    <w:rsid w:val="0078147B"/>
    <w:rsid w:val="00781500"/>
    <w:rsid w:val="0078154F"/>
    <w:rsid w:val="00781631"/>
    <w:rsid w:val="00781661"/>
    <w:rsid w:val="00781875"/>
    <w:rsid w:val="0078187D"/>
    <w:rsid w:val="007818F0"/>
    <w:rsid w:val="0078197F"/>
    <w:rsid w:val="007819B8"/>
    <w:rsid w:val="007819C5"/>
    <w:rsid w:val="00781AB5"/>
    <w:rsid w:val="00781B0D"/>
    <w:rsid w:val="00781C78"/>
    <w:rsid w:val="00781D15"/>
    <w:rsid w:val="00781D28"/>
    <w:rsid w:val="00781FCD"/>
    <w:rsid w:val="00781FFC"/>
    <w:rsid w:val="00782080"/>
    <w:rsid w:val="0078209E"/>
    <w:rsid w:val="0078218A"/>
    <w:rsid w:val="007821BF"/>
    <w:rsid w:val="00782408"/>
    <w:rsid w:val="00782418"/>
    <w:rsid w:val="00782426"/>
    <w:rsid w:val="0078263E"/>
    <w:rsid w:val="007827C4"/>
    <w:rsid w:val="007827E4"/>
    <w:rsid w:val="00782808"/>
    <w:rsid w:val="00782935"/>
    <w:rsid w:val="00782A27"/>
    <w:rsid w:val="00782CC6"/>
    <w:rsid w:val="00782D0C"/>
    <w:rsid w:val="00782DD1"/>
    <w:rsid w:val="00782E63"/>
    <w:rsid w:val="00782EAD"/>
    <w:rsid w:val="0078308D"/>
    <w:rsid w:val="0078329E"/>
    <w:rsid w:val="007832BF"/>
    <w:rsid w:val="00783334"/>
    <w:rsid w:val="00783353"/>
    <w:rsid w:val="007835C6"/>
    <w:rsid w:val="00783652"/>
    <w:rsid w:val="0078368C"/>
    <w:rsid w:val="007836F9"/>
    <w:rsid w:val="00783702"/>
    <w:rsid w:val="00783923"/>
    <w:rsid w:val="007839EE"/>
    <w:rsid w:val="00783A38"/>
    <w:rsid w:val="00783A5C"/>
    <w:rsid w:val="00783AEC"/>
    <w:rsid w:val="00783BE1"/>
    <w:rsid w:val="00783CA1"/>
    <w:rsid w:val="00783CDF"/>
    <w:rsid w:val="00783CE6"/>
    <w:rsid w:val="00783E13"/>
    <w:rsid w:val="0078403F"/>
    <w:rsid w:val="0078405C"/>
    <w:rsid w:val="0078407E"/>
    <w:rsid w:val="007840D6"/>
    <w:rsid w:val="0078414B"/>
    <w:rsid w:val="00784191"/>
    <w:rsid w:val="00784217"/>
    <w:rsid w:val="00784243"/>
    <w:rsid w:val="007842F3"/>
    <w:rsid w:val="007843DB"/>
    <w:rsid w:val="00784486"/>
    <w:rsid w:val="007844C5"/>
    <w:rsid w:val="00784649"/>
    <w:rsid w:val="0078474F"/>
    <w:rsid w:val="00784835"/>
    <w:rsid w:val="0078485E"/>
    <w:rsid w:val="00784888"/>
    <w:rsid w:val="0078498F"/>
    <w:rsid w:val="00784BCA"/>
    <w:rsid w:val="00784DB7"/>
    <w:rsid w:val="00784E62"/>
    <w:rsid w:val="00784E9A"/>
    <w:rsid w:val="007853A4"/>
    <w:rsid w:val="0078543B"/>
    <w:rsid w:val="007854DF"/>
    <w:rsid w:val="0078551D"/>
    <w:rsid w:val="007855F9"/>
    <w:rsid w:val="00785848"/>
    <w:rsid w:val="00785913"/>
    <w:rsid w:val="00785915"/>
    <w:rsid w:val="00785984"/>
    <w:rsid w:val="0078599E"/>
    <w:rsid w:val="00785A1D"/>
    <w:rsid w:val="00785AF1"/>
    <w:rsid w:val="00785BC0"/>
    <w:rsid w:val="00785BC2"/>
    <w:rsid w:val="00785C45"/>
    <w:rsid w:val="00785C6A"/>
    <w:rsid w:val="00785EE9"/>
    <w:rsid w:val="0078600C"/>
    <w:rsid w:val="00786159"/>
    <w:rsid w:val="00786303"/>
    <w:rsid w:val="00786383"/>
    <w:rsid w:val="007863D6"/>
    <w:rsid w:val="007863EF"/>
    <w:rsid w:val="0078646D"/>
    <w:rsid w:val="007864CF"/>
    <w:rsid w:val="007866EA"/>
    <w:rsid w:val="00786718"/>
    <w:rsid w:val="007867D4"/>
    <w:rsid w:val="007868B2"/>
    <w:rsid w:val="0078697F"/>
    <w:rsid w:val="00786998"/>
    <w:rsid w:val="00786A5D"/>
    <w:rsid w:val="00786A60"/>
    <w:rsid w:val="00786ABA"/>
    <w:rsid w:val="00786B58"/>
    <w:rsid w:val="00786DB6"/>
    <w:rsid w:val="00786E96"/>
    <w:rsid w:val="00786F97"/>
    <w:rsid w:val="00787041"/>
    <w:rsid w:val="0078711F"/>
    <w:rsid w:val="0078715F"/>
    <w:rsid w:val="007872DC"/>
    <w:rsid w:val="007875A8"/>
    <w:rsid w:val="0078771A"/>
    <w:rsid w:val="00787775"/>
    <w:rsid w:val="007877BE"/>
    <w:rsid w:val="007879A8"/>
    <w:rsid w:val="007879E9"/>
    <w:rsid w:val="00787ACF"/>
    <w:rsid w:val="00787B71"/>
    <w:rsid w:val="00787C36"/>
    <w:rsid w:val="00787CEE"/>
    <w:rsid w:val="00787D7F"/>
    <w:rsid w:val="00787F6C"/>
    <w:rsid w:val="00787FAC"/>
    <w:rsid w:val="00787FBC"/>
    <w:rsid w:val="0079001A"/>
    <w:rsid w:val="0079008C"/>
    <w:rsid w:val="0079012A"/>
    <w:rsid w:val="0079018E"/>
    <w:rsid w:val="007902E5"/>
    <w:rsid w:val="00790353"/>
    <w:rsid w:val="007903F8"/>
    <w:rsid w:val="0079044E"/>
    <w:rsid w:val="007905BE"/>
    <w:rsid w:val="007906F0"/>
    <w:rsid w:val="007906FA"/>
    <w:rsid w:val="00790778"/>
    <w:rsid w:val="007907BA"/>
    <w:rsid w:val="00790A33"/>
    <w:rsid w:val="00790BD4"/>
    <w:rsid w:val="00790BE5"/>
    <w:rsid w:val="00790BF1"/>
    <w:rsid w:val="00790C27"/>
    <w:rsid w:val="00790C8D"/>
    <w:rsid w:val="00790D1D"/>
    <w:rsid w:val="00791045"/>
    <w:rsid w:val="007910A2"/>
    <w:rsid w:val="0079113A"/>
    <w:rsid w:val="00791179"/>
    <w:rsid w:val="0079122F"/>
    <w:rsid w:val="00791351"/>
    <w:rsid w:val="0079147C"/>
    <w:rsid w:val="0079156E"/>
    <w:rsid w:val="007915F6"/>
    <w:rsid w:val="0079161C"/>
    <w:rsid w:val="007916CE"/>
    <w:rsid w:val="007916D7"/>
    <w:rsid w:val="007917C7"/>
    <w:rsid w:val="00791855"/>
    <w:rsid w:val="007918C8"/>
    <w:rsid w:val="007918FF"/>
    <w:rsid w:val="007919E9"/>
    <w:rsid w:val="00791A44"/>
    <w:rsid w:val="00791A86"/>
    <w:rsid w:val="00791AC6"/>
    <w:rsid w:val="00791BB2"/>
    <w:rsid w:val="00791C12"/>
    <w:rsid w:val="00791D2A"/>
    <w:rsid w:val="00791D70"/>
    <w:rsid w:val="00791E6D"/>
    <w:rsid w:val="00792012"/>
    <w:rsid w:val="00792213"/>
    <w:rsid w:val="0079224A"/>
    <w:rsid w:val="007922E4"/>
    <w:rsid w:val="007923B6"/>
    <w:rsid w:val="007923CB"/>
    <w:rsid w:val="007923DC"/>
    <w:rsid w:val="0079250A"/>
    <w:rsid w:val="007925E0"/>
    <w:rsid w:val="00792634"/>
    <w:rsid w:val="00792765"/>
    <w:rsid w:val="00792816"/>
    <w:rsid w:val="00792824"/>
    <w:rsid w:val="00792878"/>
    <w:rsid w:val="007928F5"/>
    <w:rsid w:val="00792A7C"/>
    <w:rsid w:val="00792B0D"/>
    <w:rsid w:val="00792BFA"/>
    <w:rsid w:val="00792C5A"/>
    <w:rsid w:val="00792EA4"/>
    <w:rsid w:val="00793126"/>
    <w:rsid w:val="00793155"/>
    <w:rsid w:val="007931CE"/>
    <w:rsid w:val="007931D7"/>
    <w:rsid w:val="00793575"/>
    <w:rsid w:val="0079363E"/>
    <w:rsid w:val="00793684"/>
    <w:rsid w:val="007937A4"/>
    <w:rsid w:val="00793818"/>
    <w:rsid w:val="00793A9F"/>
    <w:rsid w:val="00793AAC"/>
    <w:rsid w:val="00793C1E"/>
    <w:rsid w:val="00793CD4"/>
    <w:rsid w:val="00793D78"/>
    <w:rsid w:val="00793E95"/>
    <w:rsid w:val="00793EB5"/>
    <w:rsid w:val="00793EE3"/>
    <w:rsid w:val="00794058"/>
    <w:rsid w:val="00794209"/>
    <w:rsid w:val="00794465"/>
    <w:rsid w:val="0079447A"/>
    <w:rsid w:val="007944A1"/>
    <w:rsid w:val="00794538"/>
    <w:rsid w:val="0079460A"/>
    <w:rsid w:val="00794645"/>
    <w:rsid w:val="0079469E"/>
    <w:rsid w:val="007946D1"/>
    <w:rsid w:val="00794709"/>
    <w:rsid w:val="00794727"/>
    <w:rsid w:val="0079481E"/>
    <w:rsid w:val="007949D9"/>
    <w:rsid w:val="00794A32"/>
    <w:rsid w:val="00794CF5"/>
    <w:rsid w:val="00794DC8"/>
    <w:rsid w:val="00794E79"/>
    <w:rsid w:val="0079506D"/>
    <w:rsid w:val="00795104"/>
    <w:rsid w:val="00795167"/>
    <w:rsid w:val="0079519B"/>
    <w:rsid w:val="007952E9"/>
    <w:rsid w:val="00795308"/>
    <w:rsid w:val="007953AA"/>
    <w:rsid w:val="0079545C"/>
    <w:rsid w:val="007954D2"/>
    <w:rsid w:val="0079556A"/>
    <w:rsid w:val="0079559F"/>
    <w:rsid w:val="007955DD"/>
    <w:rsid w:val="0079582C"/>
    <w:rsid w:val="00795836"/>
    <w:rsid w:val="007959B3"/>
    <w:rsid w:val="00795C3D"/>
    <w:rsid w:val="00795CBE"/>
    <w:rsid w:val="00795DFC"/>
    <w:rsid w:val="00795F01"/>
    <w:rsid w:val="0079601F"/>
    <w:rsid w:val="0079603C"/>
    <w:rsid w:val="00796096"/>
    <w:rsid w:val="0079610A"/>
    <w:rsid w:val="00796160"/>
    <w:rsid w:val="00796321"/>
    <w:rsid w:val="00796767"/>
    <w:rsid w:val="00796797"/>
    <w:rsid w:val="00796876"/>
    <w:rsid w:val="007968CA"/>
    <w:rsid w:val="00796A85"/>
    <w:rsid w:val="00796AE2"/>
    <w:rsid w:val="00796B52"/>
    <w:rsid w:val="00796BF3"/>
    <w:rsid w:val="00796C46"/>
    <w:rsid w:val="00796D71"/>
    <w:rsid w:val="00796DE4"/>
    <w:rsid w:val="00796EBE"/>
    <w:rsid w:val="00796EEB"/>
    <w:rsid w:val="00796F07"/>
    <w:rsid w:val="0079700E"/>
    <w:rsid w:val="00797045"/>
    <w:rsid w:val="007970CF"/>
    <w:rsid w:val="0079719B"/>
    <w:rsid w:val="007972C1"/>
    <w:rsid w:val="007973FD"/>
    <w:rsid w:val="00797402"/>
    <w:rsid w:val="0079748A"/>
    <w:rsid w:val="00797497"/>
    <w:rsid w:val="00797655"/>
    <w:rsid w:val="00797699"/>
    <w:rsid w:val="0079769C"/>
    <w:rsid w:val="007978A6"/>
    <w:rsid w:val="00797908"/>
    <w:rsid w:val="00797A1B"/>
    <w:rsid w:val="00797BC2"/>
    <w:rsid w:val="00797CA2"/>
    <w:rsid w:val="00797E6C"/>
    <w:rsid w:val="00797FE1"/>
    <w:rsid w:val="00797FEA"/>
    <w:rsid w:val="007A003B"/>
    <w:rsid w:val="007A0139"/>
    <w:rsid w:val="007A04B2"/>
    <w:rsid w:val="007A04EF"/>
    <w:rsid w:val="007A0514"/>
    <w:rsid w:val="007A061F"/>
    <w:rsid w:val="007A067C"/>
    <w:rsid w:val="007A07FD"/>
    <w:rsid w:val="007A0831"/>
    <w:rsid w:val="007A0888"/>
    <w:rsid w:val="007A08A2"/>
    <w:rsid w:val="007A0947"/>
    <w:rsid w:val="007A09A8"/>
    <w:rsid w:val="007A0A02"/>
    <w:rsid w:val="007A0B31"/>
    <w:rsid w:val="007A0B60"/>
    <w:rsid w:val="007A0C6C"/>
    <w:rsid w:val="007A112C"/>
    <w:rsid w:val="007A1186"/>
    <w:rsid w:val="007A1304"/>
    <w:rsid w:val="007A1397"/>
    <w:rsid w:val="007A14B9"/>
    <w:rsid w:val="007A1657"/>
    <w:rsid w:val="007A1720"/>
    <w:rsid w:val="007A198A"/>
    <w:rsid w:val="007A19F4"/>
    <w:rsid w:val="007A1A56"/>
    <w:rsid w:val="007A1A65"/>
    <w:rsid w:val="007A1A6A"/>
    <w:rsid w:val="007A1B91"/>
    <w:rsid w:val="007A1C1C"/>
    <w:rsid w:val="007A1D01"/>
    <w:rsid w:val="007A1E93"/>
    <w:rsid w:val="007A1F05"/>
    <w:rsid w:val="007A1F83"/>
    <w:rsid w:val="007A1FF6"/>
    <w:rsid w:val="007A210E"/>
    <w:rsid w:val="007A211C"/>
    <w:rsid w:val="007A2131"/>
    <w:rsid w:val="007A2163"/>
    <w:rsid w:val="007A2166"/>
    <w:rsid w:val="007A2250"/>
    <w:rsid w:val="007A22AA"/>
    <w:rsid w:val="007A2330"/>
    <w:rsid w:val="007A2588"/>
    <w:rsid w:val="007A2679"/>
    <w:rsid w:val="007A26C4"/>
    <w:rsid w:val="007A27C8"/>
    <w:rsid w:val="007A2892"/>
    <w:rsid w:val="007A28C8"/>
    <w:rsid w:val="007A2922"/>
    <w:rsid w:val="007A295B"/>
    <w:rsid w:val="007A2ABC"/>
    <w:rsid w:val="007A2BAD"/>
    <w:rsid w:val="007A2DCD"/>
    <w:rsid w:val="007A2E3E"/>
    <w:rsid w:val="007A2ED9"/>
    <w:rsid w:val="007A2F4F"/>
    <w:rsid w:val="007A2FBB"/>
    <w:rsid w:val="007A2FCE"/>
    <w:rsid w:val="007A3147"/>
    <w:rsid w:val="007A3185"/>
    <w:rsid w:val="007A328D"/>
    <w:rsid w:val="007A33B5"/>
    <w:rsid w:val="007A3674"/>
    <w:rsid w:val="007A370A"/>
    <w:rsid w:val="007A38DB"/>
    <w:rsid w:val="007A39A7"/>
    <w:rsid w:val="007A39CC"/>
    <w:rsid w:val="007A3A13"/>
    <w:rsid w:val="007A3ACA"/>
    <w:rsid w:val="007A3C85"/>
    <w:rsid w:val="007A3D05"/>
    <w:rsid w:val="007A3D99"/>
    <w:rsid w:val="007A4037"/>
    <w:rsid w:val="007A42E5"/>
    <w:rsid w:val="007A430C"/>
    <w:rsid w:val="007A4312"/>
    <w:rsid w:val="007A43DC"/>
    <w:rsid w:val="007A441A"/>
    <w:rsid w:val="007A449E"/>
    <w:rsid w:val="007A4578"/>
    <w:rsid w:val="007A462B"/>
    <w:rsid w:val="007A464C"/>
    <w:rsid w:val="007A47A3"/>
    <w:rsid w:val="007A47A7"/>
    <w:rsid w:val="007A4956"/>
    <w:rsid w:val="007A498B"/>
    <w:rsid w:val="007A4AC4"/>
    <w:rsid w:val="007A4CD0"/>
    <w:rsid w:val="007A4D8D"/>
    <w:rsid w:val="007A4E31"/>
    <w:rsid w:val="007A4E71"/>
    <w:rsid w:val="007A4F3B"/>
    <w:rsid w:val="007A50AD"/>
    <w:rsid w:val="007A5154"/>
    <w:rsid w:val="007A52BA"/>
    <w:rsid w:val="007A52CD"/>
    <w:rsid w:val="007A53CA"/>
    <w:rsid w:val="007A540A"/>
    <w:rsid w:val="007A5503"/>
    <w:rsid w:val="007A57B0"/>
    <w:rsid w:val="007A5823"/>
    <w:rsid w:val="007A583B"/>
    <w:rsid w:val="007A584D"/>
    <w:rsid w:val="007A58B4"/>
    <w:rsid w:val="007A5A01"/>
    <w:rsid w:val="007A5A9F"/>
    <w:rsid w:val="007A5AA9"/>
    <w:rsid w:val="007A5C91"/>
    <w:rsid w:val="007A5D49"/>
    <w:rsid w:val="007A5D8D"/>
    <w:rsid w:val="007A5EBC"/>
    <w:rsid w:val="007A5F1B"/>
    <w:rsid w:val="007A5F30"/>
    <w:rsid w:val="007A60B5"/>
    <w:rsid w:val="007A6122"/>
    <w:rsid w:val="007A61E9"/>
    <w:rsid w:val="007A61F4"/>
    <w:rsid w:val="007A6219"/>
    <w:rsid w:val="007A6328"/>
    <w:rsid w:val="007A6460"/>
    <w:rsid w:val="007A6549"/>
    <w:rsid w:val="007A65C4"/>
    <w:rsid w:val="007A6795"/>
    <w:rsid w:val="007A67CA"/>
    <w:rsid w:val="007A6926"/>
    <w:rsid w:val="007A69E9"/>
    <w:rsid w:val="007A6B64"/>
    <w:rsid w:val="007A6B9A"/>
    <w:rsid w:val="007A6CCE"/>
    <w:rsid w:val="007A6D59"/>
    <w:rsid w:val="007A6D85"/>
    <w:rsid w:val="007A6DC7"/>
    <w:rsid w:val="007A6FC1"/>
    <w:rsid w:val="007A70AF"/>
    <w:rsid w:val="007A713F"/>
    <w:rsid w:val="007A72A3"/>
    <w:rsid w:val="007A73AC"/>
    <w:rsid w:val="007A74D3"/>
    <w:rsid w:val="007A75F6"/>
    <w:rsid w:val="007A7686"/>
    <w:rsid w:val="007A768B"/>
    <w:rsid w:val="007A7731"/>
    <w:rsid w:val="007A7AF6"/>
    <w:rsid w:val="007A7B8B"/>
    <w:rsid w:val="007A7BA0"/>
    <w:rsid w:val="007A7CF2"/>
    <w:rsid w:val="007A7D39"/>
    <w:rsid w:val="007A7D40"/>
    <w:rsid w:val="007A7DDE"/>
    <w:rsid w:val="007A7E36"/>
    <w:rsid w:val="007A7E68"/>
    <w:rsid w:val="007A7F0C"/>
    <w:rsid w:val="007A7F38"/>
    <w:rsid w:val="007B0050"/>
    <w:rsid w:val="007B00F7"/>
    <w:rsid w:val="007B0205"/>
    <w:rsid w:val="007B022C"/>
    <w:rsid w:val="007B02BB"/>
    <w:rsid w:val="007B02EA"/>
    <w:rsid w:val="007B03E3"/>
    <w:rsid w:val="007B04BB"/>
    <w:rsid w:val="007B066F"/>
    <w:rsid w:val="007B06BF"/>
    <w:rsid w:val="007B072B"/>
    <w:rsid w:val="007B07F1"/>
    <w:rsid w:val="007B0851"/>
    <w:rsid w:val="007B0995"/>
    <w:rsid w:val="007B09C5"/>
    <w:rsid w:val="007B0B7E"/>
    <w:rsid w:val="007B0B90"/>
    <w:rsid w:val="007B0C39"/>
    <w:rsid w:val="007B0E2A"/>
    <w:rsid w:val="007B0F08"/>
    <w:rsid w:val="007B0FD5"/>
    <w:rsid w:val="007B10E7"/>
    <w:rsid w:val="007B119C"/>
    <w:rsid w:val="007B11AE"/>
    <w:rsid w:val="007B11CB"/>
    <w:rsid w:val="007B1297"/>
    <w:rsid w:val="007B12D3"/>
    <w:rsid w:val="007B13AF"/>
    <w:rsid w:val="007B1606"/>
    <w:rsid w:val="007B169F"/>
    <w:rsid w:val="007B187B"/>
    <w:rsid w:val="007B1902"/>
    <w:rsid w:val="007B191D"/>
    <w:rsid w:val="007B1A3A"/>
    <w:rsid w:val="007B1A54"/>
    <w:rsid w:val="007B1ABD"/>
    <w:rsid w:val="007B1B9D"/>
    <w:rsid w:val="007B1BF3"/>
    <w:rsid w:val="007B1DC1"/>
    <w:rsid w:val="007B1E86"/>
    <w:rsid w:val="007B1EC0"/>
    <w:rsid w:val="007B1EEF"/>
    <w:rsid w:val="007B2014"/>
    <w:rsid w:val="007B2160"/>
    <w:rsid w:val="007B216C"/>
    <w:rsid w:val="007B21BE"/>
    <w:rsid w:val="007B2221"/>
    <w:rsid w:val="007B2388"/>
    <w:rsid w:val="007B23B4"/>
    <w:rsid w:val="007B2414"/>
    <w:rsid w:val="007B24CB"/>
    <w:rsid w:val="007B25E4"/>
    <w:rsid w:val="007B2674"/>
    <w:rsid w:val="007B26CB"/>
    <w:rsid w:val="007B2780"/>
    <w:rsid w:val="007B2933"/>
    <w:rsid w:val="007B29AB"/>
    <w:rsid w:val="007B29B0"/>
    <w:rsid w:val="007B2BCC"/>
    <w:rsid w:val="007B2D73"/>
    <w:rsid w:val="007B2E15"/>
    <w:rsid w:val="007B2F5E"/>
    <w:rsid w:val="007B2FBF"/>
    <w:rsid w:val="007B305B"/>
    <w:rsid w:val="007B307D"/>
    <w:rsid w:val="007B3085"/>
    <w:rsid w:val="007B31A6"/>
    <w:rsid w:val="007B339C"/>
    <w:rsid w:val="007B33A0"/>
    <w:rsid w:val="007B3484"/>
    <w:rsid w:val="007B3497"/>
    <w:rsid w:val="007B35C1"/>
    <w:rsid w:val="007B3753"/>
    <w:rsid w:val="007B3908"/>
    <w:rsid w:val="007B3A10"/>
    <w:rsid w:val="007B3B4B"/>
    <w:rsid w:val="007B3B8B"/>
    <w:rsid w:val="007B3CE4"/>
    <w:rsid w:val="007B3D28"/>
    <w:rsid w:val="007B3DA2"/>
    <w:rsid w:val="007B3E24"/>
    <w:rsid w:val="007B3F4E"/>
    <w:rsid w:val="007B3FE8"/>
    <w:rsid w:val="007B4086"/>
    <w:rsid w:val="007B413D"/>
    <w:rsid w:val="007B425E"/>
    <w:rsid w:val="007B42EA"/>
    <w:rsid w:val="007B4314"/>
    <w:rsid w:val="007B432D"/>
    <w:rsid w:val="007B43CC"/>
    <w:rsid w:val="007B44DD"/>
    <w:rsid w:val="007B461D"/>
    <w:rsid w:val="007B47C6"/>
    <w:rsid w:val="007B494A"/>
    <w:rsid w:val="007B4960"/>
    <w:rsid w:val="007B4A7E"/>
    <w:rsid w:val="007B4A82"/>
    <w:rsid w:val="007B4B6F"/>
    <w:rsid w:val="007B4BB2"/>
    <w:rsid w:val="007B4DEA"/>
    <w:rsid w:val="007B4E98"/>
    <w:rsid w:val="007B4ECF"/>
    <w:rsid w:val="007B505A"/>
    <w:rsid w:val="007B5185"/>
    <w:rsid w:val="007B51AC"/>
    <w:rsid w:val="007B5209"/>
    <w:rsid w:val="007B5276"/>
    <w:rsid w:val="007B537D"/>
    <w:rsid w:val="007B542D"/>
    <w:rsid w:val="007B54D5"/>
    <w:rsid w:val="007B57FB"/>
    <w:rsid w:val="007B58E8"/>
    <w:rsid w:val="007B5D60"/>
    <w:rsid w:val="007B5D7B"/>
    <w:rsid w:val="007B5E40"/>
    <w:rsid w:val="007B5E53"/>
    <w:rsid w:val="007B61D6"/>
    <w:rsid w:val="007B6208"/>
    <w:rsid w:val="007B6213"/>
    <w:rsid w:val="007B6226"/>
    <w:rsid w:val="007B6377"/>
    <w:rsid w:val="007B63D2"/>
    <w:rsid w:val="007B65D9"/>
    <w:rsid w:val="007B65F7"/>
    <w:rsid w:val="007B6612"/>
    <w:rsid w:val="007B66A7"/>
    <w:rsid w:val="007B6741"/>
    <w:rsid w:val="007B68DA"/>
    <w:rsid w:val="007B6B7C"/>
    <w:rsid w:val="007B6BB3"/>
    <w:rsid w:val="007B6BCB"/>
    <w:rsid w:val="007B6CC5"/>
    <w:rsid w:val="007B6CD5"/>
    <w:rsid w:val="007B6DB4"/>
    <w:rsid w:val="007B6E75"/>
    <w:rsid w:val="007B6F85"/>
    <w:rsid w:val="007B6FE3"/>
    <w:rsid w:val="007B70B9"/>
    <w:rsid w:val="007B71A2"/>
    <w:rsid w:val="007B71E8"/>
    <w:rsid w:val="007B71F9"/>
    <w:rsid w:val="007B72B2"/>
    <w:rsid w:val="007B7331"/>
    <w:rsid w:val="007B744A"/>
    <w:rsid w:val="007B7509"/>
    <w:rsid w:val="007B7535"/>
    <w:rsid w:val="007B7655"/>
    <w:rsid w:val="007B766B"/>
    <w:rsid w:val="007B77CA"/>
    <w:rsid w:val="007B787F"/>
    <w:rsid w:val="007B7966"/>
    <w:rsid w:val="007B79EC"/>
    <w:rsid w:val="007B7A17"/>
    <w:rsid w:val="007B7BAE"/>
    <w:rsid w:val="007B7C35"/>
    <w:rsid w:val="007B7C37"/>
    <w:rsid w:val="007B7CE8"/>
    <w:rsid w:val="007B7EEE"/>
    <w:rsid w:val="007B7FD6"/>
    <w:rsid w:val="007C02AC"/>
    <w:rsid w:val="007C037D"/>
    <w:rsid w:val="007C0401"/>
    <w:rsid w:val="007C04A1"/>
    <w:rsid w:val="007C04E3"/>
    <w:rsid w:val="007C0622"/>
    <w:rsid w:val="007C06DA"/>
    <w:rsid w:val="007C06DC"/>
    <w:rsid w:val="007C08B5"/>
    <w:rsid w:val="007C0AB7"/>
    <w:rsid w:val="007C0AB9"/>
    <w:rsid w:val="007C0BC3"/>
    <w:rsid w:val="007C0C00"/>
    <w:rsid w:val="007C0C21"/>
    <w:rsid w:val="007C0D97"/>
    <w:rsid w:val="007C1315"/>
    <w:rsid w:val="007C1400"/>
    <w:rsid w:val="007C14C9"/>
    <w:rsid w:val="007C155E"/>
    <w:rsid w:val="007C1678"/>
    <w:rsid w:val="007C17E9"/>
    <w:rsid w:val="007C1845"/>
    <w:rsid w:val="007C198F"/>
    <w:rsid w:val="007C19FB"/>
    <w:rsid w:val="007C1A0F"/>
    <w:rsid w:val="007C1A8E"/>
    <w:rsid w:val="007C1BBA"/>
    <w:rsid w:val="007C1C04"/>
    <w:rsid w:val="007C1C1F"/>
    <w:rsid w:val="007C1D22"/>
    <w:rsid w:val="007C1E72"/>
    <w:rsid w:val="007C1F39"/>
    <w:rsid w:val="007C21B1"/>
    <w:rsid w:val="007C21B7"/>
    <w:rsid w:val="007C225D"/>
    <w:rsid w:val="007C2364"/>
    <w:rsid w:val="007C23BC"/>
    <w:rsid w:val="007C244F"/>
    <w:rsid w:val="007C259B"/>
    <w:rsid w:val="007C25BF"/>
    <w:rsid w:val="007C25D4"/>
    <w:rsid w:val="007C267D"/>
    <w:rsid w:val="007C2691"/>
    <w:rsid w:val="007C269E"/>
    <w:rsid w:val="007C270C"/>
    <w:rsid w:val="007C2727"/>
    <w:rsid w:val="007C284F"/>
    <w:rsid w:val="007C2907"/>
    <w:rsid w:val="007C2955"/>
    <w:rsid w:val="007C2962"/>
    <w:rsid w:val="007C2B58"/>
    <w:rsid w:val="007C2B68"/>
    <w:rsid w:val="007C2CB5"/>
    <w:rsid w:val="007C2DEC"/>
    <w:rsid w:val="007C2DEF"/>
    <w:rsid w:val="007C2EC0"/>
    <w:rsid w:val="007C2FA1"/>
    <w:rsid w:val="007C2FCF"/>
    <w:rsid w:val="007C300D"/>
    <w:rsid w:val="007C3052"/>
    <w:rsid w:val="007C30AD"/>
    <w:rsid w:val="007C3301"/>
    <w:rsid w:val="007C331B"/>
    <w:rsid w:val="007C33DC"/>
    <w:rsid w:val="007C34FD"/>
    <w:rsid w:val="007C3512"/>
    <w:rsid w:val="007C35B3"/>
    <w:rsid w:val="007C36E4"/>
    <w:rsid w:val="007C3736"/>
    <w:rsid w:val="007C37B3"/>
    <w:rsid w:val="007C3844"/>
    <w:rsid w:val="007C38AF"/>
    <w:rsid w:val="007C39F9"/>
    <w:rsid w:val="007C3BC5"/>
    <w:rsid w:val="007C3D35"/>
    <w:rsid w:val="007C3D5A"/>
    <w:rsid w:val="007C3D7F"/>
    <w:rsid w:val="007C3D91"/>
    <w:rsid w:val="007C3E1F"/>
    <w:rsid w:val="007C3E3B"/>
    <w:rsid w:val="007C40AE"/>
    <w:rsid w:val="007C40F8"/>
    <w:rsid w:val="007C4152"/>
    <w:rsid w:val="007C4168"/>
    <w:rsid w:val="007C41B2"/>
    <w:rsid w:val="007C4369"/>
    <w:rsid w:val="007C439B"/>
    <w:rsid w:val="007C4634"/>
    <w:rsid w:val="007C4715"/>
    <w:rsid w:val="007C471A"/>
    <w:rsid w:val="007C47B6"/>
    <w:rsid w:val="007C47B8"/>
    <w:rsid w:val="007C47FF"/>
    <w:rsid w:val="007C4986"/>
    <w:rsid w:val="007C4A94"/>
    <w:rsid w:val="007C4AAF"/>
    <w:rsid w:val="007C4BF8"/>
    <w:rsid w:val="007C5036"/>
    <w:rsid w:val="007C50CE"/>
    <w:rsid w:val="007C50F1"/>
    <w:rsid w:val="007C50FB"/>
    <w:rsid w:val="007C520B"/>
    <w:rsid w:val="007C5284"/>
    <w:rsid w:val="007C531F"/>
    <w:rsid w:val="007C541B"/>
    <w:rsid w:val="007C54E1"/>
    <w:rsid w:val="007C5550"/>
    <w:rsid w:val="007C55A6"/>
    <w:rsid w:val="007C5693"/>
    <w:rsid w:val="007C56A3"/>
    <w:rsid w:val="007C573C"/>
    <w:rsid w:val="007C5782"/>
    <w:rsid w:val="007C57DB"/>
    <w:rsid w:val="007C584E"/>
    <w:rsid w:val="007C58A1"/>
    <w:rsid w:val="007C58C3"/>
    <w:rsid w:val="007C5AC0"/>
    <w:rsid w:val="007C5BB4"/>
    <w:rsid w:val="007C5D2D"/>
    <w:rsid w:val="007C5E91"/>
    <w:rsid w:val="007C5ED4"/>
    <w:rsid w:val="007C5FD3"/>
    <w:rsid w:val="007C60BC"/>
    <w:rsid w:val="007C61ED"/>
    <w:rsid w:val="007C63D1"/>
    <w:rsid w:val="007C6474"/>
    <w:rsid w:val="007C662D"/>
    <w:rsid w:val="007C67A1"/>
    <w:rsid w:val="007C68D2"/>
    <w:rsid w:val="007C68FC"/>
    <w:rsid w:val="007C6AC2"/>
    <w:rsid w:val="007C6BFA"/>
    <w:rsid w:val="007C6C43"/>
    <w:rsid w:val="007C6C4D"/>
    <w:rsid w:val="007C6CCE"/>
    <w:rsid w:val="007C6D9C"/>
    <w:rsid w:val="007C6DFB"/>
    <w:rsid w:val="007C6E4D"/>
    <w:rsid w:val="007C6F53"/>
    <w:rsid w:val="007C6FCB"/>
    <w:rsid w:val="007C70B2"/>
    <w:rsid w:val="007C710D"/>
    <w:rsid w:val="007C71E6"/>
    <w:rsid w:val="007C71E8"/>
    <w:rsid w:val="007C732E"/>
    <w:rsid w:val="007C73E0"/>
    <w:rsid w:val="007C74E7"/>
    <w:rsid w:val="007C755B"/>
    <w:rsid w:val="007C75D7"/>
    <w:rsid w:val="007C771A"/>
    <w:rsid w:val="007C773C"/>
    <w:rsid w:val="007C7ABF"/>
    <w:rsid w:val="007C7B4B"/>
    <w:rsid w:val="007C7B98"/>
    <w:rsid w:val="007C7C00"/>
    <w:rsid w:val="007C7E70"/>
    <w:rsid w:val="007C7F69"/>
    <w:rsid w:val="007C7FD5"/>
    <w:rsid w:val="007D00AF"/>
    <w:rsid w:val="007D021B"/>
    <w:rsid w:val="007D0389"/>
    <w:rsid w:val="007D04C8"/>
    <w:rsid w:val="007D04CD"/>
    <w:rsid w:val="007D04DA"/>
    <w:rsid w:val="007D0509"/>
    <w:rsid w:val="007D05A3"/>
    <w:rsid w:val="007D05F2"/>
    <w:rsid w:val="007D0940"/>
    <w:rsid w:val="007D09A7"/>
    <w:rsid w:val="007D09B8"/>
    <w:rsid w:val="007D0B44"/>
    <w:rsid w:val="007D0B66"/>
    <w:rsid w:val="007D0C37"/>
    <w:rsid w:val="007D0D95"/>
    <w:rsid w:val="007D0DCF"/>
    <w:rsid w:val="007D0F32"/>
    <w:rsid w:val="007D106D"/>
    <w:rsid w:val="007D12BF"/>
    <w:rsid w:val="007D12F8"/>
    <w:rsid w:val="007D1358"/>
    <w:rsid w:val="007D1364"/>
    <w:rsid w:val="007D13D9"/>
    <w:rsid w:val="007D14FC"/>
    <w:rsid w:val="007D166B"/>
    <w:rsid w:val="007D1772"/>
    <w:rsid w:val="007D17EB"/>
    <w:rsid w:val="007D195F"/>
    <w:rsid w:val="007D1989"/>
    <w:rsid w:val="007D1ADA"/>
    <w:rsid w:val="007D1B3D"/>
    <w:rsid w:val="007D1BB0"/>
    <w:rsid w:val="007D1C90"/>
    <w:rsid w:val="007D1CC9"/>
    <w:rsid w:val="007D1DC0"/>
    <w:rsid w:val="007D1E85"/>
    <w:rsid w:val="007D1E8E"/>
    <w:rsid w:val="007D1F4C"/>
    <w:rsid w:val="007D1F67"/>
    <w:rsid w:val="007D2035"/>
    <w:rsid w:val="007D2131"/>
    <w:rsid w:val="007D22FD"/>
    <w:rsid w:val="007D231C"/>
    <w:rsid w:val="007D2339"/>
    <w:rsid w:val="007D23AE"/>
    <w:rsid w:val="007D23EF"/>
    <w:rsid w:val="007D2559"/>
    <w:rsid w:val="007D25A6"/>
    <w:rsid w:val="007D2636"/>
    <w:rsid w:val="007D26F3"/>
    <w:rsid w:val="007D2849"/>
    <w:rsid w:val="007D284D"/>
    <w:rsid w:val="007D2ACE"/>
    <w:rsid w:val="007D2BFB"/>
    <w:rsid w:val="007D2C09"/>
    <w:rsid w:val="007D2CE6"/>
    <w:rsid w:val="007D2DBF"/>
    <w:rsid w:val="007D2DD7"/>
    <w:rsid w:val="007D30EE"/>
    <w:rsid w:val="007D31D6"/>
    <w:rsid w:val="007D3274"/>
    <w:rsid w:val="007D350D"/>
    <w:rsid w:val="007D3555"/>
    <w:rsid w:val="007D35AC"/>
    <w:rsid w:val="007D35AF"/>
    <w:rsid w:val="007D36EB"/>
    <w:rsid w:val="007D3721"/>
    <w:rsid w:val="007D381D"/>
    <w:rsid w:val="007D39A1"/>
    <w:rsid w:val="007D3AAA"/>
    <w:rsid w:val="007D3B46"/>
    <w:rsid w:val="007D3C06"/>
    <w:rsid w:val="007D3C57"/>
    <w:rsid w:val="007D3C7F"/>
    <w:rsid w:val="007D3CAE"/>
    <w:rsid w:val="007D3CBA"/>
    <w:rsid w:val="007D3D9D"/>
    <w:rsid w:val="007D3DE6"/>
    <w:rsid w:val="007D4007"/>
    <w:rsid w:val="007D4287"/>
    <w:rsid w:val="007D4482"/>
    <w:rsid w:val="007D4518"/>
    <w:rsid w:val="007D457B"/>
    <w:rsid w:val="007D464A"/>
    <w:rsid w:val="007D47BE"/>
    <w:rsid w:val="007D4935"/>
    <w:rsid w:val="007D4A61"/>
    <w:rsid w:val="007D4D07"/>
    <w:rsid w:val="007D4D62"/>
    <w:rsid w:val="007D4DD6"/>
    <w:rsid w:val="007D4E1F"/>
    <w:rsid w:val="007D4E34"/>
    <w:rsid w:val="007D4F40"/>
    <w:rsid w:val="007D4FF6"/>
    <w:rsid w:val="007D520C"/>
    <w:rsid w:val="007D527B"/>
    <w:rsid w:val="007D52D3"/>
    <w:rsid w:val="007D52D8"/>
    <w:rsid w:val="007D52FC"/>
    <w:rsid w:val="007D536E"/>
    <w:rsid w:val="007D53F7"/>
    <w:rsid w:val="007D5602"/>
    <w:rsid w:val="007D5643"/>
    <w:rsid w:val="007D569B"/>
    <w:rsid w:val="007D5740"/>
    <w:rsid w:val="007D57C5"/>
    <w:rsid w:val="007D5BB9"/>
    <w:rsid w:val="007D5BF9"/>
    <w:rsid w:val="007D5D0B"/>
    <w:rsid w:val="007D5E9D"/>
    <w:rsid w:val="007D5FAE"/>
    <w:rsid w:val="007D62D6"/>
    <w:rsid w:val="007D6307"/>
    <w:rsid w:val="007D6565"/>
    <w:rsid w:val="007D65DE"/>
    <w:rsid w:val="007D67BF"/>
    <w:rsid w:val="007D67EA"/>
    <w:rsid w:val="007D67F9"/>
    <w:rsid w:val="007D686F"/>
    <w:rsid w:val="007D6954"/>
    <w:rsid w:val="007D6A07"/>
    <w:rsid w:val="007D6B55"/>
    <w:rsid w:val="007D6CAD"/>
    <w:rsid w:val="007D6D92"/>
    <w:rsid w:val="007D6E3F"/>
    <w:rsid w:val="007D6EB7"/>
    <w:rsid w:val="007D6F2D"/>
    <w:rsid w:val="007D7054"/>
    <w:rsid w:val="007D709B"/>
    <w:rsid w:val="007D71E9"/>
    <w:rsid w:val="007D7265"/>
    <w:rsid w:val="007D737A"/>
    <w:rsid w:val="007D7573"/>
    <w:rsid w:val="007D75B9"/>
    <w:rsid w:val="007D75C7"/>
    <w:rsid w:val="007D75F4"/>
    <w:rsid w:val="007D772D"/>
    <w:rsid w:val="007D77A9"/>
    <w:rsid w:val="007D7831"/>
    <w:rsid w:val="007D789D"/>
    <w:rsid w:val="007D7AD0"/>
    <w:rsid w:val="007D7C3F"/>
    <w:rsid w:val="007D7D94"/>
    <w:rsid w:val="007D7E2E"/>
    <w:rsid w:val="007D7E61"/>
    <w:rsid w:val="007D7F7D"/>
    <w:rsid w:val="007D7F91"/>
    <w:rsid w:val="007E0068"/>
    <w:rsid w:val="007E0117"/>
    <w:rsid w:val="007E0259"/>
    <w:rsid w:val="007E02B2"/>
    <w:rsid w:val="007E0384"/>
    <w:rsid w:val="007E05E4"/>
    <w:rsid w:val="007E074A"/>
    <w:rsid w:val="007E07B2"/>
    <w:rsid w:val="007E0805"/>
    <w:rsid w:val="007E080B"/>
    <w:rsid w:val="007E0813"/>
    <w:rsid w:val="007E084A"/>
    <w:rsid w:val="007E08F2"/>
    <w:rsid w:val="007E092E"/>
    <w:rsid w:val="007E0997"/>
    <w:rsid w:val="007E0A00"/>
    <w:rsid w:val="007E0A5C"/>
    <w:rsid w:val="007E0C27"/>
    <w:rsid w:val="007E0C78"/>
    <w:rsid w:val="007E0C81"/>
    <w:rsid w:val="007E0C99"/>
    <w:rsid w:val="007E0CF8"/>
    <w:rsid w:val="007E0CFD"/>
    <w:rsid w:val="007E0E70"/>
    <w:rsid w:val="007E0ED8"/>
    <w:rsid w:val="007E11C8"/>
    <w:rsid w:val="007E1281"/>
    <w:rsid w:val="007E1461"/>
    <w:rsid w:val="007E156A"/>
    <w:rsid w:val="007E1579"/>
    <w:rsid w:val="007E15BE"/>
    <w:rsid w:val="007E172B"/>
    <w:rsid w:val="007E1800"/>
    <w:rsid w:val="007E18D3"/>
    <w:rsid w:val="007E1934"/>
    <w:rsid w:val="007E1947"/>
    <w:rsid w:val="007E19A9"/>
    <w:rsid w:val="007E1B45"/>
    <w:rsid w:val="007E1CC5"/>
    <w:rsid w:val="007E1E65"/>
    <w:rsid w:val="007E210D"/>
    <w:rsid w:val="007E2123"/>
    <w:rsid w:val="007E21C2"/>
    <w:rsid w:val="007E2294"/>
    <w:rsid w:val="007E2352"/>
    <w:rsid w:val="007E2371"/>
    <w:rsid w:val="007E237D"/>
    <w:rsid w:val="007E23AD"/>
    <w:rsid w:val="007E24E2"/>
    <w:rsid w:val="007E25B9"/>
    <w:rsid w:val="007E25E0"/>
    <w:rsid w:val="007E26FB"/>
    <w:rsid w:val="007E27DE"/>
    <w:rsid w:val="007E2841"/>
    <w:rsid w:val="007E28BF"/>
    <w:rsid w:val="007E2963"/>
    <w:rsid w:val="007E2AAD"/>
    <w:rsid w:val="007E2AB8"/>
    <w:rsid w:val="007E2B56"/>
    <w:rsid w:val="007E2D0F"/>
    <w:rsid w:val="007E2EDE"/>
    <w:rsid w:val="007E3000"/>
    <w:rsid w:val="007E3049"/>
    <w:rsid w:val="007E30CC"/>
    <w:rsid w:val="007E314F"/>
    <w:rsid w:val="007E317B"/>
    <w:rsid w:val="007E3231"/>
    <w:rsid w:val="007E3416"/>
    <w:rsid w:val="007E343D"/>
    <w:rsid w:val="007E34A6"/>
    <w:rsid w:val="007E34B5"/>
    <w:rsid w:val="007E34DA"/>
    <w:rsid w:val="007E34F3"/>
    <w:rsid w:val="007E367A"/>
    <w:rsid w:val="007E36C3"/>
    <w:rsid w:val="007E377F"/>
    <w:rsid w:val="007E37C8"/>
    <w:rsid w:val="007E3B7B"/>
    <w:rsid w:val="007E3C93"/>
    <w:rsid w:val="007E3D43"/>
    <w:rsid w:val="007E3D98"/>
    <w:rsid w:val="007E3F9C"/>
    <w:rsid w:val="007E3FA3"/>
    <w:rsid w:val="007E4038"/>
    <w:rsid w:val="007E42EB"/>
    <w:rsid w:val="007E4492"/>
    <w:rsid w:val="007E4725"/>
    <w:rsid w:val="007E47D8"/>
    <w:rsid w:val="007E48B4"/>
    <w:rsid w:val="007E4B7B"/>
    <w:rsid w:val="007E4D57"/>
    <w:rsid w:val="007E4DB6"/>
    <w:rsid w:val="007E4EDC"/>
    <w:rsid w:val="007E4EDE"/>
    <w:rsid w:val="007E4F4B"/>
    <w:rsid w:val="007E5113"/>
    <w:rsid w:val="007E5545"/>
    <w:rsid w:val="007E55D5"/>
    <w:rsid w:val="007E5693"/>
    <w:rsid w:val="007E5779"/>
    <w:rsid w:val="007E5A3E"/>
    <w:rsid w:val="007E5ADB"/>
    <w:rsid w:val="007E5B1E"/>
    <w:rsid w:val="007E5BF2"/>
    <w:rsid w:val="007E5C2A"/>
    <w:rsid w:val="007E5DF0"/>
    <w:rsid w:val="007E5E0E"/>
    <w:rsid w:val="007E5EA6"/>
    <w:rsid w:val="007E5F07"/>
    <w:rsid w:val="007E5FC3"/>
    <w:rsid w:val="007E5FCE"/>
    <w:rsid w:val="007E5FFD"/>
    <w:rsid w:val="007E6141"/>
    <w:rsid w:val="007E61B1"/>
    <w:rsid w:val="007E6327"/>
    <w:rsid w:val="007E6439"/>
    <w:rsid w:val="007E64C3"/>
    <w:rsid w:val="007E67FA"/>
    <w:rsid w:val="007E6890"/>
    <w:rsid w:val="007E68BC"/>
    <w:rsid w:val="007E6945"/>
    <w:rsid w:val="007E6A41"/>
    <w:rsid w:val="007E6AEE"/>
    <w:rsid w:val="007E6D12"/>
    <w:rsid w:val="007E6D32"/>
    <w:rsid w:val="007E6D4D"/>
    <w:rsid w:val="007E71BF"/>
    <w:rsid w:val="007E721A"/>
    <w:rsid w:val="007E72CF"/>
    <w:rsid w:val="007E7343"/>
    <w:rsid w:val="007E7433"/>
    <w:rsid w:val="007E7553"/>
    <w:rsid w:val="007E760A"/>
    <w:rsid w:val="007E762A"/>
    <w:rsid w:val="007E776C"/>
    <w:rsid w:val="007E7898"/>
    <w:rsid w:val="007E79C7"/>
    <w:rsid w:val="007E7A1D"/>
    <w:rsid w:val="007E7A36"/>
    <w:rsid w:val="007E7A41"/>
    <w:rsid w:val="007E7A9A"/>
    <w:rsid w:val="007E7C60"/>
    <w:rsid w:val="007E7CAA"/>
    <w:rsid w:val="007E7D0C"/>
    <w:rsid w:val="007E7E17"/>
    <w:rsid w:val="007E7E71"/>
    <w:rsid w:val="007E7E98"/>
    <w:rsid w:val="007E7F80"/>
    <w:rsid w:val="007F0069"/>
    <w:rsid w:val="007F0078"/>
    <w:rsid w:val="007F016F"/>
    <w:rsid w:val="007F0199"/>
    <w:rsid w:val="007F0252"/>
    <w:rsid w:val="007F02A2"/>
    <w:rsid w:val="007F033B"/>
    <w:rsid w:val="007F0354"/>
    <w:rsid w:val="007F0356"/>
    <w:rsid w:val="007F03C4"/>
    <w:rsid w:val="007F0514"/>
    <w:rsid w:val="007F06E8"/>
    <w:rsid w:val="007F07F6"/>
    <w:rsid w:val="007F0802"/>
    <w:rsid w:val="007F0815"/>
    <w:rsid w:val="007F0868"/>
    <w:rsid w:val="007F09AA"/>
    <w:rsid w:val="007F0CCB"/>
    <w:rsid w:val="007F0CE3"/>
    <w:rsid w:val="007F0E01"/>
    <w:rsid w:val="007F0E2B"/>
    <w:rsid w:val="007F0F60"/>
    <w:rsid w:val="007F101D"/>
    <w:rsid w:val="007F110F"/>
    <w:rsid w:val="007F112C"/>
    <w:rsid w:val="007F120B"/>
    <w:rsid w:val="007F1281"/>
    <w:rsid w:val="007F1292"/>
    <w:rsid w:val="007F12B5"/>
    <w:rsid w:val="007F1384"/>
    <w:rsid w:val="007F1689"/>
    <w:rsid w:val="007F1719"/>
    <w:rsid w:val="007F192F"/>
    <w:rsid w:val="007F197B"/>
    <w:rsid w:val="007F1981"/>
    <w:rsid w:val="007F19EB"/>
    <w:rsid w:val="007F1B3A"/>
    <w:rsid w:val="007F1C7D"/>
    <w:rsid w:val="007F1CA0"/>
    <w:rsid w:val="007F1CE1"/>
    <w:rsid w:val="007F1D4D"/>
    <w:rsid w:val="007F1F94"/>
    <w:rsid w:val="007F1FC2"/>
    <w:rsid w:val="007F2235"/>
    <w:rsid w:val="007F2279"/>
    <w:rsid w:val="007F2346"/>
    <w:rsid w:val="007F236D"/>
    <w:rsid w:val="007F245E"/>
    <w:rsid w:val="007F248E"/>
    <w:rsid w:val="007F24C5"/>
    <w:rsid w:val="007F24D0"/>
    <w:rsid w:val="007F2581"/>
    <w:rsid w:val="007F275B"/>
    <w:rsid w:val="007F27C2"/>
    <w:rsid w:val="007F27C9"/>
    <w:rsid w:val="007F2835"/>
    <w:rsid w:val="007F290F"/>
    <w:rsid w:val="007F2914"/>
    <w:rsid w:val="007F2A94"/>
    <w:rsid w:val="007F2AB8"/>
    <w:rsid w:val="007F2B2E"/>
    <w:rsid w:val="007F2C46"/>
    <w:rsid w:val="007F2CD5"/>
    <w:rsid w:val="007F2DB3"/>
    <w:rsid w:val="007F2DE7"/>
    <w:rsid w:val="007F2DFB"/>
    <w:rsid w:val="007F2F92"/>
    <w:rsid w:val="007F2FCD"/>
    <w:rsid w:val="007F3104"/>
    <w:rsid w:val="007F3160"/>
    <w:rsid w:val="007F3196"/>
    <w:rsid w:val="007F3299"/>
    <w:rsid w:val="007F3510"/>
    <w:rsid w:val="007F351A"/>
    <w:rsid w:val="007F3528"/>
    <w:rsid w:val="007F358F"/>
    <w:rsid w:val="007F35D6"/>
    <w:rsid w:val="007F372C"/>
    <w:rsid w:val="007F372D"/>
    <w:rsid w:val="007F3772"/>
    <w:rsid w:val="007F37EE"/>
    <w:rsid w:val="007F3801"/>
    <w:rsid w:val="007F3880"/>
    <w:rsid w:val="007F38AE"/>
    <w:rsid w:val="007F39E7"/>
    <w:rsid w:val="007F3A82"/>
    <w:rsid w:val="007F3B3E"/>
    <w:rsid w:val="007F3B60"/>
    <w:rsid w:val="007F3C40"/>
    <w:rsid w:val="007F3C44"/>
    <w:rsid w:val="007F3FD6"/>
    <w:rsid w:val="007F402B"/>
    <w:rsid w:val="007F40C4"/>
    <w:rsid w:val="007F429A"/>
    <w:rsid w:val="007F42F8"/>
    <w:rsid w:val="007F4321"/>
    <w:rsid w:val="007F43D8"/>
    <w:rsid w:val="007F4431"/>
    <w:rsid w:val="007F444C"/>
    <w:rsid w:val="007F4470"/>
    <w:rsid w:val="007F4539"/>
    <w:rsid w:val="007F455C"/>
    <w:rsid w:val="007F467A"/>
    <w:rsid w:val="007F47A3"/>
    <w:rsid w:val="007F4806"/>
    <w:rsid w:val="007F4824"/>
    <w:rsid w:val="007F4825"/>
    <w:rsid w:val="007F4988"/>
    <w:rsid w:val="007F4B09"/>
    <w:rsid w:val="007F4C90"/>
    <w:rsid w:val="007F4CCC"/>
    <w:rsid w:val="007F4DA4"/>
    <w:rsid w:val="007F4EA3"/>
    <w:rsid w:val="007F50F8"/>
    <w:rsid w:val="007F51B1"/>
    <w:rsid w:val="007F535F"/>
    <w:rsid w:val="007F536E"/>
    <w:rsid w:val="007F551F"/>
    <w:rsid w:val="007F5615"/>
    <w:rsid w:val="007F580F"/>
    <w:rsid w:val="007F5976"/>
    <w:rsid w:val="007F59BB"/>
    <w:rsid w:val="007F5A04"/>
    <w:rsid w:val="007F5B37"/>
    <w:rsid w:val="007F5BE6"/>
    <w:rsid w:val="007F5C80"/>
    <w:rsid w:val="007F5E3F"/>
    <w:rsid w:val="007F5E65"/>
    <w:rsid w:val="007F5F23"/>
    <w:rsid w:val="007F5FEB"/>
    <w:rsid w:val="007F60FA"/>
    <w:rsid w:val="007F619C"/>
    <w:rsid w:val="007F635E"/>
    <w:rsid w:val="007F6368"/>
    <w:rsid w:val="007F63E9"/>
    <w:rsid w:val="007F6565"/>
    <w:rsid w:val="007F65DF"/>
    <w:rsid w:val="007F673D"/>
    <w:rsid w:val="007F687B"/>
    <w:rsid w:val="007F68BA"/>
    <w:rsid w:val="007F694E"/>
    <w:rsid w:val="007F6A4D"/>
    <w:rsid w:val="007F6B84"/>
    <w:rsid w:val="007F6BDD"/>
    <w:rsid w:val="007F6CE9"/>
    <w:rsid w:val="007F6D51"/>
    <w:rsid w:val="007F6E56"/>
    <w:rsid w:val="007F6E7D"/>
    <w:rsid w:val="007F6EA3"/>
    <w:rsid w:val="007F729C"/>
    <w:rsid w:val="007F7394"/>
    <w:rsid w:val="007F73A8"/>
    <w:rsid w:val="007F7415"/>
    <w:rsid w:val="007F7458"/>
    <w:rsid w:val="007F74EF"/>
    <w:rsid w:val="007F7751"/>
    <w:rsid w:val="007F775F"/>
    <w:rsid w:val="007F787B"/>
    <w:rsid w:val="007F797F"/>
    <w:rsid w:val="007F7A95"/>
    <w:rsid w:val="007F7DA3"/>
    <w:rsid w:val="007F7F65"/>
    <w:rsid w:val="007F7FFC"/>
    <w:rsid w:val="00800140"/>
    <w:rsid w:val="0080015F"/>
    <w:rsid w:val="0080025F"/>
    <w:rsid w:val="00800339"/>
    <w:rsid w:val="008003D4"/>
    <w:rsid w:val="00800455"/>
    <w:rsid w:val="00800700"/>
    <w:rsid w:val="00800740"/>
    <w:rsid w:val="00800760"/>
    <w:rsid w:val="0080078F"/>
    <w:rsid w:val="00800924"/>
    <w:rsid w:val="00800982"/>
    <w:rsid w:val="00800B1D"/>
    <w:rsid w:val="00800C8D"/>
    <w:rsid w:val="00800CED"/>
    <w:rsid w:val="008010AE"/>
    <w:rsid w:val="0080116B"/>
    <w:rsid w:val="0080118B"/>
    <w:rsid w:val="0080126C"/>
    <w:rsid w:val="008014A3"/>
    <w:rsid w:val="008014A8"/>
    <w:rsid w:val="0080155E"/>
    <w:rsid w:val="008015DA"/>
    <w:rsid w:val="00801624"/>
    <w:rsid w:val="00801644"/>
    <w:rsid w:val="00801671"/>
    <w:rsid w:val="0080174C"/>
    <w:rsid w:val="008018A4"/>
    <w:rsid w:val="008018A8"/>
    <w:rsid w:val="00801930"/>
    <w:rsid w:val="00801964"/>
    <w:rsid w:val="008019A8"/>
    <w:rsid w:val="008019B6"/>
    <w:rsid w:val="00801BD8"/>
    <w:rsid w:val="00801F07"/>
    <w:rsid w:val="00801F69"/>
    <w:rsid w:val="00802001"/>
    <w:rsid w:val="008021C3"/>
    <w:rsid w:val="008021FA"/>
    <w:rsid w:val="00802257"/>
    <w:rsid w:val="00802360"/>
    <w:rsid w:val="0080248D"/>
    <w:rsid w:val="008026D9"/>
    <w:rsid w:val="00802852"/>
    <w:rsid w:val="00802880"/>
    <w:rsid w:val="00802ADA"/>
    <w:rsid w:val="00802BBF"/>
    <w:rsid w:val="00802D54"/>
    <w:rsid w:val="00802D8D"/>
    <w:rsid w:val="00802F04"/>
    <w:rsid w:val="00802F8E"/>
    <w:rsid w:val="008031B7"/>
    <w:rsid w:val="008031CD"/>
    <w:rsid w:val="00803226"/>
    <w:rsid w:val="008032EC"/>
    <w:rsid w:val="00803364"/>
    <w:rsid w:val="008033A5"/>
    <w:rsid w:val="00803585"/>
    <w:rsid w:val="0080358A"/>
    <w:rsid w:val="008035AD"/>
    <w:rsid w:val="00803627"/>
    <w:rsid w:val="008036B8"/>
    <w:rsid w:val="0080380E"/>
    <w:rsid w:val="00803836"/>
    <w:rsid w:val="0080386F"/>
    <w:rsid w:val="00803A6E"/>
    <w:rsid w:val="00803A71"/>
    <w:rsid w:val="00803A74"/>
    <w:rsid w:val="00803C08"/>
    <w:rsid w:val="00803D1C"/>
    <w:rsid w:val="00803D28"/>
    <w:rsid w:val="00803D79"/>
    <w:rsid w:val="00803E35"/>
    <w:rsid w:val="00803F7D"/>
    <w:rsid w:val="00804169"/>
    <w:rsid w:val="0080418A"/>
    <w:rsid w:val="008041AA"/>
    <w:rsid w:val="008041BE"/>
    <w:rsid w:val="0080430D"/>
    <w:rsid w:val="00804338"/>
    <w:rsid w:val="008043BE"/>
    <w:rsid w:val="0080442F"/>
    <w:rsid w:val="0080448F"/>
    <w:rsid w:val="0080453B"/>
    <w:rsid w:val="00804561"/>
    <w:rsid w:val="00804572"/>
    <w:rsid w:val="00804576"/>
    <w:rsid w:val="008046AA"/>
    <w:rsid w:val="0080471E"/>
    <w:rsid w:val="008047E5"/>
    <w:rsid w:val="00804865"/>
    <w:rsid w:val="008048A9"/>
    <w:rsid w:val="008048EC"/>
    <w:rsid w:val="00804AD6"/>
    <w:rsid w:val="00804B54"/>
    <w:rsid w:val="00804BBC"/>
    <w:rsid w:val="00804BD2"/>
    <w:rsid w:val="00804C70"/>
    <w:rsid w:val="00804D17"/>
    <w:rsid w:val="00804E42"/>
    <w:rsid w:val="00804F36"/>
    <w:rsid w:val="00805026"/>
    <w:rsid w:val="00805028"/>
    <w:rsid w:val="00805142"/>
    <w:rsid w:val="008051ED"/>
    <w:rsid w:val="0080548D"/>
    <w:rsid w:val="008055B4"/>
    <w:rsid w:val="008055D4"/>
    <w:rsid w:val="0080569A"/>
    <w:rsid w:val="008056D2"/>
    <w:rsid w:val="00805832"/>
    <w:rsid w:val="0080592F"/>
    <w:rsid w:val="00805A5A"/>
    <w:rsid w:val="00805A7D"/>
    <w:rsid w:val="00805ACF"/>
    <w:rsid w:val="00805BE1"/>
    <w:rsid w:val="00805F16"/>
    <w:rsid w:val="008060C9"/>
    <w:rsid w:val="008061B8"/>
    <w:rsid w:val="008061C6"/>
    <w:rsid w:val="00806248"/>
    <w:rsid w:val="00806282"/>
    <w:rsid w:val="00806289"/>
    <w:rsid w:val="008062D1"/>
    <w:rsid w:val="00806343"/>
    <w:rsid w:val="008067BD"/>
    <w:rsid w:val="00806830"/>
    <w:rsid w:val="008068F1"/>
    <w:rsid w:val="008068F6"/>
    <w:rsid w:val="00806A46"/>
    <w:rsid w:val="00806AC0"/>
    <w:rsid w:val="00806B12"/>
    <w:rsid w:val="00806BAF"/>
    <w:rsid w:val="00806CCD"/>
    <w:rsid w:val="00806EC1"/>
    <w:rsid w:val="00806FE3"/>
    <w:rsid w:val="00807044"/>
    <w:rsid w:val="00807150"/>
    <w:rsid w:val="00807368"/>
    <w:rsid w:val="0080743E"/>
    <w:rsid w:val="008074CE"/>
    <w:rsid w:val="0080751D"/>
    <w:rsid w:val="00807581"/>
    <w:rsid w:val="008075A3"/>
    <w:rsid w:val="00807613"/>
    <w:rsid w:val="0080761E"/>
    <w:rsid w:val="00807796"/>
    <w:rsid w:val="0080791A"/>
    <w:rsid w:val="00807931"/>
    <w:rsid w:val="00807B7D"/>
    <w:rsid w:val="00807DD2"/>
    <w:rsid w:val="00807E27"/>
    <w:rsid w:val="00807E90"/>
    <w:rsid w:val="00807EBF"/>
    <w:rsid w:val="00807F08"/>
    <w:rsid w:val="00807FBB"/>
    <w:rsid w:val="00807FD3"/>
    <w:rsid w:val="008101D0"/>
    <w:rsid w:val="00810202"/>
    <w:rsid w:val="00810396"/>
    <w:rsid w:val="00810516"/>
    <w:rsid w:val="00810597"/>
    <w:rsid w:val="008105E1"/>
    <w:rsid w:val="00810721"/>
    <w:rsid w:val="0081072B"/>
    <w:rsid w:val="00810926"/>
    <w:rsid w:val="00810978"/>
    <w:rsid w:val="00810B98"/>
    <w:rsid w:val="00810BA6"/>
    <w:rsid w:val="00810BD7"/>
    <w:rsid w:val="00810BF4"/>
    <w:rsid w:val="00810C21"/>
    <w:rsid w:val="00810CC8"/>
    <w:rsid w:val="00810D3D"/>
    <w:rsid w:val="00810E2F"/>
    <w:rsid w:val="00810FCF"/>
    <w:rsid w:val="00811063"/>
    <w:rsid w:val="00811085"/>
    <w:rsid w:val="008110E5"/>
    <w:rsid w:val="00811202"/>
    <w:rsid w:val="0081122C"/>
    <w:rsid w:val="0081122D"/>
    <w:rsid w:val="008112EF"/>
    <w:rsid w:val="0081132F"/>
    <w:rsid w:val="008114CF"/>
    <w:rsid w:val="00811599"/>
    <w:rsid w:val="00811630"/>
    <w:rsid w:val="008116B9"/>
    <w:rsid w:val="008116D8"/>
    <w:rsid w:val="00811DE1"/>
    <w:rsid w:val="00811E4A"/>
    <w:rsid w:val="00811FF1"/>
    <w:rsid w:val="00812109"/>
    <w:rsid w:val="00812175"/>
    <w:rsid w:val="008122F7"/>
    <w:rsid w:val="00812511"/>
    <w:rsid w:val="008126FE"/>
    <w:rsid w:val="00812827"/>
    <w:rsid w:val="00812835"/>
    <w:rsid w:val="00812946"/>
    <w:rsid w:val="008129CE"/>
    <w:rsid w:val="00812A0A"/>
    <w:rsid w:val="00812BB4"/>
    <w:rsid w:val="00812C9F"/>
    <w:rsid w:val="00812CC9"/>
    <w:rsid w:val="00812D53"/>
    <w:rsid w:val="00812E4F"/>
    <w:rsid w:val="00812E7C"/>
    <w:rsid w:val="00812EB8"/>
    <w:rsid w:val="00812F73"/>
    <w:rsid w:val="00813027"/>
    <w:rsid w:val="008133AD"/>
    <w:rsid w:val="00813539"/>
    <w:rsid w:val="00813576"/>
    <w:rsid w:val="00813593"/>
    <w:rsid w:val="00813789"/>
    <w:rsid w:val="008137F1"/>
    <w:rsid w:val="00813961"/>
    <w:rsid w:val="00813A33"/>
    <w:rsid w:val="00813AFE"/>
    <w:rsid w:val="00813B34"/>
    <w:rsid w:val="00813BA9"/>
    <w:rsid w:val="00813D0F"/>
    <w:rsid w:val="00813E57"/>
    <w:rsid w:val="00813EBF"/>
    <w:rsid w:val="00813F7C"/>
    <w:rsid w:val="008141F1"/>
    <w:rsid w:val="00814251"/>
    <w:rsid w:val="008142E8"/>
    <w:rsid w:val="008143B9"/>
    <w:rsid w:val="008143E7"/>
    <w:rsid w:val="008143FB"/>
    <w:rsid w:val="00814426"/>
    <w:rsid w:val="008145DD"/>
    <w:rsid w:val="008146ED"/>
    <w:rsid w:val="008148DA"/>
    <w:rsid w:val="008148F0"/>
    <w:rsid w:val="0081490F"/>
    <w:rsid w:val="00814950"/>
    <w:rsid w:val="00814A4C"/>
    <w:rsid w:val="00814A9A"/>
    <w:rsid w:val="00814B48"/>
    <w:rsid w:val="00814D25"/>
    <w:rsid w:val="00814DF2"/>
    <w:rsid w:val="00814E57"/>
    <w:rsid w:val="00814E5C"/>
    <w:rsid w:val="00814EB5"/>
    <w:rsid w:val="00814EE7"/>
    <w:rsid w:val="00814F21"/>
    <w:rsid w:val="00815038"/>
    <w:rsid w:val="0081503A"/>
    <w:rsid w:val="00815248"/>
    <w:rsid w:val="00815334"/>
    <w:rsid w:val="008153D0"/>
    <w:rsid w:val="00815497"/>
    <w:rsid w:val="008155AE"/>
    <w:rsid w:val="0081563E"/>
    <w:rsid w:val="00815780"/>
    <w:rsid w:val="0081578E"/>
    <w:rsid w:val="008157EB"/>
    <w:rsid w:val="00815A8F"/>
    <w:rsid w:val="00815B03"/>
    <w:rsid w:val="00815BBF"/>
    <w:rsid w:val="00815BF5"/>
    <w:rsid w:val="00815CED"/>
    <w:rsid w:val="00815D8C"/>
    <w:rsid w:val="00815EA2"/>
    <w:rsid w:val="00815EB2"/>
    <w:rsid w:val="0081600E"/>
    <w:rsid w:val="0081603C"/>
    <w:rsid w:val="00816082"/>
    <w:rsid w:val="00816175"/>
    <w:rsid w:val="00816201"/>
    <w:rsid w:val="0081677E"/>
    <w:rsid w:val="0081681A"/>
    <w:rsid w:val="00816884"/>
    <w:rsid w:val="00816A81"/>
    <w:rsid w:val="00816C0E"/>
    <w:rsid w:val="00816D3B"/>
    <w:rsid w:val="00816E23"/>
    <w:rsid w:val="0081703E"/>
    <w:rsid w:val="0081705F"/>
    <w:rsid w:val="0081726E"/>
    <w:rsid w:val="008172D7"/>
    <w:rsid w:val="00817390"/>
    <w:rsid w:val="008173D8"/>
    <w:rsid w:val="00817588"/>
    <w:rsid w:val="0081767A"/>
    <w:rsid w:val="008176FC"/>
    <w:rsid w:val="00817709"/>
    <w:rsid w:val="00817818"/>
    <w:rsid w:val="008178B8"/>
    <w:rsid w:val="00817A03"/>
    <w:rsid w:val="00817AD9"/>
    <w:rsid w:val="00817AF9"/>
    <w:rsid w:val="00817E55"/>
    <w:rsid w:val="0082027F"/>
    <w:rsid w:val="008202FE"/>
    <w:rsid w:val="0082035C"/>
    <w:rsid w:val="00820366"/>
    <w:rsid w:val="008203CB"/>
    <w:rsid w:val="008205BB"/>
    <w:rsid w:val="00820720"/>
    <w:rsid w:val="00820798"/>
    <w:rsid w:val="00820843"/>
    <w:rsid w:val="00820A6A"/>
    <w:rsid w:val="00820A7E"/>
    <w:rsid w:val="00820B67"/>
    <w:rsid w:val="00820D39"/>
    <w:rsid w:val="00820D85"/>
    <w:rsid w:val="00820DD4"/>
    <w:rsid w:val="00820E21"/>
    <w:rsid w:val="00820F36"/>
    <w:rsid w:val="00821168"/>
    <w:rsid w:val="008211E9"/>
    <w:rsid w:val="00821234"/>
    <w:rsid w:val="00821350"/>
    <w:rsid w:val="008213DC"/>
    <w:rsid w:val="00821467"/>
    <w:rsid w:val="00821516"/>
    <w:rsid w:val="00821593"/>
    <w:rsid w:val="0082169F"/>
    <w:rsid w:val="008218D0"/>
    <w:rsid w:val="008218DF"/>
    <w:rsid w:val="008219AF"/>
    <w:rsid w:val="00821A50"/>
    <w:rsid w:val="00821C25"/>
    <w:rsid w:val="00821C8E"/>
    <w:rsid w:val="00821E10"/>
    <w:rsid w:val="00821F32"/>
    <w:rsid w:val="00821F34"/>
    <w:rsid w:val="00821FD1"/>
    <w:rsid w:val="00821FFA"/>
    <w:rsid w:val="00822015"/>
    <w:rsid w:val="0082204F"/>
    <w:rsid w:val="008220AD"/>
    <w:rsid w:val="00822134"/>
    <w:rsid w:val="008221A6"/>
    <w:rsid w:val="008221B9"/>
    <w:rsid w:val="0082225B"/>
    <w:rsid w:val="008222CE"/>
    <w:rsid w:val="008222E3"/>
    <w:rsid w:val="008222EB"/>
    <w:rsid w:val="00822401"/>
    <w:rsid w:val="008224BF"/>
    <w:rsid w:val="00822587"/>
    <w:rsid w:val="008225B3"/>
    <w:rsid w:val="00822685"/>
    <w:rsid w:val="00822853"/>
    <w:rsid w:val="008229BE"/>
    <w:rsid w:val="00822A99"/>
    <w:rsid w:val="00822AAA"/>
    <w:rsid w:val="00822AFB"/>
    <w:rsid w:val="00822BDB"/>
    <w:rsid w:val="00822C28"/>
    <w:rsid w:val="00822C4D"/>
    <w:rsid w:val="00822C7F"/>
    <w:rsid w:val="00822C83"/>
    <w:rsid w:val="00822E26"/>
    <w:rsid w:val="00822E97"/>
    <w:rsid w:val="0082315C"/>
    <w:rsid w:val="0082320F"/>
    <w:rsid w:val="00823265"/>
    <w:rsid w:val="0082334D"/>
    <w:rsid w:val="0082340F"/>
    <w:rsid w:val="00823560"/>
    <w:rsid w:val="00823586"/>
    <w:rsid w:val="008235CA"/>
    <w:rsid w:val="008235DC"/>
    <w:rsid w:val="00823636"/>
    <w:rsid w:val="008236E6"/>
    <w:rsid w:val="0082373B"/>
    <w:rsid w:val="008237C6"/>
    <w:rsid w:val="008237E8"/>
    <w:rsid w:val="0082380E"/>
    <w:rsid w:val="00823AF0"/>
    <w:rsid w:val="00823D43"/>
    <w:rsid w:val="00823DAA"/>
    <w:rsid w:val="00823DAD"/>
    <w:rsid w:val="00823EF4"/>
    <w:rsid w:val="00823EF8"/>
    <w:rsid w:val="00823FA0"/>
    <w:rsid w:val="00824019"/>
    <w:rsid w:val="00824030"/>
    <w:rsid w:val="0082411B"/>
    <w:rsid w:val="008242C5"/>
    <w:rsid w:val="0082449D"/>
    <w:rsid w:val="00824553"/>
    <w:rsid w:val="00824606"/>
    <w:rsid w:val="00824867"/>
    <w:rsid w:val="0082490E"/>
    <w:rsid w:val="008249E7"/>
    <w:rsid w:val="00824B54"/>
    <w:rsid w:val="00824C89"/>
    <w:rsid w:val="00824CC4"/>
    <w:rsid w:val="00824D1B"/>
    <w:rsid w:val="00824F34"/>
    <w:rsid w:val="00825024"/>
    <w:rsid w:val="0082513A"/>
    <w:rsid w:val="008251B7"/>
    <w:rsid w:val="008252BC"/>
    <w:rsid w:val="008253C3"/>
    <w:rsid w:val="00825455"/>
    <w:rsid w:val="0082556F"/>
    <w:rsid w:val="008255E9"/>
    <w:rsid w:val="008256B2"/>
    <w:rsid w:val="00825724"/>
    <w:rsid w:val="008258F3"/>
    <w:rsid w:val="0082591E"/>
    <w:rsid w:val="008259D7"/>
    <w:rsid w:val="008259E9"/>
    <w:rsid w:val="00825A2E"/>
    <w:rsid w:val="00825B56"/>
    <w:rsid w:val="00825CFB"/>
    <w:rsid w:val="00826074"/>
    <w:rsid w:val="008262B5"/>
    <w:rsid w:val="0082661E"/>
    <w:rsid w:val="00826687"/>
    <w:rsid w:val="00826770"/>
    <w:rsid w:val="00826834"/>
    <w:rsid w:val="0082689D"/>
    <w:rsid w:val="008268D3"/>
    <w:rsid w:val="008269C3"/>
    <w:rsid w:val="00826E23"/>
    <w:rsid w:val="00826E92"/>
    <w:rsid w:val="0082706E"/>
    <w:rsid w:val="0082707F"/>
    <w:rsid w:val="00827195"/>
    <w:rsid w:val="008272E0"/>
    <w:rsid w:val="008273FE"/>
    <w:rsid w:val="008274C2"/>
    <w:rsid w:val="008274D6"/>
    <w:rsid w:val="0082755A"/>
    <w:rsid w:val="00827591"/>
    <w:rsid w:val="00827613"/>
    <w:rsid w:val="008277A2"/>
    <w:rsid w:val="00827806"/>
    <w:rsid w:val="008278DE"/>
    <w:rsid w:val="00827948"/>
    <w:rsid w:val="00827B11"/>
    <w:rsid w:val="00827B9A"/>
    <w:rsid w:val="00827BD4"/>
    <w:rsid w:val="00827BE3"/>
    <w:rsid w:val="00827F87"/>
    <w:rsid w:val="0083002F"/>
    <w:rsid w:val="0083025A"/>
    <w:rsid w:val="0083027C"/>
    <w:rsid w:val="00830281"/>
    <w:rsid w:val="0083032E"/>
    <w:rsid w:val="00830394"/>
    <w:rsid w:val="00830437"/>
    <w:rsid w:val="00830474"/>
    <w:rsid w:val="008304D1"/>
    <w:rsid w:val="008304F2"/>
    <w:rsid w:val="008304F7"/>
    <w:rsid w:val="00830531"/>
    <w:rsid w:val="008305C9"/>
    <w:rsid w:val="00830778"/>
    <w:rsid w:val="008307D8"/>
    <w:rsid w:val="008307DB"/>
    <w:rsid w:val="00830904"/>
    <w:rsid w:val="0083091F"/>
    <w:rsid w:val="008309BC"/>
    <w:rsid w:val="008309DA"/>
    <w:rsid w:val="00830A18"/>
    <w:rsid w:val="00830A41"/>
    <w:rsid w:val="00830AE8"/>
    <w:rsid w:val="00830CD2"/>
    <w:rsid w:val="00830DA4"/>
    <w:rsid w:val="00830DBC"/>
    <w:rsid w:val="00830E70"/>
    <w:rsid w:val="00830EBA"/>
    <w:rsid w:val="00830F92"/>
    <w:rsid w:val="00830FDC"/>
    <w:rsid w:val="00831020"/>
    <w:rsid w:val="00831095"/>
    <w:rsid w:val="0083113E"/>
    <w:rsid w:val="00831167"/>
    <w:rsid w:val="008311E2"/>
    <w:rsid w:val="00831273"/>
    <w:rsid w:val="0083131E"/>
    <w:rsid w:val="00831369"/>
    <w:rsid w:val="00831421"/>
    <w:rsid w:val="0083153E"/>
    <w:rsid w:val="008315FE"/>
    <w:rsid w:val="00831726"/>
    <w:rsid w:val="0083175B"/>
    <w:rsid w:val="0083176A"/>
    <w:rsid w:val="0083186D"/>
    <w:rsid w:val="00831907"/>
    <w:rsid w:val="00831C4E"/>
    <w:rsid w:val="00831C53"/>
    <w:rsid w:val="00831F12"/>
    <w:rsid w:val="00831F9F"/>
    <w:rsid w:val="00832007"/>
    <w:rsid w:val="008320AF"/>
    <w:rsid w:val="00832141"/>
    <w:rsid w:val="00832178"/>
    <w:rsid w:val="00832276"/>
    <w:rsid w:val="008322E0"/>
    <w:rsid w:val="00832346"/>
    <w:rsid w:val="008324C6"/>
    <w:rsid w:val="0083259B"/>
    <w:rsid w:val="0083279E"/>
    <w:rsid w:val="008327AF"/>
    <w:rsid w:val="00832814"/>
    <w:rsid w:val="0083290C"/>
    <w:rsid w:val="00832996"/>
    <w:rsid w:val="00832C3E"/>
    <w:rsid w:val="00832C8F"/>
    <w:rsid w:val="00832D43"/>
    <w:rsid w:val="00832D90"/>
    <w:rsid w:val="00833007"/>
    <w:rsid w:val="008330B0"/>
    <w:rsid w:val="00833242"/>
    <w:rsid w:val="00833266"/>
    <w:rsid w:val="00833330"/>
    <w:rsid w:val="00833357"/>
    <w:rsid w:val="00833545"/>
    <w:rsid w:val="008336EF"/>
    <w:rsid w:val="00833782"/>
    <w:rsid w:val="008337BD"/>
    <w:rsid w:val="00833805"/>
    <w:rsid w:val="00833868"/>
    <w:rsid w:val="00833A46"/>
    <w:rsid w:val="00833A9A"/>
    <w:rsid w:val="00833B47"/>
    <w:rsid w:val="00833B97"/>
    <w:rsid w:val="00833BFF"/>
    <w:rsid w:val="00833C1C"/>
    <w:rsid w:val="00833C86"/>
    <w:rsid w:val="00833C94"/>
    <w:rsid w:val="00833CE2"/>
    <w:rsid w:val="00833D40"/>
    <w:rsid w:val="00833E01"/>
    <w:rsid w:val="00833E30"/>
    <w:rsid w:val="00833F57"/>
    <w:rsid w:val="00834099"/>
    <w:rsid w:val="008340A9"/>
    <w:rsid w:val="00834243"/>
    <w:rsid w:val="008342AF"/>
    <w:rsid w:val="00834397"/>
    <w:rsid w:val="008343A2"/>
    <w:rsid w:val="008343E0"/>
    <w:rsid w:val="00834432"/>
    <w:rsid w:val="0083443F"/>
    <w:rsid w:val="00834505"/>
    <w:rsid w:val="0083463B"/>
    <w:rsid w:val="00834704"/>
    <w:rsid w:val="008348BB"/>
    <w:rsid w:val="00834E0A"/>
    <w:rsid w:val="00834F01"/>
    <w:rsid w:val="00834FB0"/>
    <w:rsid w:val="008350E8"/>
    <w:rsid w:val="008354F8"/>
    <w:rsid w:val="0083562A"/>
    <w:rsid w:val="0083566B"/>
    <w:rsid w:val="00835682"/>
    <w:rsid w:val="00835686"/>
    <w:rsid w:val="0083569A"/>
    <w:rsid w:val="00835910"/>
    <w:rsid w:val="00835A12"/>
    <w:rsid w:val="00835CC4"/>
    <w:rsid w:val="00835D14"/>
    <w:rsid w:val="00835D25"/>
    <w:rsid w:val="00835EAD"/>
    <w:rsid w:val="00835FB6"/>
    <w:rsid w:val="008360BF"/>
    <w:rsid w:val="008360C1"/>
    <w:rsid w:val="00836419"/>
    <w:rsid w:val="0083643D"/>
    <w:rsid w:val="00836488"/>
    <w:rsid w:val="008365FD"/>
    <w:rsid w:val="008366FD"/>
    <w:rsid w:val="008367D9"/>
    <w:rsid w:val="008367F1"/>
    <w:rsid w:val="008369CA"/>
    <w:rsid w:val="00836A06"/>
    <w:rsid w:val="00836B41"/>
    <w:rsid w:val="00836D60"/>
    <w:rsid w:val="00836D8D"/>
    <w:rsid w:val="00836E9C"/>
    <w:rsid w:val="00836ED6"/>
    <w:rsid w:val="00837029"/>
    <w:rsid w:val="00837069"/>
    <w:rsid w:val="008370F7"/>
    <w:rsid w:val="00837277"/>
    <w:rsid w:val="0083728E"/>
    <w:rsid w:val="0083731A"/>
    <w:rsid w:val="00837367"/>
    <w:rsid w:val="008374BC"/>
    <w:rsid w:val="008374CA"/>
    <w:rsid w:val="0083755F"/>
    <w:rsid w:val="0083773B"/>
    <w:rsid w:val="008378E7"/>
    <w:rsid w:val="00837983"/>
    <w:rsid w:val="008379F8"/>
    <w:rsid w:val="00837B03"/>
    <w:rsid w:val="00837CCF"/>
    <w:rsid w:val="00837D80"/>
    <w:rsid w:val="00837DF5"/>
    <w:rsid w:val="00837FC0"/>
    <w:rsid w:val="00837FEC"/>
    <w:rsid w:val="00840126"/>
    <w:rsid w:val="0084021C"/>
    <w:rsid w:val="0084029E"/>
    <w:rsid w:val="00840394"/>
    <w:rsid w:val="00840474"/>
    <w:rsid w:val="008404D0"/>
    <w:rsid w:val="008405E3"/>
    <w:rsid w:val="00840600"/>
    <w:rsid w:val="0084063D"/>
    <w:rsid w:val="0084067F"/>
    <w:rsid w:val="00840703"/>
    <w:rsid w:val="008408EE"/>
    <w:rsid w:val="008408F0"/>
    <w:rsid w:val="00840A87"/>
    <w:rsid w:val="00840BAA"/>
    <w:rsid w:val="00840CBE"/>
    <w:rsid w:val="00840D72"/>
    <w:rsid w:val="008410A7"/>
    <w:rsid w:val="0084110B"/>
    <w:rsid w:val="00841140"/>
    <w:rsid w:val="0084131C"/>
    <w:rsid w:val="008413CC"/>
    <w:rsid w:val="0084140F"/>
    <w:rsid w:val="00841444"/>
    <w:rsid w:val="008417C3"/>
    <w:rsid w:val="00841904"/>
    <w:rsid w:val="0084198F"/>
    <w:rsid w:val="00841B6A"/>
    <w:rsid w:val="00841BEE"/>
    <w:rsid w:val="00841C23"/>
    <w:rsid w:val="00841C7D"/>
    <w:rsid w:val="00841CCD"/>
    <w:rsid w:val="00841D17"/>
    <w:rsid w:val="00841D1E"/>
    <w:rsid w:val="00841D58"/>
    <w:rsid w:val="00841DE1"/>
    <w:rsid w:val="00841E63"/>
    <w:rsid w:val="00841EC8"/>
    <w:rsid w:val="00841EDC"/>
    <w:rsid w:val="008421C9"/>
    <w:rsid w:val="00842267"/>
    <w:rsid w:val="008426F2"/>
    <w:rsid w:val="008426F7"/>
    <w:rsid w:val="008428AB"/>
    <w:rsid w:val="00842DCB"/>
    <w:rsid w:val="0084308D"/>
    <w:rsid w:val="008430C4"/>
    <w:rsid w:val="00843169"/>
    <w:rsid w:val="008433AA"/>
    <w:rsid w:val="0084351F"/>
    <w:rsid w:val="00843689"/>
    <w:rsid w:val="0084375E"/>
    <w:rsid w:val="0084379A"/>
    <w:rsid w:val="00843834"/>
    <w:rsid w:val="00843931"/>
    <w:rsid w:val="00843AAF"/>
    <w:rsid w:val="00843B14"/>
    <w:rsid w:val="00843C66"/>
    <w:rsid w:val="00843CA4"/>
    <w:rsid w:val="00843D45"/>
    <w:rsid w:val="00843E66"/>
    <w:rsid w:val="0084411B"/>
    <w:rsid w:val="0084420D"/>
    <w:rsid w:val="008442CB"/>
    <w:rsid w:val="0084433E"/>
    <w:rsid w:val="008443E7"/>
    <w:rsid w:val="008444E3"/>
    <w:rsid w:val="0084456D"/>
    <w:rsid w:val="0084459D"/>
    <w:rsid w:val="008446DE"/>
    <w:rsid w:val="0084486F"/>
    <w:rsid w:val="00844A20"/>
    <w:rsid w:val="00844C1D"/>
    <w:rsid w:val="00844D27"/>
    <w:rsid w:val="00844D28"/>
    <w:rsid w:val="00844D4E"/>
    <w:rsid w:val="00844E85"/>
    <w:rsid w:val="00844F15"/>
    <w:rsid w:val="00844FA0"/>
    <w:rsid w:val="00844FDF"/>
    <w:rsid w:val="00845026"/>
    <w:rsid w:val="0084507D"/>
    <w:rsid w:val="008450AC"/>
    <w:rsid w:val="008450DA"/>
    <w:rsid w:val="00845124"/>
    <w:rsid w:val="00845266"/>
    <w:rsid w:val="008452A1"/>
    <w:rsid w:val="00845487"/>
    <w:rsid w:val="008454F8"/>
    <w:rsid w:val="00845513"/>
    <w:rsid w:val="00845514"/>
    <w:rsid w:val="00845526"/>
    <w:rsid w:val="0084556C"/>
    <w:rsid w:val="008456A4"/>
    <w:rsid w:val="0084571F"/>
    <w:rsid w:val="0084573A"/>
    <w:rsid w:val="00845772"/>
    <w:rsid w:val="008457FD"/>
    <w:rsid w:val="00845A01"/>
    <w:rsid w:val="00845D00"/>
    <w:rsid w:val="00845F93"/>
    <w:rsid w:val="00845FDD"/>
    <w:rsid w:val="00846129"/>
    <w:rsid w:val="00846265"/>
    <w:rsid w:val="008462DA"/>
    <w:rsid w:val="00846412"/>
    <w:rsid w:val="00846459"/>
    <w:rsid w:val="008465CF"/>
    <w:rsid w:val="008467E8"/>
    <w:rsid w:val="0084681F"/>
    <w:rsid w:val="0084687F"/>
    <w:rsid w:val="00846883"/>
    <w:rsid w:val="008468DC"/>
    <w:rsid w:val="00846AFF"/>
    <w:rsid w:val="00846B87"/>
    <w:rsid w:val="00846CF9"/>
    <w:rsid w:val="00846DA9"/>
    <w:rsid w:val="00846E19"/>
    <w:rsid w:val="00846E20"/>
    <w:rsid w:val="00846ED3"/>
    <w:rsid w:val="00846FF0"/>
    <w:rsid w:val="0084707A"/>
    <w:rsid w:val="008470B8"/>
    <w:rsid w:val="0084720A"/>
    <w:rsid w:val="00847232"/>
    <w:rsid w:val="0084725F"/>
    <w:rsid w:val="008472D6"/>
    <w:rsid w:val="0084732F"/>
    <w:rsid w:val="0084768F"/>
    <w:rsid w:val="0084770E"/>
    <w:rsid w:val="00847747"/>
    <w:rsid w:val="00847748"/>
    <w:rsid w:val="0084787C"/>
    <w:rsid w:val="008478E0"/>
    <w:rsid w:val="008478E9"/>
    <w:rsid w:val="00847984"/>
    <w:rsid w:val="008479EA"/>
    <w:rsid w:val="00847C4F"/>
    <w:rsid w:val="00847C5C"/>
    <w:rsid w:val="00847E61"/>
    <w:rsid w:val="00847EB6"/>
    <w:rsid w:val="00847F4F"/>
    <w:rsid w:val="00850104"/>
    <w:rsid w:val="00850129"/>
    <w:rsid w:val="0085027A"/>
    <w:rsid w:val="00850294"/>
    <w:rsid w:val="0085029A"/>
    <w:rsid w:val="0085034D"/>
    <w:rsid w:val="00850406"/>
    <w:rsid w:val="0085047A"/>
    <w:rsid w:val="008504C6"/>
    <w:rsid w:val="0085055C"/>
    <w:rsid w:val="00850569"/>
    <w:rsid w:val="008506CB"/>
    <w:rsid w:val="008506D6"/>
    <w:rsid w:val="00850720"/>
    <w:rsid w:val="00850762"/>
    <w:rsid w:val="00850793"/>
    <w:rsid w:val="0085090F"/>
    <w:rsid w:val="00850960"/>
    <w:rsid w:val="00850A64"/>
    <w:rsid w:val="00850C69"/>
    <w:rsid w:val="00850CC1"/>
    <w:rsid w:val="00850D1E"/>
    <w:rsid w:val="00850D2C"/>
    <w:rsid w:val="00850DF6"/>
    <w:rsid w:val="00850E03"/>
    <w:rsid w:val="00850F84"/>
    <w:rsid w:val="00850FBE"/>
    <w:rsid w:val="00851019"/>
    <w:rsid w:val="008510C5"/>
    <w:rsid w:val="00851321"/>
    <w:rsid w:val="00851383"/>
    <w:rsid w:val="00851521"/>
    <w:rsid w:val="0085153E"/>
    <w:rsid w:val="0085154F"/>
    <w:rsid w:val="008515DC"/>
    <w:rsid w:val="008516CA"/>
    <w:rsid w:val="008517FE"/>
    <w:rsid w:val="00851B41"/>
    <w:rsid w:val="00851B61"/>
    <w:rsid w:val="00851C7A"/>
    <w:rsid w:val="00851CA1"/>
    <w:rsid w:val="00851CB3"/>
    <w:rsid w:val="00851CFA"/>
    <w:rsid w:val="00851D25"/>
    <w:rsid w:val="00851E0C"/>
    <w:rsid w:val="00851EFB"/>
    <w:rsid w:val="00851F41"/>
    <w:rsid w:val="00852168"/>
    <w:rsid w:val="0085226B"/>
    <w:rsid w:val="00852495"/>
    <w:rsid w:val="008524D3"/>
    <w:rsid w:val="008524E3"/>
    <w:rsid w:val="0085264E"/>
    <w:rsid w:val="00852803"/>
    <w:rsid w:val="008528E9"/>
    <w:rsid w:val="00852970"/>
    <w:rsid w:val="00852A43"/>
    <w:rsid w:val="00852B07"/>
    <w:rsid w:val="00852B73"/>
    <w:rsid w:val="00852BD4"/>
    <w:rsid w:val="00852C6E"/>
    <w:rsid w:val="00852D31"/>
    <w:rsid w:val="00852DB6"/>
    <w:rsid w:val="00852E22"/>
    <w:rsid w:val="00852EED"/>
    <w:rsid w:val="008530A5"/>
    <w:rsid w:val="008531E5"/>
    <w:rsid w:val="00853684"/>
    <w:rsid w:val="008536DA"/>
    <w:rsid w:val="008536FE"/>
    <w:rsid w:val="00853778"/>
    <w:rsid w:val="00853805"/>
    <w:rsid w:val="0085391E"/>
    <w:rsid w:val="00853995"/>
    <w:rsid w:val="00853B16"/>
    <w:rsid w:val="00853B1A"/>
    <w:rsid w:val="00853C05"/>
    <w:rsid w:val="00853CEC"/>
    <w:rsid w:val="00853D31"/>
    <w:rsid w:val="00853E80"/>
    <w:rsid w:val="00853EAE"/>
    <w:rsid w:val="00853FCD"/>
    <w:rsid w:val="0085408F"/>
    <w:rsid w:val="008540A2"/>
    <w:rsid w:val="008542D5"/>
    <w:rsid w:val="00854353"/>
    <w:rsid w:val="008543A3"/>
    <w:rsid w:val="00854455"/>
    <w:rsid w:val="008545B9"/>
    <w:rsid w:val="00854616"/>
    <w:rsid w:val="0085461B"/>
    <w:rsid w:val="00854709"/>
    <w:rsid w:val="00854821"/>
    <w:rsid w:val="00854952"/>
    <w:rsid w:val="008549D8"/>
    <w:rsid w:val="008549F7"/>
    <w:rsid w:val="00854A4A"/>
    <w:rsid w:val="00854A9E"/>
    <w:rsid w:val="00854C7B"/>
    <w:rsid w:val="00854DB7"/>
    <w:rsid w:val="00854E30"/>
    <w:rsid w:val="00854F87"/>
    <w:rsid w:val="008550BE"/>
    <w:rsid w:val="0085520E"/>
    <w:rsid w:val="00855323"/>
    <w:rsid w:val="00855361"/>
    <w:rsid w:val="0085538C"/>
    <w:rsid w:val="008554ED"/>
    <w:rsid w:val="00855605"/>
    <w:rsid w:val="0085563D"/>
    <w:rsid w:val="00855673"/>
    <w:rsid w:val="0085575F"/>
    <w:rsid w:val="008559A3"/>
    <w:rsid w:val="00855B29"/>
    <w:rsid w:val="00855C8D"/>
    <w:rsid w:val="00855CCB"/>
    <w:rsid w:val="00855E4A"/>
    <w:rsid w:val="008560CC"/>
    <w:rsid w:val="00856103"/>
    <w:rsid w:val="00856474"/>
    <w:rsid w:val="00856480"/>
    <w:rsid w:val="008564D3"/>
    <w:rsid w:val="008564DE"/>
    <w:rsid w:val="0085675B"/>
    <w:rsid w:val="0085677E"/>
    <w:rsid w:val="008567A1"/>
    <w:rsid w:val="008568DF"/>
    <w:rsid w:val="00856A7B"/>
    <w:rsid w:val="00856BF7"/>
    <w:rsid w:val="00856BFA"/>
    <w:rsid w:val="00856CCF"/>
    <w:rsid w:val="00856CE8"/>
    <w:rsid w:val="00856D30"/>
    <w:rsid w:val="00856D75"/>
    <w:rsid w:val="00856DCA"/>
    <w:rsid w:val="00856DDE"/>
    <w:rsid w:val="00856DEC"/>
    <w:rsid w:val="00856F8C"/>
    <w:rsid w:val="00856FCF"/>
    <w:rsid w:val="008570E7"/>
    <w:rsid w:val="00857144"/>
    <w:rsid w:val="008572B6"/>
    <w:rsid w:val="008572D0"/>
    <w:rsid w:val="008574F1"/>
    <w:rsid w:val="00857510"/>
    <w:rsid w:val="0085753F"/>
    <w:rsid w:val="00857583"/>
    <w:rsid w:val="00857783"/>
    <w:rsid w:val="008578E4"/>
    <w:rsid w:val="00857968"/>
    <w:rsid w:val="008579A0"/>
    <w:rsid w:val="008579A5"/>
    <w:rsid w:val="00857BE3"/>
    <w:rsid w:val="00857CD3"/>
    <w:rsid w:val="00857D43"/>
    <w:rsid w:val="00857DB9"/>
    <w:rsid w:val="00857DD0"/>
    <w:rsid w:val="00857E4B"/>
    <w:rsid w:val="00857EF4"/>
    <w:rsid w:val="00857FC8"/>
    <w:rsid w:val="0086003E"/>
    <w:rsid w:val="00860164"/>
    <w:rsid w:val="008601BD"/>
    <w:rsid w:val="00860220"/>
    <w:rsid w:val="008603CB"/>
    <w:rsid w:val="0086046E"/>
    <w:rsid w:val="008604BC"/>
    <w:rsid w:val="0086052E"/>
    <w:rsid w:val="008606A7"/>
    <w:rsid w:val="00860806"/>
    <w:rsid w:val="0086082F"/>
    <w:rsid w:val="00860946"/>
    <w:rsid w:val="0086097D"/>
    <w:rsid w:val="00860987"/>
    <w:rsid w:val="00860A8C"/>
    <w:rsid w:val="00860AA3"/>
    <w:rsid w:val="00860B01"/>
    <w:rsid w:val="00860B60"/>
    <w:rsid w:val="00860BED"/>
    <w:rsid w:val="00860C90"/>
    <w:rsid w:val="00860D9F"/>
    <w:rsid w:val="0086102B"/>
    <w:rsid w:val="008610A1"/>
    <w:rsid w:val="008610BA"/>
    <w:rsid w:val="00861104"/>
    <w:rsid w:val="0086119A"/>
    <w:rsid w:val="0086137E"/>
    <w:rsid w:val="0086139C"/>
    <w:rsid w:val="008613A7"/>
    <w:rsid w:val="008613CD"/>
    <w:rsid w:val="0086142F"/>
    <w:rsid w:val="0086143E"/>
    <w:rsid w:val="00861530"/>
    <w:rsid w:val="0086153C"/>
    <w:rsid w:val="008616DA"/>
    <w:rsid w:val="008618C1"/>
    <w:rsid w:val="00861CA6"/>
    <w:rsid w:val="00861DBB"/>
    <w:rsid w:val="00861EE4"/>
    <w:rsid w:val="00861F20"/>
    <w:rsid w:val="00861F7E"/>
    <w:rsid w:val="0086218B"/>
    <w:rsid w:val="00862285"/>
    <w:rsid w:val="00862446"/>
    <w:rsid w:val="00862457"/>
    <w:rsid w:val="008624D9"/>
    <w:rsid w:val="00862512"/>
    <w:rsid w:val="00862530"/>
    <w:rsid w:val="0086259E"/>
    <w:rsid w:val="008625F1"/>
    <w:rsid w:val="008628E2"/>
    <w:rsid w:val="00862A31"/>
    <w:rsid w:val="00862B43"/>
    <w:rsid w:val="00862C04"/>
    <w:rsid w:val="00862C2A"/>
    <w:rsid w:val="00862CD3"/>
    <w:rsid w:val="00862D5A"/>
    <w:rsid w:val="00862D69"/>
    <w:rsid w:val="00862FC5"/>
    <w:rsid w:val="00862FE7"/>
    <w:rsid w:val="008630E3"/>
    <w:rsid w:val="0086347A"/>
    <w:rsid w:val="0086348C"/>
    <w:rsid w:val="008634B5"/>
    <w:rsid w:val="00863642"/>
    <w:rsid w:val="00863674"/>
    <w:rsid w:val="008636A7"/>
    <w:rsid w:val="00863712"/>
    <w:rsid w:val="0086375E"/>
    <w:rsid w:val="00863939"/>
    <w:rsid w:val="00863981"/>
    <w:rsid w:val="008639ED"/>
    <w:rsid w:val="00863B19"/>
    <w:rsid w:val="00863B46"/>
    <w:rsid w:val="00863BF5"/>
    <w:rsid w:val="00863C2C"/>
    <w:rsid w:val="00863C85"/>
    <w:rsid w:val="00863CEF"/>
    <w:rsid w:val="00863E62"/>
    <w:rsid w:val="00863EED"/>
    <w:rsid w:val="008640B3"/>
    <w:rsid w:val="008641D4"/>
    <w:rsid w:val="00864258"/>
    <w:rsid w:val="00864270"/>
    <w:rsid w:val="008642A2"/>
    <w:rsid w:val="008642BB"/>
    <w:rsid w:val="0086433E"/>
    <w:rsid w:val="008643A0"/>
    <w:rsid w:val="008643B5"/>
    <w:rsid w:val="0086443B"/>
    <w:rsid w:val="0086451A"/>
    <w:rsid w:val="00864570"/>
    <w:rsid w:val="008645DB"/>
    <w:rsid w:val="008646BE"/>
    <w:rsid w:val="008649B7"/>
    <w:rsid w:val="00864AA1"/>
    <w:rsid w:val="00864AFE"/>
    <w:rsid w:val="00864B18"/>
    <w:rsid w:val="00864C09"/>
    <w:rsid w:val="00864D46"/>
    <w:rsid w:val="00864D6E"/>
    <w:rsid w:val="00864DEE"/>
    <w:rsid w:val="00864E42"/>
    <w:rsid w:val="00864EBD"/>
    <w:rsid w:val="00864F07"/>
    <w:rsid w:val="00864F5D"/>
    <w:rsid w:val="008651E3"/>
    <w:rsid w:val="00865208"/>
    <w:rsid w:val="008652ED"/>
    <w:rsid w:val="00865362"/>
    <w:rsid w:val="008653B9"/>
    <w:rsid w:val="00865411"/>
    <w:rsid w:val="0086543C"/>
    <w:rsid w:val="0086547E"/>
    <w:rsid w:val="0086553F"/>
    <w:rsid w:val="0086557D"/>
    <w:rsid w:val="00865593"/>
    <w:rsid w:val="008655DF"/>
    <w:rsid w:val="00865786"/>
    <w:rsid w:val="00865907"/>
    <w:rsid w:val="008659C6"/>
    <w:rsid w:val="00865AA5"/>
    <w:rsid w:val="00865B27"/>
    <w:rsid w:val="00865B57"/>
    <w:rsid w:val="00865B97"/>
    <w:rsid w:val="00865C41"/>
    <w:rsid w:val="00865C88"/>
    <w:rsid w:val="00865CDF"/>
    <w:rsid w:val="00865D47"/>
    <w:rsid w:val="00865FFE"/>
    <w:rsid w:val="00866101"/>
    <w:rsid w:val="0086614F"/>
    <w:rsid w:val="008661AA"/>
    <w:rsid w:val="00866282"/>
    <w:rsid w:val="008665FA"/>
    <w:rsid w:val="00866729"/>
    <w:rsid w:val="008667AB"/>
    <w:rsid w:val="008667F0"/>
    <w:rsid w:val="00866868"/>
    <w:rsid w:val="0086698C"/>
    <w:rsid w:val="00866A71"/>
    <w:rsid w:val="00866B23"/>
    <w:rsid w:val="00866BC6"/>
    <w:rsid w:val="00866C05"/>
    <w:rsid w:val="00866C2F"/>
    <w:rsid w:val="00866C7A"/>
    <w:rsid w:val="00866CCB"/>
    <w:rsid w:val="00866D28"/>
    <w:rsid w:val="00866D55"/>
    <w:rsid w:val="00866E26"/>
    <w:rsid w:val="00866EA8"/>
    <w:rsid w:val="00866ED1"/>
    <w:rsid w:val="00867039"/>
    <w:rsid w:val="00867175"/>
    <w:rsid w:val="00867299"/>
    <w:rsid w:val="008672DB"/>
    <w:rsid w:val="008674CD"/>
    <w:rsid w:val="00867552"/>
    <w:rsid w:val="008675BD"/>
    <w:rsid w:val="008677A7"/>
    <w:rsid w:val="008677FA"/>
    <w:rsid w:val="00867813"/>
    <w:rsid w:val="00867877"/>
    <w:rsid w:val="00867A22"/>
    <w:rsid w:val="00867A3A"/>
    <w:rsid w:val="00867B9F"/>
    <w:rsid w:val="00867C1A"/>
    <w:rsid w:val="00867CA2"/>
    <w:rsid w:val="00867D4D"/>
    <w:rsid w:val="00867F2E"/>
    <w:rsid w:val="00867F60"/>
    <w:rsid w:val="00870007"/>
    <w:rsid w:val="0087021F"/>
    <w:rsid w:val="0087023D"/>
    <w:rsid w:val="00870560"/>
    <w:rsid w:val="0087061D"/>
    <w:rsid w:val="008706C7"/>
    <w:rsid w:val="008706D1"/>
    <w:rsid w:val="00870909"/>
    <w:rsid w:val="00870964"/>
    <w:rsid w:val="0087097E"/>
    <w:rsid w:val="0087097F"/>
    <w:rsid w:val="008709CD"/>
    <w:rsid w:val="00870A08"/>
    <w:rsid w:val="00870A6F"/>
    <w:rsid w:val="00870A81"/>
    <w:rsid w:val="00870B53"/>
    <w:rsid w:val="00870DDE"/>
    <w:rsid w:val="00870FC4"/>
    <w:rsid w:val="00870FFB"/>
    <w:rsid w:val="008711A8"/>
    <w:rsid w:val="00871304"/>
    <w:rsid w:val="00871449"/>
    <w:rsid w:val="00871588"/>
    <w:rsid w:val="008717BD"/>
    <w:rsid w:val="008718D8"/>
    <w:rsid w:val="0087198F"/>
    <w:rsid w:val="00871A8B"/>
    <w:rsid w:val="00871CF0"/>
    <w:rsid w:val="00871DF1"/>
    <w:rsid w:val="00871E3F"/>
    <w:rsid w:val="00871E74"/>
    <w:rsid w:val="00871EE2"/>
    <w:rsid w:val="00872058"/>
    <w:rsid w:val="008720EF"/>
    <w:rsid w:val="00872161"/>
    <w:rsid w:val="008721E0"/>
    <w:rsid w:val="008722A8"/>
    <w:rsid w:val="00872326"/>
    <w:rsid w:val="008723B5"/>
    <w:rsid w:val="008723BB"/>
    <w:rsid w:val="0087254A"/>
    <w:rsid w:val="0087258F"/>
    <w:rsid w:val="008725A6"/>
    <w:rsid w:val="00872661"/>
    <w:rsid w:val="0087275B"/>
    <w:rsid w:val="0087275E"/>
    <w:rsid w:val="008727F1"/>
    <w:rsid w:val="00872BB2"/>
    <w:rsid w:val="00872C1C"/>
    <w:rsid w:val="00872DE0"/>
    <w:rsid w:val="00872E48"/>
    <w:rsid w:val="00872E62"/>
    <w:rsid w:val="00872F6B"/>
    <w:rsid w:val="00872FC6"/>
    <w:rsid w:val="00872FDB"/>
    <w:rsid w:val="00873106"/>
    <w:rsid w:val="0087316E"/>
    <w:rsid w:val="00873238"/>
    <w:rsid w:val="008732F4"/>
    <w:rsid w:val="00873408"/>
    <w:rsid w:val="00873411"/>
    <w:rsid w:val="00873504"/>
    <w:rsid w:val="00873849"/>
    <w:rsid w:val="0087392D"/>
    <w:rsid w:val="0087394E"/>
    <w:rsid w:val="00873A41"/>
    <w:rsid w:val="00873ADC"/>
    <w:rsid w:val="00873C75"/>
    <w:rsid w:val="00873CE4"/>
    <w:rsid w:val="00873D88"/>
    <w:rsid w:val="00873D93"/>
    <w:rsid w:val="00873E12"/>
    <w:rsid w:val="00873F40"/>
    <w:rsid w:val="00873F87"/>
    <w:rsid w:val="0087404C"/>
    <w:rsid w:val="008740D6"/>
    <w:rsid w:val="008742DF"/>
    <w:rsid w:val="00874484"/>
    <w:rsid w:val="00874499"/>
    <w:rsid w:val="008746F4"/>
    <w:rsid w:val="00874757"/>
    <w:rsid w:val="00874809"/>
    <w:rsid w:val="0087496A"/>
    <w:rsid w:val="00874990"/>
    <w:rsid w:val="00874A98"/>
    <w:rsid w:val="00874B74"/>
    <w:rsid w:val="00874DE0"/>
    <w:rsid w:val="00874E2C"/>
    <w:rsid w:val="00874E41"/>
    <w:rsid w:val="00874FB2"/>
    <w:rsid w:val="00875111"/>
    <w:rsid w:val="00875115"/>
    <w:rsid w:val="00875118"/>
    <w:rsid w:val="0087520E"/>
    <w:rsid w:val="0087529C"/>
    <w:rsid w:val="008757A4"/>
    <w:rsid w:val="008757D3"/>
    <w:rsid w:val="008758D6"/>
    <w:rsid w:val="00875922"/>
    <w:rsid w:val="00875988"/>
    <w:rsid w:val="008759A8"/>
    <w:rsid w:val="00875A90"/>
    <w:rsid w:val="00875BBC"/>
    <w:rsid w:val="00875D63"/>
    <w:rsid w:val="00875D6F"/>
    <w:rsid w:val="00875E21"/>
    <w:rsid w:val="0087613C"/>
    <w:rsid w:val="008761D9"/>
    <w:rsid w:val="00876211"/>
    <w:rsid w:val="00876276"/>
    <w:rsid w:val="008763B2"/>
    <w:rsid w:val="008763FF"/>
    <w:rsid w:val="00876555"/>
    <w:rsid w:val="008765F2"/>
    <w:rsid w:val="008766BA"/>
    <w:rsid w:val="008766CE"/>
    <w:rsid w:val="008766E6"/>
    <w:rsid w:val="0087682B"/>
    <w:rsid w:val="00876879"/>
    <w:rsid w:val="008768F1"/>
    <w:rsid w:val="008769FB"/>
    <w:rsid w:val="00876A46"/>
    <w:rsid w:val="00876AB5"/>
    <w:rsid w:val="00876AD0"/>
    <w:rsid w:val="00876B4C"/>
    <w:rsid w:val="00876B5C"/>
    <w:rsid w:val="00876BA3"/>
    <w:rsid w:val="00876CEB"/>
    <w:rsid w:val="00876DB3"/>
    <w:rsid w:val="00876E67"/>
    <w:rsid w:val="00876F85"/>
    <w:rsid w:val="00876FB7"/>
    <w:rsid w:val="008772F2"/>
    <w:rsid w:val="00877437"/>
    <w:rsid w:val="0087746B"/>
    <w:rsid w:val="00877474"/>
    <w:rsid w:val="00877482"/>
    <w:rsid w:val="008774BC"/>
    <w:rsid w:val="0087759F"/>
    <w:rsid w:val="00877604"/>
    <w:rsid w:val="00877683"/>
    <w:rsid w:val="00877698"/>
    <w:rsid w:val="008776B8"/>
    <w:rsid w:val="00877969"/>
    <w:rsid w:val="00877A73"/>
    <w:rsid w:val="00877AD6"/>
    <w:rsid w:val="00877B22"/>
    <w:rsid w:val="00877C64"/>
    <w:rsid w:val="00877CC2"/>
    <w:rsid w:val="00877D8A"/>
    <w:rsid w:val="00877F0A"/>
    <w:rsid w:val="00877FF7"/>
    <w:rsid w:val="00880093"/>
    <w:rsid w:val="00880116"/>
    <w:rsid w:val="008801AF"/>
    <w:rsid w:val="008803B8"/>
    <w:rsid w:val="008803C6"/>
    <w:rsid w:val="008803D3"/>
    <w:rsid w:val="008804B9"/>
    <w:rsid w:val="0088050A"/>
    <w:rsid w:val="0088064C"/>
    <w:rsid w:val="008806A8"/>
    <w:rsid w:val="00880725"/>
    <w:rsid w:val="0088076C"/>
    <w:rsid w:val="008807A4"/>
    <w:rsid w:val="00880997"/>
    <w:rsid w:val="00880B3F"/>
    <w:rsid w:val="00880C66"/>
    <w:rsid w:val="00880DD5"/>
    <w:rsid w:val="00880DDA"/>
    <w:rsid w:val="008810C8"/>
    <w:rsid w:val="00881288"/>
    <w:rsid w:val="00881461"/>
    <w:rsid w:val="0088146D"/>
    <w:rsid w:val="0088157F"/>
    <w:rsid w:val="00881598"/>
    <w:rsid w:val="008815A2"/>
    <w:rsid w:val="008815A8"/>
    <w:rsid w:val="008815BE"/>
    <w:rsid w:val="00881612"/>
    <w:rsid w:val="008818F8"/>
    <w:rsid w:val="00881A37"/>
    <w:rsid w:val="00881AA6"/>
    <w:rsid w:val="00881B15"/>
    <w:rsid w:val="00881B7D"/>
    <w:rsid w:val="00881B9F"/>
    <w:rsid w:val="00881C00"/>
    <w:rsid w:val="00881D55"/>
    <w:rsid w:val="00881E0C"/>
    <w:rsid w:val="00881F13"/>
    <w:rsid w:val="00881F95"/>
    <w:rsid w:val="0088202A"/>
    <w:rsid w:val="0088219A"/>
    <w:rsid w:val="0088225C"/>
    <w:rsid w:val="0088228F"/>
    <w:rsid w:val="00882472"/>
    <w:rsid w:val="00882609"/>
    <w:rsid w:val="008828EB"/>
    <w:rsid w:val="0088292F"/>
    <w:rsid w:val="00882ABA"/>
    <w:rsid w:val="00882C96"/>
    <w:rsid w:val="00882CCA"/>
    <w:rsid w:val="00882D73"/>
    <w:rsid w:val="00882E02"/>
    <w:rsid w:val="00882E24"/>
    <w:rsid w:val="00882F34"/>
    <w:rsid w:val="00882FA4"/>
    <w:rsid w:val="0088301F"/>
    <w:rsid w:val="008831F5"/>
    <w:rsid w:val="008833D3"/>
    <w:rsid w:val="008834A8"/>
    <w:rsid w:val="00883587"/>
    <w:rsid w:val="0088364A"/>
    <w:rsid w:val="008836B2"/>
    <w:rsid w:val="008838F2"/>
    <w:rsid w:val="0088394C"/>
    <w:rsid w:val="008839EC"/>
    <w:rsid w:val="00883A0D"/>
    <w:rsid w:val="00883A38"/>
    <w:rsid w:val="00883B8E"/>
    <w:rsid w:val="00883BAE"/>
    <w:rsid w:val="00883BE0"/>
    <w:rsid w:val="00883CB0"/>
    <w:rsid w:val="00883DC4"/>
    <w:rsid w:val="00883DD7"/>
    <w:rsid w:val="00883DFB"/>
    <w:rsid w:val="00883E44"/>
    <w:rsid w:val="00883ED3"/>
    <w:rsid w:val="00883F03"/>
    <w:rsid w:val="00883F34"/>
    <w:rsid w:val="0088400F"/>
    <w:rsid w:val="008845C1"/>
    <w:rsid w:val="008846E9"/>
    <w:rsid w:val="0088493B"/>
    <w:rsid w:val="00884C0A"/>
    <w:rsid w:val="00884CD1"/>
    <w:rsid w:val="00884DCE"/>
    <w:rsid w:val="00884E6B"/>
    <w:rsid w:val="0088502D"/>
    <w:rsid w:val="00885212"/>
    <w:rsid w:val="0088532B"/>
    <w:rsid w:val="00885363"/>
    <w:rsid w:val="00885383"/>
    <w:rsid w:val="008853CF"/>
    <w:rsid w:val="0088548D"/>
    <w:rsid w:val="00885633"/>
    <w:rsid w:val="0088566D"/>
    <w:rsid w:val="008857B2"/>
    <w:rsid w:val="00885823"/>
    <w:rsid w:val="00885B83"/>
    <w:rsid w:val="00885BBF"/>
    <w:rsid w:val="00885C34"/>
    <w:rsid w:val="00885CA8"/>
    <w:rsid w:val="00885D22"/>
    <w:rsid w:val="00885D68"/>
    <w:rsid w:val="00885F43"/>
    <w:rsid w:val="00886262"/>
    <w:rsid w:val="008862B4"/>
    <w:rsid w:val="00886307"/>
    <w:rsid w:val="008863E6"/>
    <w:rsid w:val="0088642D"/>
    <w:rsid w:val="00886494"/>
    <w:rsid w:val="008864E9"/>
    <w:rsid w:val="0088651F"/>
    <w:rsid w:val="00886628"/>
    <w:rsid w:val="00886847"/>
    <w:rsid w:val="00886888"/>
    <w:rsid w:val="00886949"/>
    <w:rsid w:val="008869B1"/>
    <w:rsid w:val="00886A46"/>
    <w:rsid w:val="00886C07"/>
    <w:rsid w:val="00886CFC"/>
    <w:rsid w:val="00886DED"/>
    <w:rsid w:val="00886E23"/>
    <w:rsid w:val="00886E7C"/>
    <w:rsid w:val="00886EBF"/>
    <w:rsid w:val="008871B8"/>
    <w:rsid w:val="00887276"/>
    <w:rsid w:val="00887418"/>
    <w:rsid w:val="0088750F"/>
    <w:rsid w:val="00887583"/>
    <w:rsid w:val="008875C6"/>
    <w:rsid w:val="00887762"/>
    <w:rsid w:val="00887921"/>
    <w:rsid w:val="00887958"/>
    <w:rsid w:val="008879CC"/>
    <w:rsid w:val="00887B21"/>
    <w:rsid w:val="00887BBA"/>
    <w:rsid w:val="00887BD5"/>
    <w:rsid w:val="00887D05"/>
    <w:rsid w:val="00887D13"/>
    <w:rsid w:val="00887DC7"/>
    <w:rsid w:val="00887E54"/>
    <w:rsid w:val="00887F3F"/>
    <w:rsid w:val="00890068"/>
    <w:rsid w:val="00890069"/>
    <w:rsid w:val="008900A5"/>
    <w:rsid w:val="00890213"/>
    <w:rsid w:val="00890615"/>
    <w:rsid w:val="0089075C"/>
    <w:rsid w:val="00890852"/>
    <w:rsid w:val="00890884"/>
    <w:rsid w:val="008908EC"/>
    <w:rsid w:val="00890903"/>
    <w:rsid w:val="00890979"/>
    <w:rsid w:val="00890AEE"/>
    <w:rsid w:val="00890B45"/>
    <w:rsid w:val="00890DE2"/>
    <w:rsid w:val="00890DE7"/>
    <w:rsid w:val="00890EE2"/>
    <w:rsid w:val="00890FE3"/>
    <w:rsid w:val="00891009"/>
    <w:rsid w:val="008910B8"/>
    <w:rsid w:val="0089118F"/>
    <w:rsid w:val="008911EA"/>
    <w:rsid w:val="008912DA"/>
    <w:rsid w:val="008913A6"/>
    <w:rsid w:val="008915CC"/>
    <w:rsid w:val="00891696"/>
    <w:rsid w:val="008919EA"/>
    <w:rsid w:val="00891A2F"/>
    <w:rsid w:val="00891A9A"/>
    <w:rsid w:val="00891AA8"/>
    <w:rsid w:val="00891F0A"/>
    <w:rsid w:val="00891F37"/>
    <w:rsid w:val="00891FAA"/>
    <w:rsid w:val="00892133"/>
    <w:rsid w:val="00892184"/>
    <w:rsid w:val="00892388"/>
    <w:rsid w:val="00892393"/>
    <w:rsid w:val="00892456"/>
    <w:rsid w:val="008924BD"/>
    <w:rsid w:val="008924C4"/>
    <w:rsid w:val="008924DD"/>
    <w:rsid w:val="008924E2"/>
    <w:rsid w:val="008925D1"/>
    <w:rsid w:val="0089269B"/>
    <w:rsid w:val="00892750"/>
    <w:rsid w:val="008928B4"/>
    <w:rsid w:val="00892A49"/>
    <w:rsid w:val="00892A59"/>
    <w:rsid w:val="00892AE0"/>
    <w:rsid w:val="00892B87"/>
    <w:rsid w:val="00892C59"/>
    <w:rsid w:val="00892CA4"/>
    <w:rsid w:val="00892CA8"/>
    <w:rsid w:val="00892D54"/>
    <w:rsid w:val="00892D88"/>
    <w:rsid w:val="00892E26"/>
    <w:rsid w:val="00892EF1"/>
    <w:rsid w:val="00892FE9"/>
    <w:rsid w:val="0089310D"/>
    <w:rsid w:val="00893233"/>
    <w:rsid w:val="00893297"/>
    <w:rsid w:val="00893466"/>
    <w:rsid w:val="008934CA"/>
    <w:rsid w:val="008937AB"/>
    <w:rsid w:val="008937CA"/>
    <w:rsid w:val="00893997"/>
    <w:rsid w:val="008939B5"/>
    <w:rsid w:val="00893C11"/>
    <w:rsid w:val="00893CBF"/>
    <w:rsid w:val="00893CD6"/>
    <w:rsid w:val="00893D43"/>
    <w:rsid w:val="00893D57"/>
    <w:rsid w:val="00893D5C"/>
    <w:rsid w:val="00893EEC"/>
    <w:rsid w:val="008940C4"/>
    <w:rsid w:val="00894114"/>
    <w:rsid w:val="00894306"/>
    <w:rsid w:val="0089436B"/>
    <w:rsid w:val="008943EC"/>
    <w:rsid w:val="008944EB"/>
    <w:rsid w:val="00894514"/>
    <w:rsid w:val="00894762"/>
    <w:rsid w:val="00894B2A"/>
    <w:rsid w:val="00894C2C"/>
    <w:rsid w:val="00894C73"/>
    <w:rsid w:val="00894CBA"/>
    <w:rsid w:val="00894D29"/>
    <w:rsid w:val="00894D34"/>
    <w:rsid w:val="00894D80"/>
    <w:rsid w:val="00894E1C"/>
    <w:rsid w:val="00894EE6"/>
    <w:rsid w:val="0089529F"/>
    <w:rsid w:val="00895354"/>
    <w:rsid w:val="00895366"/>
    <w:rsid w:val="0089542E"/>
    <w:rsid w:val="00895487"/>
    <w:rsid w:val="0089550D"/>
    <w:rsid w:val="00895712"/>
    <w:rsid w:val="0089574C"/>
    <w:rsid w:val="0089587B"/>
    <w:rsid w:val="0089588C"/>
    <w:rsid w:val="00895897"/>
    <w:rsid w:val="008958A1"/>
    <w:rsid w:val="00895ADF"/>
    <w:rsid w:val="00895BDA"/>
    <w:rsid w:val="00895E96"/>
    <w:rsid w:val="00895FF8"/>
    <w:rsid w:val="00895FFD"/>
    <w:rsid w:val="00896080"/>
    <w:rsid w:val="00896280"/>
    <w:rsid w:val="00896582"/>
    <w:rsid w:val="008967F8"/>
    <w:rsid w:val="00896839"/>
    <w:rsid w:val="008969B5"/>
    <w:rsid w:val="00896B0C"/>
    <w:rsid w:val="00896C2F"/>
    <w:rsid w:val="00896C34"/>
    <w:rsid w:val="00896D85"/>
    <w:rsid w:val="00896DC4"/>
    <w:rsid w:val="00896F0E"/>
    <w:rsid w:val="00897027"/>
    <w:rsid w:val="0089702D"/>
    <w:rsid w:val="008971AD"/>
    <w:rsid w:val="0089726B"/>
    <w:rsid w:val="008973DD"/>
    <w:rsid w:val="008973F2"/>
    <w:rsid w:val="008973F8"/>
    <w:rsid w:val="00897408"/>
    <w:rsid w:val="0089740B"/>
    <w:rsid w:val="008974AE"/>
    <w:rsid w:val="00897633"/>
    <w:rsid w:val="00897751"/>
    <w:rsid w:val="008977D1"/>
    <w:rsid w:val="00897833"/>
    <w:rsid w:val="0089799F"/>
    <w:rsid w:val="00897A17"/>
    <w:rsid w:val="00897A38"/>
    <w:rsid w:val="00897AFD"/>
    <w:rsid w:val="00897B53"/>
    <w:rsid w:val="00897BAB"/>
    <w:rsid w:val="00897DD5"/>
    <w:rsid w:val="00897DFD"/>
    <w:rsid w:val="00897E12"/>
    <w:rsid w:val="00897E7D"/>
    <w:rsid w:val="00897EAF"/>
    <w:rsid w:val="00897F20"/>
    <w:rsid w:val="00897FAA"/>
    <w:rsid w:val="008A00C3"/>
    <w:rsid w:val="008A0191"/>
    <w:rsid w:val="008A03E3"/>
    <w:rsid w:val="008A03F1"/>
    <w:rsid w:val="008A04BC"/>
    <w:rsid w:val="008A06E6"/>
    <w:rsid w:val="008A0761"/>
    <w:rsid w:val="008A08C8"/>
    <w:rsid w:val="008A0941"/>
    <w:rsid w:val="008A09C2"/>
    <w:rsid w:val="008A09F6"/>
    <w:rsid w:val="008A0A48"/>
    <w:rsid w:val="008A0A6B"/>
    <w:rsid w:val="008A0A99"/>
    <w:rsid w:val="008A0AB1"/>
    <w:rsid w:val="008A0CCE"/>
    <w:rsid w:val="008A0CF7"/>
    <w:rsid w:val="008A0D8F"/>
    <w:rsid w:val="008A0F3A"/>
    <w:rsid w:val="008A0F3E"/>
    <w:rsid w:val="008A0F98"/>
    <w:rsid w:val="008A1162"/>
    <w:rsid w:val="008A1217"/>
    <w:rsid w:val="008A1330"/>
    <w:rsid w:val="008A1489"/>
    <w:rsid w:val="008A1562"/>
    <w:rsid w:val="008A1663"/>
    <w:rsid w:val="008A1724"/>
    <w:rsid w:val="008A17C1"/>
    <w:rsid w:val="008A17D5"/>
    <w:rsid w:val="008A17DC"/>
    <w:rsid w:val="008A1906"/>
    <w:rsid w:val="008A196B"/>
    <w:rsid w:val="008A1A78"/>
    <w:rsid w:val="008A1D52"/>
    <w:rsid w:val="008A1D87"/>
    <w:rsid w:val="008A1DFB"/>
    <w:rsid w:val="008A1E9C"/>
    <w:rsid w:val="008A2055"/>
    <w:rsid w:val="008A2061"/>
    <w:rsid w:val="008A20FD"/>
    <w:rsid w:val="008A2115"/>
    <w:rsid w:val="008A21B3"/>
    <w:rsid w:val="008A2272"/>
    <w:rsid w:val="008A22CC"/>
    <w:rsid w:val="008A23B7"/>
    <w:rsid w:val="008A25A8"/>
    <w:rsid w:val="008A26E1"/>
    <w:rsid w:val="008A2818"/>
    <w:rsid w:val="008A2851"/>
    <w:rsid w:val="008A28FD"/>
    <w:rsid w:val="008A2A8C"/>
    <w:rsid w:val="008A2B68"/>
    <w:rsid w:val="008A2E1B"/>
    <w:rsid w:val="008A2E27"/>
    <w:rsid w:val="008A2E2D"/>
    <w:rsid w:val="008A2F41"/>
    <w:rsid w:val="008A2F4F"/>
    <w:rsid w:val="008A30EA"/>
    <w:rsid w:val="008A3102"/>
    <w:rsid w:val="008A3133"/>
    <w:rsid w:val="008A3149"/>
    <w:rsid w:val="008A3483"/>
    <w:rsid w:val="008A34B2"/>
    <w:rsid w:val="008A353F"/>
    <w:rsid w:val="008A354D"/>
    <w:rsid w:val="008A356E"/>
    <w:rsid w:val="008A35F3"/>
    <w:rsid w:val="008A36FA"/>
    <w:rsid w:val="008A3A57"/>
    <w:rsid w:val="008A3CF4"/>
    <w:rsid w:val="008A3D01"/>
    <w:rsid w:val="008A3D16"/>
    <w:rsid w:val="008A3D89"/>
    <w:rsid w:val="008A3DA7"/>
    <w:rsid w:val="008A3E5E"/>
    <w:rsid w:val="008A3ED1"/>
    <w:rsid w:val="008A3ED2"/>
    <w:rsid w:val="008A3FF2"/>
    <w:rsid w:val="008A4036"/>
    <w:rsid w:val="008A4134"/>
    <w:rsid w:val="008A41A7"/>
    <w:rsid w:val="008A41B9"/>
    <w:rsid w:val="008A433C"/>
    <w:rsid w:val="008A439D"/>
    <w:rsid w:val="008A44E9"/>
    <w:rsid w:val="008A4613"/>
    <w:rsid w:val="008A46F7"/>
    <w:rsid w:val="008A470E"/>
    <w:rsid w:val="008A472F"/>
    <w:rsid w:val="008A4AB1"/>
    <w:rsid w:val="008A4C61"/>
    <w:rsid w:val="008A4CC0"/>
    <w:rsid w:val="008A4D07"/>
    <w:rsid w:val="008A4D12"/>
    <w:rsid w:val="008A4EE2"/>
    <w:rsid w:val="008A4F90"/>
    <w:rsid w:val="008A5072"/>
    <w:rsid w:val="008A50AE"/>
    <w:rsid w:val="008A51BB"/>
    <w:rsid w:val="008A5347"/>
    <w:rsid w:val="008A53FD"/>
    <w:rsid w:val="008A5416"/>
    <w:rsid w:val="008A5717"/>
    <w:rsid w:val="008A5A38"/>
    <w:rsid w:val="008A5A63"/>
    <w:rsid w:val="008A5AD4"/>
    <w:rsid w:val="008A5C2D"/>
    <w:rsid w:val="008A5CCB"/>
    <w:rsid w:val="008A5CCF"/>
    <w:rsid w:val="008A5D08"/>
    <w:rsid w:val="008A5D3F"/>
    <w:rsid w:val="008A6026"/>
    <w:rsid w:val="008A61E0"/>
    <w:rsid w:val="008A625F"/>
    <w:rsid w:val="008A6443"/>
    <w:rsid w:val="008A6679"/>
    <w:rsid w:val="008A678D"/>
    <w:rsid w:val="008A6822"/>
    <w:rsid w:val="008A686F"/>
    <w:rsid w:val="008A689B"/>
    <w:rsid w:val="008A68CF"/>
    <w:rsid w:val="008A69A2"/>
    <w:rsid w:val="008A6A3D"/>
    <w:rsid w:val="008A6A4D"/>
    <w:rsid w:val="008A6A57"/>
    <w:rsid w:val="008A6AF6"/>
    <w:rsid w:val="008A6BBF"/>
    <w:rsid w:val="008A6D9C"/>
    <w:rsid w:val="008A6ECB"/>
    <w:rsid w:val="008A6ECD"/>
    <w:rsid w:val="008A70BA"/>
    <w:rsid w:val="008A7311"/>
    <w:rsid w:val="008A7407"/>
    <w:rsid w:val="008A7536"/>
    <w:rsid w:val="008A7592"/>
    <w:rsid w:val="008A75BF"/>
    <w:rsid w:val="008A75DF"/>
    <w:rsid w:val="008A7633"/>
    <w:rsid w:val="008A777A"/>
    <w:rsid w:val="008A779C"/>
    <w:rsid w:val="008A7938"/>
    <w:rsid w:val="008A79A6"/>
    <w:rsid w:val="008A7B02"/>
    <w:rsid w:val="008A7D6F"/>
    <w:rsid w:val="008A7D70"/>
    <w:rsid w:val="008A7F10"/>
    <w:rsid w:val="008A7FB2"/>
    <w:rsid w:val="008A7FB4"/>
    <w:rsid w:val="008B005F"/>
    <w:rsid w:val="008B009B"/>
    <w:rsid w:val="008B01A1"/>
    <w:rsid w:val="008B023B"/>
    <w:rsid w:val="008B05C6"/>
    <w:rsid w:val="008B069F"/>
    <w:rsid w:val="008B06DA"/>
    <w:rsid w:val="008B0868"/>
    <w:rsid w:val="008B08B1"/>
    <w:rsid w:val="008B08CF"/>
    <w:rsid w:val="008B098B"/>
    <w:rsid w:val="008B0AD5"/>
    <w:rsid w:val="008B0B0A"/>
    <w:rsid w:val="008B0CC2"/>
    <w:rsid w:val="008B0E04"/>
    <w:rsid w:val="008B0E97"/>
    <w:rsid w:val="008B0E9D"/>
    <w:rsid w:val="008B109B"/>
    <w:rsid w:val="008B11A3"/>
    <w:rsid w:val="008B11EC"/>
    <w:rsid w:val="008B1204"/>
    <w:rsid w:val="008B1275"/>
    <w:rsid w:val="008B15C9"/>
    <w:rsid w:val="008B16A6"/>
    <w:rsid w:val="008B171E"/>
    <w:rsid w:val="008B1747"/>
    <w:rsid w:val="008B177D"/>
    <w:rsid w:val="008B1937"/>
    <w:rsid w:val="008B1953"/>
    <w:rsid w:val="008B1B1B"/>
    <w:rsid w:val="008B1BB6"/>
    <w:rsid w:val="008B1C83"/>
    <w:rsid w:val="008B1C89"/>
    <w:rsid w:val="008B1D9C"/>
    <w:rsid w:val="008B1E4A"/>
    <w:rsid w:val="008B1E7D"/>
    <w:rsid w:val="008B1EDE"/>
    <w:rsid w:val="008B1F8D"/>
    <w:rsid w:val="008B1FEC"/>
    <w:rsid w:val="008B203A"/>
    <w:rsid w:val="008B2074"/>
    <w:rsid w:val="008B208F"/>
    <w:rsid w:val="008B218B"/>
    <w:rsid w:val="008B226F"/>
    <w:rsid w:val="008B2276"/>
    <w:rsid w:val="008B2293"/>
    <w:rsid w:val="008B238C"/>
    <w:rsid w:val="008B2590"/>
    <w:rsid w:val="008B25C3"/>
    <w:rsid w:val="008B2629"/>
    <w:rsid w:val="008B27C1"/>
    <w:rsid w:val="008B286E"/>
    <w:rsid w:val="008B2A1C"/>
    <w:rsid w:val="008B2A8E"/>
    <w:rsid w:val="008B2B0A"/>
    <w:rsid w:val="008B2CC7"/>
    <w:rsid w:val="008B2CDB"/>
    <w:rsid w:val="008B2EFC"/>
    <w:rsid w:val="008B2F96"/>
    <w:rsid w:val="008B2FA0"/>
    <w:rsid w:val="008B2FCD"/>
    <w:rsid w:val="008B308B"/>
    <w:rsid w:val="008B3137"/>
    <w:rsid w:val="008B32F9"/>
    <w:rsid w:val="008B334F"/>
    <w:rsid w:val="008B3453"/>
    <w:rsid w:val="008B34D0"/>
    <w:rsid w:val="008B35AC"/>
    <w:rsid w:val="008B362A"/>
    <w:rsid w:val="008B3684"/>
    <w:rsid w:val="008B3749"/>
    <w:rsid w:val="008B37FB"/>
    <w:rsid w:val="008B384C"/>
    <w:rsid w:val="008B39DF"/>
    <w:rsid w:val="008B3A54"/>
    <w:rsid w:val="008B3AEA"/>
    <w:rsid w:val="008B3AEC"/>
    <w:rsid w:val="008B3B09"/>
    <w:rsid w:val="008B3B25"/>
    <w:rsid w:val="008B3BCB"/>
    <w:rsid w:val="008B3DEA"/>
    <w:rsid w:val="008B3E33"/>
    <w:rsid w:val="008B3E9D"/>
    <w:rsid w:val="008B3F0D"/>
    <w:rsid w:val="008B41A2"/>
    <w:rsid w:val="008B42B5"/>
    <w:rsid w:val="008B4380"/>
    <w:rsid w:val="008B43B0"/>
    <w:rsid w:val="008B43B2"/>
    <w:rsid w:val="008B43C9"/>
    <w:rsid w:val="008B4433"/>
    <w:rsid w:val="008B4456"/>
    <w:rsid w:val="008B456A"/>
    <w:rsid w:val="008B45A0"/>
    <w:rsid w:val="008B45BA"/>
    <w:rsid w:val="008B45FE"/>
    <w:rsid w:val="008B4609"/>
    <w:rsid w:val="008B4687"/>
    <w:rsid w:val="008B4783"/>
    <w:rsid w:val="008B478E"/>
    <w:rsid w:val="008B47B2"/>
    <w:rsid w:val="008B4823"/>
    <w:rsid w:val="008B4840"/>
    <w:rsid w:val="008B484F"/>
    <w:rsid w:val="008B4B72"/>
    <w:rsid w:val="008B4CA9"/>
    <w:rsid w:val="008B4CB7"/>
    <w:rsid w:val="008B4CBE"/>
    <w:rsid w:val="008B4D11"/>
    <w:rsid w:val="008B4D38"/>
    <w:rsid w:val="008B4D7D"/>
    <w:rsid w:val="008B4E40"/>
    <w:rsid w:val="008B5013"/>
    <w:rsid w:val="008B5191"/>
    <w:rsid w:val="008B51C6"/>
    <w:rsid w:val="008B5201"/>
    <w:rsid w:val="008B536C"/>
    <w:rsid w:val="008B53C1"/>
    <w:rsid w:val="008B5432"/>
    <w:rsid w:val="008B54A5"/>
    <w:rsid w:val="008B5825"/>
    <w:rsid w:val="008B58B1"/>
    <w:rsid w:val="008B598F"/>
    <w:rsid w:val="008B5BFF"/>
    <w:rsid w:val="008B5EA2"/>
    <w:rsid w:val="008B5FA2"/>
    <w:rsid w:val="008B609B"/>
    <w:rsid w:val="008B6141"/>
    <w:rsid w:val="008B61E4"/>
    <w:rsid w:val="008B62F0"/>
    <w:rsid w:val="008B6365"/>
    <w:rsid w:val="008B643A"/>
    <w:rsid w:val="008B643C"/>
    <w:rsid w:val="008B6552"/>
    <w:rsid w:val="008B6801"/>
    <w:rsid w:val="008B69B5"/>
    <w:rsid w:val="008B6A4C"/>
    <w:rsid w:val="008B6ACE"/>
    <w:rsid w:val="008B6B51"/>
    <w:rsid w:val="008B6BED"/>
    <w:rsid w:val="008B6E93"/>
    <w:rsid w:val="008B6ECA"/>
    <w:rsid w:val="008B6EF8"/>
    <w:rsid w:val="008B6F36"/>
    <w:rsid w:val="008B6F6E"/>
    <w:rsid w:val="008B6FAD"/>
    <w:rsid w:val="008B702E"/>
    <w:rsid w:val="008B7043"/>
    <w:rsid w:val="008B706B"/>
    <w:rsid w:val="008B709A"/>
    <w:rsid w:val="008B70DF"/>
    <w:rsid w:val="008B70E4"/>
    <w:rsid w:val="008B72AB"/>
    <w:rsid w:val="008B75E7"/>
    <w:rsid w:val="008B7682"/>
    <w:rsid w:val="008B776C"/>
    <w:rsid w:val="008B7811"/>
    <w:rsid w:val="008B7A9E"/>
    <w:rsid w:val="008B7CA4"/>
    <w:rsid w:val="008B7CAA"/>
    <w:rsid w:val="008B7D54"/>
    <w:rsid w:val="008B7DB4"/>
    <w:rsid w:val="008B7F2B"/>
    <w:rsid w:val="008C01A7"/>
    <w:rsid w:val="008C0227"/>
    <w:rsid w:val="008C028F"/>
    <w:rsid w:val="008C0338"/>
    <w:rsid w:val="008C03D4"/>
    <w:rsid w:val="008C0479"/>
    <w:rsid w:val="008C063C"/>
    <w:rsid w:val="008C0754"/>
    <w:rsid w:val="008C0767"/>
    <w:rsid w:val="008C093E"/>
    <w:rsid w:val="008C098A"/>
    <w:rsid w:val="008C0B37"/>
    <w:rsid w:val="008C0B4E"/>
    <w:rsid w:val="008C0BC0"/>
    <w:rsid w:val="008C0C86"/>
    <w:rsid w:val="008C0DED"/>
    <w:rsid w:val="008C0DEE"/>
    <w:rsid w:val="008C0E3C"/>
    <w:rsid w:val="008C0F04"/>
    <w:rsid w:val="008C0F7D"/>
    <w:rsid w:val="008C0FCE"/>
    <w:rsid w:val="008C0FE7"/>
    <w:rsid w:val="008C0FFF"/>
    <w:rsid w:val="008C1124"/>
    <w:rsid w:val="008C1340"/>
    <w:rsid w:val="008C13CA"/>
    <w:rsid w:val="008C13CE"/>
    <w:rsid w:val="008C1451"/>
    <w:rsid w:val="008C14FD"/>
    <w:rsid w:val="008C1564"/>
    <w:rsid w:val="008C170D"/>
    <w:rsid w:val="008C170E"/>
    <w:rsid w:val="008C1854"/>
    <w:rsid w:val="008C1AAD"/>
    <w:rsid w:val="008C1B3B"/>
    <w:rsid w:val="008C1CBA"/>
    <w:rsid w:val="008C2120"/>
    <w:rsid w:val="008C21E6"/>
    <w:rsid w:val="008C22CD"/>
    <w:rsid w:val="008C23F9"/>
    <w:rsid w:val="008C2545"/>
    <w:rsid w:val="008C25D4"/>
    <w:rsid w:val="008C278B"/>
    <w:rsid w:val="008C281C"/>
    <w:rsid w:val="008C28A3"/>
    <w:rsid w:val="008C2931"/>
    <w:rsid w:val="008C2A15"/>
    <w:rsid w:val="008C2C08"/>
    <w:rsid w:val="008C2C33"/>
    <w:rsid w:val="008C2D6D"/>
    <w:rsid w:val="008C2D74"/>
    <w:rsid w:val="008C2F90"/>
    <w:rsid w:val="008C2FD9"/>
    <w:rsid w:val="008C2FFF"/>
    <w:rsid w:val="008C3047"/>
    <w:rsid w:val="008C3064"/>
    <w:rsid w:val="008C3112"/>
    <w:rsid w:val="008C3117"/>
    <w:rsid w:val="008C31E9"/>
    <w:rsid w:val="008C323A"/>
    <w:rsid w:val="008C353E"/>
    <w:rsid w:val="008C363B"/>
    <w:rsid w:val="008C36FA"/>
    <w:rsid w:val="008C3897"/>
    <w:rsid w:val="008C38BB"/>
    <w:rsid w:val="008C3A2D"/>
    <w:rsid w:val="008C3ADF"/>
    <w:rsid w:val="008C3C42"/>
    <w:rsid w:val="008C3DAF"/>
    <w:rsid w:val="008C40C6"/>
    <w:rsid w:val="008C4106"/>
    <w:rsid w:val="008C4112"/>
    <w:rsid w:val="008C4270"/>
    <w:rsid w:val="008C4465"/>
    <w:rsid w:val="008C4515"/>
    <w:rsid w:val="008C48EA"/>
    <w:rsid w:val="008C4BCA"/>
    <w:rsid w:val="008C4D72"/>
    <w:rsid w:val="008C4DC4"/>
    <w:rsid w:val="008C4DCD"/>
    <w:rsid w:val="008C4DFF"/>
    <w:rsid w:val="008C4EE7"/>
    <w:rsid w:val="008C5369"/>
    <w:rsid w:val="008C53C4"/>
    <w:rsid w:val="008C5483"/>
    <w:rsid w:val="008C54DD"/>
    <w:rsid w:val="008C57FF"/>
    <w:rsid w:val="008C59E2"/>
    <w:rsid w:val="008C59FC"/>
    <w:rsid w:val="008C5A1D"/>
    <w:rsid w:val="008C5B4E"/>
    <w:rsid w:val="008C5B8F"/>
    <w:rsid w:val="008C5BCE"/>
    <w:rsid w:val="008C5BED"/>
    <w:rsid w:val="008C5BFC"/>
    <w:rsid w:val="008C5C94"/>
    <w:rsid w:val="008C5CAB"/>
    <w:rsid w:val="008C5DE1"/>
    <w:rsid w:val="008C5DF0"/>
    <w:rsid w:val="008C5EA1"/>
    <w:rsid w:val="008C5FC3"/>
    <w:rsid w:val="008C6216"/>
    <w:rsid w:val="008C625B"/>
    <w:rsid w:val="008C63A7"/>
    <w:rsid w:val="008C63D4"/>
    <w:rsid w:val="008C63E8"/>
    <w:rsid w:val="008C64DC"/>
    <w:rsid w:val="008C6535"/>
    <w:rsid w:val="008C68C6"/>
    <w:rsid w:val="008C68E0"/>
    <w:rsid w:val="008C69A6"/>
    <w:rsid w:val="008C6BEE"/>
    <w:rsid w:val="008C6CDD"/>
    <w:rsid w:val="008C6CF6"/>
    <w:rsid w:val="008C6E68"/>
    <w:rsid w:val="008C71BE"/>
    <w:rsid w:val="008C735D"/>
    <w:rsid w:val="008C7380"/>
    <w:rsid w:val="008C75C5"/>
    <w:rsid w:val="008C75F9"/>
    <w:rsid w:val="008C76ED"/>
    <w:rsid w:val="008C7725"/>
    <w:rsid w:val="008C773C"/>
    <w:rsid w:val="008C77E9"/>
    <w:rsid w:val="008C78A3"/>
    <w:rsid w:val="008C79CA"/>
    <w:rsid w:val="008C7B97"/>
    <w:rsid w:val="008C7BA2"/>
    <w:rsid w:val="008C7BDA"/>
    <w:rsid w:val="008C7CF5"/>
    <w:rsid w:val="008C7D1E"/>
    <w:rsid w:val="008C7E36"/>
    <w:rsid w:val="008C7EC1"/>
    <w:rsid w:val="008C7F7C"/>
    <w:rsid w:val="008D003E"/>
    <w:rsid w:val="008D00DC"/>
    <w:rsid w:val="008D02E8"/>
    <w:rsid w:val="008D046E"/>
    <w:rsid w:val="008D0609"/>
    <w:rsid w:val="008D07F8"/>
    <w:rsid w:val="008D0940"/>
    <w:rsid w:val="008D09D2"/>
    <w:rsid w:val="008D09DD"/>
    <w:rsid w:val="008D0ABB"/>
    <w:rsid w:val="008D0B75"/>
    <w:rsid w:val="008D0BA1"/>
    <w:rsid w:val="008D0D04"/>
    <w:rsid w:val="008D0D4E"/>
    <w:rsid w:val="008D0F31"/>
    <w:rsid w:val="008D0F79"/>
    <w:rsid w:val="008D1067"/>
    <w:rsid w:val="008D108A"/>
    <w:rsid w:val="008D11E3"/>
    <w:rsid w:val="008D1270"/>
    <w:rsid w:val="008D132E"/>
    <w:rsid w:val="008D144F"/>
    <w:rsid w:val="008D1478"/>
    <w:rsid w:val="008D1515"/>
    <w:rsid w:val="008D1524"/>
    <w:rsid w:val="008D155B"/>
    <w:rsid w:val="008D162C"/>
    <w:rsid w:val="008D16CC"/>
    <w:rsid w:val="008D1755"/>
    <w:rsid w:val="008D1895"/>
    <w:rsid w:val="008D19D3"/>
    <w:rsid w:val="008D1D38"/>
    <w:rsid w:val="008D1D7B"/>
    <w:rsid w:val="008D1DC0"/>
    <w:rsid w:val="008D1E2D"/>
    <w:rsid w:val="008D1EAC"/>
    <w:rsid w:val="008D202D"/>
    <w:rsid w:val="008D21F8"/>
    <w:rsid w:val="008D264A"/>
    <w:rsid w:val="008D278C"/>
    <w:rsid w:val="008D2810"/>
    <w:rsid w:val="008D2BB3"/>
    <w:rsid w:val="008D2CB8"/>
    <w:rsid w:val="008D2D0F"/>
    <w:rsid w:val="008D2D99"/>
    <w:rsid w:val="008D2DDA"/>
    <w:rsid w:val="008D2E02"/>
    <w:rsid w:val="008D300E"/>
    <w:rsid w:val="008D3436"/>
    <w:rsid w:val="008D3440"/>
    <w:rsid w:val="008D3457"/>
    <w:rsid w:val="008D3493"/>
    <w:rsid w:val="008D36FB"/>
    <w:rsid w:val="008D3817"/>
    <w:rsid w:val="008D3856"/>
    <w:rsid w:val="008D388B"/>
    <w:rsid w:val="008D38F1"/>
    <w:rsid w:val="008D3900"/>
    <w:rsid w:val="008D3957"/>
    <w:rsid w:val="008D3A93"/>
    <w:rsid w:val="008D3AD3"/>
    <w:rsid w:val="008D3B40"/>
    <w:rsid w:val="008D3C8F"/>
    <w:rsid w:val="008D3E31"/>
    <w:rsid w:val="008D3FCD"/>
    <w:rsid w:val="008D409D"/>
    <w:rsid w:val="008D42CA"/>
    <w:rsid w:val="008D432D"/>
    <w:rsid w:val="008D459A"/>
    <w:rsid w:val="008D48F3"/>
    <w:rsid w:val="008D4933"/>
    <w:rsid w:val="008D4C30"/>
    <w:rsid w:val="008D4C50"/>
    <w:rsid w:val="008D4E6F"/>
    <w:rsid w:val="008D4E7B"/>
    <w:rsid w:val="008D4FB1"/>
    <w:rsid w:val="008D4FB3"/>
    <w:rsid w:val="008D4FBB"/>
    <w:rsid w:val="008D522A"/>
    <w:rsid w:val="008D522D"/>
    <w:rsid w:val="008D5273"/>
    <w:rsid w:val="008D5278"/>
    <w:rsid w:val="008D529D"/>
    <w:rsid w:val="008D538A"/>
    <w:rsid w:val="008D5397"/>
    <w:rsid w:val="008D5428"/>
    <w:rsid w:val="008D54C2"/>
    <w:rsid w:val="008D54D4"/>
    <w:rsid w:val="008D5602"/>
    <w:rsid w:val="008D5623"/>
    <w:rsid w:val="008D562C"/>
    <w:rsid w:val="008D5652"/>
    <w:rsid w:val="008D566E"/>
    <w:rsid w:val="008D56DF"/>
    <w:rsid w:val="008D570E"/>
    <w:rsid w:val="008D5725"/>
    <w:rsid w:val="008D589F"/>
    <w:rsid w:val="008D58EB"/>
    <w:rsid w:val="008D5A3F"/>
    <w:rsid w:val="008D5ABA"/>
    <w:rsid w:val="008D5B6D"/>
    <w:rsid w:val="008D5C44"/>
    <w:rsid w:val="008D5C89"/>
    <w:rsid w:val="008D5CA9"/>
    <w:rsid w:val="008D5CAC"/>
    <w:rsid w:val="008D5D8B"/>
    <w:rsid w:val="008D5D90"/>
    <w:rsid w:val="008D5DC8"/>
    <w:rsid w:val="008D5DF2"/>
    <w:rsid w:val="008D5E53"/>
    <w:rsid w:val="008D5FD7"/>
    <w:rsid w:val="008D602C"/>
    <w:rsid w:val="008D603B"/>
    <w:rsid w:val="008D61A9"/>
    <w:rsid w:val="008D61F9"/>
    <w:rsid w:val="008D629D"/>
    <w:rsid w:val="008D636F"/>
    <w:rsid w:val="008D647C"/>
    <w:rsid w:val="008D6524"/>
    <w:rsid w:val="008D6667"/>
    <w:rsid w:val="008D6681"/>
    <w:rsid w:val="008D66BB"/>
    <w:rsid w:val="008D677D"/>
    <w:rsid w:val="008D6918"/>
    <w:rsid w:val="008D6937"/>
    <w:rsid w:val="008D699F"/>
    <w:rsid w:val="008D6C16"/>
    <w:rsid w:val="008D6CDC"/>
    <w:rsid w:val="008D6D09"/>
    <w:rsid w:val="008D6EDF"/>
    <w:rsid w:val="008D6F32"/>
    <w:rsid w:val="008D6FF5"/>
    <w:rsid w:val="008D7046"/>
    <w:rsid w:val="008D7153"/>
    <w:rsid w:val="008D722E"/>
    <w:rsid w:val="008D72BD"/>
    <w:rsid w:val="008D7358"/>
    <w:rsid w:val="008D7406"/>
    <w:rsid w:val="008D750E"/>
    <w:rsid w:val="008D76BF"/>
    <w:rsid w:val="008D7718"/>
    <w:rsid w:val="008D7749"/>
    <w:rsid w:val="008D775A"/>
    <w:rsid w:val="008D7936"/>
    <w:rsid w:val="008D7969"/>
    <w:rsid w:val="008D7A34"/>
    <w:rsid w:val="008D7C8C"/>
    <w:rsid w:val="008D7D02"/>
    <w:rsid w:val="008D7D25"/>
    <w:rsid w:val="008D7E17"/>
    <w:rsid w:val="008D7E21"/>
    <w:rsid w:val="008D7E82"/>
    <w:rsid w:val="008D7F30"/>
    <w:rsid w:val="008E00C0"/>
    <w:rsid w:val="008E00F7"/>
    <w:rsid w:val="008E017B"/>
    <w:rsid w:val="008E0243"/>
    <w:rsid w:val="008E0350"/>
    <w:rsid w:val="008E0354"/>
    <w:rsid w:val="008E03BE"/>
    <w:rsid w:val="008E04FF"/>
    <w:rsid w:val="008E0502"/>
    <w:rsid w:val="008E051F"/>
    <w:rsid w:val="008E0898"/>
    <w:rsid w:val="008E08E9"/>
    <w:rsid w:val="008E0CFB"/>
    <w:rsid w:val="008E0D27"/>
    <w:rsid w:val="008E0F84"/>
    <w:rsid w:val="008E0F87"/>
    <w:rsid w:val="008E0FEA"/>
    <w:rsid w:val="008E100D"/>
    <w:rsid w:val="008E109B"/>
    <w:rsid w:val="008E1160"/>
    <w:rsid w:val="008E1214"/>
    <w:rsid w:val="008E122F"/>
    <w:rsid w:val="008E1235"/>
    <w:rsid w:val="008E12E1"/>
    <w:rsid w:val="008E132F"/>
    <w:rsid w:val="008E13D6"/>
    <w:rsid w:val="008E1411"/>
    <w:rsid w:val="008E17D4"/>
    <w:rsid w:val="008E1809"/>
    <w:rsid w:val="008E1B92"/>
    <w:rsid w:val="008E1BE1"/>
    <w:rsid w:val="008E1BFB"/>
    <w:rsid w:val="008E1C6E"/>
    <w:rsid w:val="008E1CE4"/>
    <w:rsid w:val="008E1DBF"/>
    <w:rsid w:val="008E1DEB"/>
    <w:rsid w:val="008E1E2A"/>
    <w:rsid w:val="008E1E8A"/>
    <w:rsid w:val="008E1FC8"/>
    <w:rsid w:val="008E206C"/>
    <w:rsid w:val="008E213B"/>
    <w:rsid w:val="008E2240"/>
    <w:rsid w:val="008E22C2"/>
    <w:rsid w:val="008E23A9"/>
    <w:rsid w:val="008E24A3"/>
    <w:rsid w:val="008E24C1"/>
    <w:rsid w:val="008E26AF"/>
    <w:rsid w:val="008E2751"/>
    <w:rsid w:val="008E27AE"/>
    <w:rsid w:val="008E28DC"/>
    <w:rsid w:val="008E29FE"/>
    <w:rsid w:val="008E2A36"/>
    <w:rsid w:val="008E2AC8"/>
    <w:rsid w:val="008E2AD0"/>
    <w:rsid w:val="008E2C1F"/>
    <w:rsid w:val="008E2CAD"/>
    <w:rsid w:val="008E2F3E"/>
    <w:rsid w:val="008E2F45"/>
    <w:rsid w:val="008E30AB"/>
    <w:rsid w:val="008E3169"/>
    <w:rsid w:val="008E3174"/>
    <w:rsid w:val="008E31BF"/>
    <w:rsid w:val="008E3288"/>
    <w:rsid w:val="008E33CD"/>
    <w:rsid w:val="008E3468"/>
    <w:rsid w:val="008E34C1"/>
    <w:rsid w:val="008E34F0"/>
    <w:rsid w:val="008E369C"/>
    <w:rsid w:val="008E3707"/>
    <w:rsid w:val="008E3722"/>
    <w:rsid w:val="008E3777"/>
    <w:rsid w:val="008E3779"/>
    <w:rsid w:val="008E38AD"/>
    <w:rsid w:val="008E3955"/>
    <w:rsid w:val="008E3995"/>
    <w:rsid w:val="008E39E0"/>
    <w:rsid w:val="008E3A6E"/>
    <w:rsid w:val="008E3C84"/>
    <w:rsid w:val="008E3CCD"/>
    <w:rsid w:val="008E3CDC"/>
    <w:rsid w:val="008E3D51"/>
    <w:rsid w:val="008E3DA5"/>
    <w:rsid w:val="008E3EE4"/>
    <w:rsid w:val="008E3FED"/>
    <w:rsid w:val="008E3FFE"/>
    <w:rsid w:val="008E40E2"/>
    <w:rsid w:val="008E430A"/>
    <w:rsid w:val="008E4382"/>
    <w:rsid w:val="008E4389"/>
    <w:rsid w:val="008E43A5"/>
    <w:rsid w:val="008E43F7"/>
    <w:rsid w:val="008E444F"/>
    <w:rsid w:val="008E44B7"/>
    <w:rsid w:val="008E450A"/>
    <w:rsid w:val="008E45FD"/>
    <w:rsid w:val="008E464A"/>
    <w:rsid w:val="008E46F2"/>
    <w:rsid w:val="008E489E"/>
    <w:rsid w:val="008E494B"/>
    <w:rsid w:val="008E49FD"/>
    <w:rsid w:val="008E4A32"/>
    <w:rsid w:val="008E4B04"/>
    <w:rsid w:val="008E4BFB"/>
    <w:rsid w:val="008E4E78"/>
    <w:rsid w:val="008E4F5A"/>
    <w:rsid w:val="008E4F7B"/>
    <w:rsid w:val="008E5163"/>
    <w:rsid w:val="008E527C"/>
    <w:rsid w:val="008E5415"/>
    <w:rsid w:val="008E5441"/>
    <w:rsid w:val="008E5465"/>
    <w:rsid w:val="008E54B0"/>
    <w:rsid w:val="008E580B"/>
    <w:rsid w:val="008E593B"/>
    <w:rsid w:val="008E5A8C"/>
    <w:rsid w:val="008E5C82"/>
    <w:rsid w:val="008E5CC5"/>
    <w:rsid w:val="008E5CCA"/>
    <w:rsid w:val="008E5D2C"/>
    <w:rsid w:val="008E5D2E"/>
    <w:rsid w:val="008E5DA6"/>
    <w:rsid w:val="008E5DD7"/>
    <w:rsid w:val="008E5E28"/>
    <w:rsid w:val="008E5E51"/>
    <w:rsid w:val="008E5E6D"/>
    <w:rsid w:val="008E5F72"/>
    <w:rsid w:val="008E60B8"/>
    <w:rsid w:val="008E6163"/>
    <w:rsid w:val="008E6175"/>
    <w:rsid w:val="008E61BB"/>
    <w:rsid w:val="008E61CA"/>
    <w:rsid w:val="008E631D"/>
    <w:rsid w:val="008E643A"/>
    <w:rsid w:val="008E6456"/>
    <w:rsid w:val="008E65B7"/>
    <w:rsid w:val="008E6877"/>
    <w:rsid w:val="008E68A6"/>
    <w:rsid w:val="008E68B4"/>
    <w:rsid w:val="008E68C2"/>
    <w:rsid w:val="008E69A9"/>
    <w:rsid w:val="008E69EB"/>
    <w:rsid w:val="008E69F6"/>
    <w:rsid w:val="008E69FA"/>
    <w:rsid w:val="008E6A91"/>
    <w:rsid w:val="008E6B33"/>
    <w:rsid w:val="008E6B6E"/>
    <w:rsid w:val="008E6F66"/>
    <w:rsid w:val="008E6FE0"/>
    <w:rsid w:val="008E70A9"/>
    <w:rsid w:val="008E73C9"/>
    <w:rsid w:val="008E759F"/>
    <w:rsid w:val="008E7661"/>
    <w:rsid w:val="008E76CC"/>
    <w:rsid w:val="008E76F7"/>
    <w:rsid w:val="008E7B13"/>
    <w:rsid w:val="008E7BB4"/>
    <w:rsid w:val="008E7C56"/>
    <w:rsid w:val="008E7D34"/>
    <w:rsid w:val="008E7FE6"/>
    <w:rsid w:val="008F01C1"/>
    <w:rsid w:val="008F01CD"/>
    <w:rsid w:val="008F031D"/>
    <w:rsid w:val="008F05BB"/>
    <w:rsid w:val="008F0798"/>
    <w:rsid w:val="008F082D"/>
    <w:rsid w:val="008F08A8"/>
    <w:rsid w:val="008F08B5"/>
    <w:rsid w:val="008F0933"/>
    <w:rsid w:val="008F09CA"/>
    <w:rsid w:val="008F0A27"/>
    <w:rsid w:val="008F0A69"/>
    <w:rsid w:val="008F0A7B"/>
    <w:rsid w:val="008F0A8D"/>
    <w:rsid w:val="008F0B83"/>
    <w:rsid w:val="008F0B94"/>
    <w:rsid w:val="008F0BA6"/>
    <w:rsid w:val="008F0BB3"/>
    <w:rsid w:val="008F0BD5"/>
    <w:rsid w:val="008F0D89"/>
    <w:rsid w:val="008F0DA5"/>
    <w:rsid w:val="008F0F45"/>
    <w:rsid w:val="008F1079"/>
    <w:rsid w:val="008F1094"/>
    <w:rsid w:val="008F12AB"/>
    <w:rsid w:val="008F130B"/>
    <w:rsid w:val="008F141F"/>
    <w:rsid w:val="008F1539"/>
    <w:rsid w:val="008F15AB"/>
    <w:rsid w:val="008F15DD"/>
    <w:rsid w:val="008F17EB"/>
    <w:rsid w:val="008F180A"/>
    <w:rsid w:val="008F1814"/>
    <w:rsid w:val="008F1867"/>
    <w:rsid w:val="008F1B4D"/>
    <w:rsid w:val="008F1BD8"/>
    <w:rsid w:val="008F1CA5"/>
    <w:rsid w:val="008F1CB9"/>
    <w:rsid w:val="008F1CBD"/>
    <w:rsid w:val="008F1CCB"/>
    <w:rsid w:val="008F1CD2"/>
    <w:rsid w:val="008F1E3A"/>
    <w:rsid w:val="008F1E91"/>
    <w:rsid w:val="008F2018"/>
    <w:rsid w:val="008F2246"/>
    <w:rsid w:val="008F2536"/>
    <w:rsid w:val="008F253F"/>
    <w:rsid w:val="008F2580"/>
    <w:rsid w:val="008F268C"/>
    <w:rsid w:val="008F269D"/>
    <w:rsid w:val="008F2838"/>
    <w:rsid w:val="008F283A"/>
    <w:rsid w:val="008F2896"/>
    <w:rsid w:val="008F2A02"/>
    <w:rsid w:val="008F2D5C"/>
    <w:rsid w:val="008F30E0"/>
    <w:rsid w:val="008F31C0"/>
    <w:rsid w:val="008F32F5"/>
    <w:rsid w:val="008F334E"/>
    <w:rsid w:val="008F3363"/>
    <w:rsid w:val="008F3393"/>
    <w:rsid w:val="008F3467"/>
    <w:rsid w:val="008F348A"/>
    <w:rsid w:val="008F3507"/>
    <w:rsid w:val="008F3534"/>
    <w:rsid w:val="008F36C9"/>
    <w:rsid w:val="008F36DD"/>
    <w:rsid w:val="008F38DD"/>
    <w:rsid w:val="008F3941"/>
    <w:rsid w:val="008F3A4D"/>
    <w:rsid w:val="008F3B78"/>
    <w:rsid w:val="008F3C15"/>
    <w:rsid w:val="008F3CA7"/>
    <w:rsid w:val="008F3D4D"/>
    <w:rsid w:val="008F3DCF"/>
    <w:rsid w:val="008F3E6E"/>
    <w:rsid w:val="008F3EAA"/>
    <w:rsid w:val="008F4019"/>
    <w:rsid w:val="008F40DE"/>
    <w:rsid w:val="008F41AF"/>
    <w:rsid w:val="008F4280"/>
    <w:rsid w:val="008F4365"/>
    <w:rsid w:val="008F4443"/>
    <w:rsid w:val="008F4454"/>
    <w:rsid w:val="008F44B0"/>
    <w:rsid w:val="008F44FE"/>
    <w:rsid w:val="008F45C7"/>
    <w:rsid w:val="008F45EC"/>
    <w:rsid w:val="008F4690"/>
    <w:rsid w:val="008F474D"/>
    <w:rsid w:val="008F4850"/>
    <w:rsid w:val="008F48E0"/>
    <w:rsid w:val="008F4A89"/>
    <w:rsid w:val="008F4BF4"/>
    <w:rsid w:val="008F4C09"/>
    <w:rsid w:val="008F4D79"/>
    <w:rsid w:val="008F4F21"/>
    <w:rsid w:val="008F5197"/>
    <w:rsid w:val="008F539E"/>
    <w:rsid w:val="008F53CB"/>
    <w:rsid w:val="008F53CF"/>
    <w:rsid w:val="008F53E7"/>
    <w:rsid w:val="008F53FB"/>
    <w:rsid w:val="008F54EA"/>
    <w:rsid w:val="008F571A"/>
    <w:rsid w:val="008F571C"/>
    <w:rsid w:val="008F583C"/>
    <w:rsid w:val="008F58FC"/>
    <w:rsid w:val="008F5A7A"/>
    <w:rsid w:val="008F5C61"/>
    <w:rsid w:val="008F5CE6"/>
    <w:rsid w:val="008F5E1A"/>
    <w:rsid w:val="008F5ED5"/>
    <w:rsid w:val="008F602B"/>
    <w:rsid w:val="008F609E"/>
    <w:rsid w:val="008F6136"/>
    <w:rsid w:val="008F6259"/>
    <w:rsid w:val="008F63BE"/>
    <w:rsid w:val="008F6679"/>
    <w:rsid w:val="008F6754"/>
    <w:rsid w:val="008F69A6"/>
    <w:rsid w:val="008F6A01"/>
    <w:rsid w:val="008F6A24"/>
    <w:rsid w:val="008F6BC0"/>
    <w:rsid w:val="008F6C9D"/>
    <w:rsid w:val="008F6EA5"/>
    <w:rsid w:val="008F6F44"/>
    <w:rsid w:val="008F6FD2"/>
    <w:rsid w:val="008F6FFA"/>
    <w:rsid w:val="008F705D"/>
    <w:rsid w:val="008F7085"/>
    <w:rsid w:val="008F70C1"/>
    <w:rsid w:val="008F7112"/>
    <w:rsid w:val="008F7241"/>
    <w:rsid w:val="008F73BA"/>
    <w:rsid w:val="008F73EE"/>
    <w:rsid w:val="008F73F4"/>
    <w:rsid w:val="008F7456"/>
    <w:rsid w:val="008F74C0"/>
    <w:rsid w:val="008F74DA"/>
    <w:rsid w:val="008F763E"/>
    <w:rsid w:val="008F788D"/>
    <w:rsid w:val="008F78BD"/>
    <w:rsid w:val="008F7906"/>
    <w:rsid w:val="008F7A53"/>
    <w:rsid w:val="008F7C91"/>
    <w:rsid w:val="008F7CE1"/>
    <w:rsid w:val="008F7FA8"/>
    <w:rsid w:val="00900181"/>
    <w:rsid w:val="009001C2"/>
    <w:rsid w:val="0090025F"/>
    <w:rsid w:val="00900276"/>
    <w:rsid w:val="009002A0"/>
    <w:rsid w:val="009002AE"/>
    <w:rsid w:val="0090039F"/>
    <w:rsid w:val="009005DD"/>
    <w:rsid w:val="0090078E"/>
    <w:rsid w:val="00900965"/>
    <w:rsid w:val="00900993"/>
    <w:rsid w:val="00900AFB"/>
    <w:rsid w:val="00900B91"/>
    <w:rsid w:val="00900BAD"/>
    <w:rsid w:val="00900E28"/>
    <w:rsid w:val="00900E7E"/>
    <w:rsid w:val="00900F17"/>
    <w:rsid w:val="0090135A"/>
    <w:rsid w:val="009013D8"/>
    <w:rsid w:val="00901457"/>
    <w:rsid w:val="0090197E"/>
    <w:rsid w:val="009019C0"/>
    <w:rsid w:val="00901BBF"/>
    <w:rsid w:val="0090204F"/>
    <w:rsid w:val="009020C3"/>
    <w:rsid w:val="009020E4"/>
    <w:rsid w:val="009022A4"/>
    <w:rsid w:val="009023C3"/>
    <w:rsid w:val="0090257D"/>
    <w:rsid w:val="009025A6"/>
    <w:rsid w:val="00902755"/>
    <w:rsid w:val="00902DAE"/>
    <w:rsid w:val="00902E42"/>
    <w:rsid w:val="00902F2C"/>
    <w:rsid w:val="00903022"/>
    <w:rsid w:val="0090308C"/>
    <w:rsid w:val="00903159"/>
    <w:rsid w:val="009032D1"/>
    <w:rsid w:val="00903531"/>
    <w:rsid w:val="00903587"/>
    <w:rsid w:val="009036BC"/>
    <w:rsid w:val="00903711"/>
    <w:rsid w:val="0090379D"/>
    <w:rsid w:val="009037E0"/>
    <w:rsid w:val="00903A14"/>
    <w:rsid w:val="00903A60"/>
    <w:rsid w:val="00903A82"/>
    <w:rsid w:val="00903AD6"/>
    <w:rsid w:val="00903AFB"/>
    <w:rsid w:val="00903B35"/>
    <w:rsid w:val="00903C4F"/>
    <w:rsid w:val="00903C75"/>
    <w:rsid w:val="00903E82"/>
    <w:rsid w:val="00903E91"/>
    <w:rsid w:val="00903FC0"/>
    <w:rsid w:val="00903FFB"/>
    <w:rsid w:val="009040AC"/>
    <w:rsid w:val="009040B0"/>
    <w:rsid w:val="00904119"/>
    <w:rsid w:val="0090425B"/>
    <w:rsid w:val="0090427A"/>
    <w:rsid w:val="00904341"/>
    <w:rsid w:val="0090439C"/>
    <w:rsid w:val="0090458A"/>
    <w:rsid w:val="009047A1"/>
    <w:rsid w:val="009047FB"/>
    <w:rsid w:val="0090483F"/>
    <w:rsid w:val="00904912"/>
    <w:rsid w:val="009049AF"/>
    <w:rsid w:val="00904B80"/>
    <w:rsid w:val="00904C61"/>
    <w:rsid w:val="00904C86"/>
    <w:rsid w:val="00904F75"/>
    <w:rsid w:val="0090507E"/>
    <w:rsid w:val="009051F7"/>
    <w:rsid w:val="00905308"/>
    <w:rsid w:val="00905317"/>
    <w:rsid w:val="0090544A"/>
    <w:rsid w:val="009057D3"/>
    <w:rsid w:val="0090580D"/>
    <w:rsid w:val="0090586A"/>
    <w:rsid w:val="0090587F"/>
    <w:rsid w:val="00905924"/>
    <w:rsid w:val="00905B9D"/>
    <w:rsid w:val="00905C60"/>
    <w:rsid w:val="00905D36"/>
    <w:rsid w:val="00905D56"/>
    <w:rsid w:val="00905EEF"/>
    <w:rsid w:val="00905F3F"/>
    <w:rsid w:val="009060D0"/>
    <w:rsid w:val="00906111"/>
    <w:rsid w:val="00906172"/>
    <w:rsid w:val="00906183"/>
    <w:rsid w:val="00906200"/>
    <w:rsid w:val="00906358"/>
    <w:rsid w:val="00906369"/>
    <w:rsid w:val="009063C9"/>
    <w:rsid w:val="009063D9"/>
    <w:rsid w:val="009066A4"/>
    <w:rsid w:val="00906793"/>
    <w:rsid w:val="00906863"/>
    <w:rsid w:val="0090691A"/>
    <w:rsid w:val="0090698F"/>
    <w:rsid w:val="00906B3F"/>
    <w:rsid w:val="00906B5F"/>
    <w:rsid w:val="00906BC3"/>
    <w:rsid w:val="00906D7A"/>
    <w:rsid w:val="00906D8D"/>
    <w:rsid w:val="00906E2C"/>
    <w:rsid w:val="00906EE7"/>
    <w:rsid w:val="00907127"/>
    <w:rsid w:val="009071D8"/>
    <w:rsid w:val="00907288"/>
    <w:rsid w:val="00907310"/>
    <w:rsid w:val="00907319"/>
    <w:rsid w:val="00907339"/>
    <w:rsid w:val="00907350"/>
    <w:rsid w:val="00907844"/>
    <w:rsid w:val="00907887"/>
    <w:rsid w:val="009078CC"/>
    <w:rsid w:val="00907962"/>
    <w:rsid w:val="009079CB"/>
    <w:rsid w:val="00907A05"/>
    <w:rsid w:val="00907B0A"/>
    <w:rsid w:val="00907CFE"/>
    <w:rsid w:val="00907D54"/>
    <w:rsid w:val="00907F6D"/>
    <w:rsid w:val="00907FBC"/>
    <w:rsid w:val="0091009C"/>
    <w:rsid w:val="00910276"/>
    <w:rsid w:val="00910321"/>
    <w:rsid w:val="0091032F"/>
    <w:rsid w:val="00910514"/>
    <w:rsid w:val="009105D3"/>
    <w:rsid w:val="009105EA"/>
    <w:rsid w:val="00910649"/>
    <w:rsid w:val="009107FD"/>
    <w:rsid w:val="00910831"/>
    <w:rsid w:val="00910904"/>
    <w:rsid w:val="009109A7"/>
    <w:rsid w:val="00910A41"/>
    <w:rsid w:val="00910BD4"/>
    <w:rsid w:val="00910BE0"/>
    <w:rsid w:val="00910CEC"/>
    <w:rsid w:val="00910DAF"/>
    <w:rsid w:val="00910E0F"/>
    <w:rsid w:val="00910E35"/>
    <w:rsid w:val="00910F83"/>
    <w:rsid w:val="00910F87"/>
    <w:rsid w:val="00910F98"/>
    <w:rsid w:val="0091102B"/>
    <w:rsid w:val="0091109B"/>
    <w:rsid w:val="009110C4"/>
    <w:rsid w:val="009110D4"/>
    <w:rsid w:val="009110D9"/>
    <w:rsid w:val="00911100"/>
    <w:rsid w:val="0091114F"/>
    <w:rsid w:val="009111E2"/>
    <w:rsid w:val="0091123D"/>
    <w:rsid w:val="009112A2"/>
    <w:rsid w:val="009112EF"/>
    <w:rsid w:val="009113E7"/>
    <w:rsid w:val="009116A8"/>
    <w:rsid w:val="009116F3"/>
    <w:rsid w:val="00911707"/>
    <w:rsid w:val="009117D9"/>
    <w:rsid w:val="00911801"/>
    <w:rsid w:val="009118D3"/>
    <w:rsid w:val="009118DA"/>
    <w:rsid w:val="00911A13"/>
    <w:rsid w:val="00911B0F"/>
    <w:rsid w:val="00911B6D"/>
    <w:rsid w:val="00911BE2"/>
    <w:rsid w:val="00911C4B"/>
    <w:rsid w:val="00911C7B"/>
    <w:rsid w:val="00911CD7"/>
    <w:rsid w:val="00911D55"/>
    <w:rsid w:val="00911DC7"/>
    <w:rsid w:val="00911DEB"/>
    <w:rsid w:val="00911E6A"/>
    <w:rsid w:val="00911EBA"/>
    <w:rsid w:val="00912120"/>
    <w:rsid w:val="0091264A"/>
    <w:rsid w:val="009126D4"/>
    <w:rsid w:val="00912706"/>
    <w:rsid w:val="00912849"/>
    <w:rsid w:val="00912CE2"/>
    <w:rsid w:val="00912DC3"/>
    <w:rsid w:val="00912E14"/>
    <w:rsid w:val="00912E8E"/>
    <w:rsid w:val="00912F4D"/>
    <w:rsid w:val="00913027"/>
    <w:rsid w:val="00913823"/>
    <w:rsid w:val="00913898"/>
    <w:rsid w:val="0091398C"/>
    <w:rsid w:val="0091399F"/>
    <w:rsid w:val="009139C8"/>
    <w:rsid w:val="00913A1F"/>
    <w:rsid w:val="00913AB1"/>
    <w:rsid w:val="00913B77"/>
    <w:rsid w:val="00913BB1"/>
    <w:rsid w:val="00913CBC"/>
    <w:rsid w:val="00913E44"/>
    <w:rsid w:val="00913F95"/>
    <w:rsid w:val="00913FF7"/>
    <w:rsid w:val="00914085"/>
    <w:rsid w:val="00914274"/>
    <w:rsid w:val="009143C3"/>
    <w:rsid w:val="0091455A"/>
    <w:rsid w:val="009146D8"/>
    <w:rsid w:val="0091486A"/>
    <w:rsid w:val="00914879"/>
    <w:rsid w:val="0091487E"/>
    <w:rsid w:val="009148FB"/>
    <w:rsid w:val="0091496A"/>
    <w:rsid w:val="0091497E"/>
    <w:rsid w:val="00914B5B"/>
    <w:rsid w:val="00914C09"/>
    <w:rsid w:val="00914E17"/>
    <w:rsid w:val="00914E6B"/>
    <w:rsid w:val="00914EF6"/>
    <w:rsid w:val="00914F63"/>
    <w:rsid w:val="00914F9B"/>
    <w:rsid w:val="00914FF3"/>
    <w:rsid w:val="009150F8"/>
    <w:rsid w:val="00915134"/>
    <w:rsid w:val="00915151"/>
    <w:rsid w:val="0091529F"/>
    <w:rsid w:val="0091535D"/>
    <w:rsid w:val="00915516"/>
    <w:rsid w:val="0091587C"/>
    <w:rsid w:val="0091598C"/>
    <w:rsid w:val="009159EE"/>
    <w:rsid w:val="00915ADB"/>
    <w:rsid w:val="00915BA5"/>
    <w:rsid w:val="00915C6B"/>
    <w:rsid w:val="00915D40"/>
    <w:rsid w:val="00915DC0"/>
    <w:rsid w:val="00915EA3"/>
    <w:rsid w:val="009160ED"/>
    <w:rsid w:val="00916153"/>
    <w:rsid w:val="00916154"/>
    <w:rsid w:val="009161A3"/>
    <w:rsid w:val="0091620E"/>
    <w:rsid w:val="00916307"/>
    <w:rsid w:val="00916329"/>
    <w:rsid w:val="0091634B"/>
    <w:rsid w:val="00916489"/>
    <w:rsid w:val="009164F4"/>
    <w:rsid w:val="0091659C"/>
    <w:rsid w:val="009166A0"/>
    <w:rsid w:val="009166A2"/>
    <w:rsid w:val="00916857"/>
    <w:rsid w:val="00916945"/>
    <w:rsid w:val="00916A1D"/>
    <w:rsid w:val="00916ABB"/>
    <w:rsid w:val="00916C5D"/>
    <w:rsid w:val="00916E76"/>
    <w:rsid w:val="00917090"/>
    <w:rsid w:val="009170D9"/>
    <w:rsid w:val="009171A1"/>
    <w:rsid w:val="00917298"/>
    <w:rsid w:val="0091734C"/>
    <w:rsid w:val="00917533"/>
    <w:rsid w:val="009175B6"/>
    <w:rsid w:val="009176EA"/>
    <w:rsid w:val="0091781D"/>
    <w:rsid w:val="0091797D"/>
    <w:rsid w:val="009179EE"/>
    <w:rsid w:val="00917A08"/>
    <w:rsid w:val="00917CA1"/>
    <w:rsid w:val="00917CB8"/>
    <w:rsid w:val="00917D5B"/>
    <w:rsid w:val="00917EB7"/>
    <w:rsid w:val="00917F17"/>
    <w:rsid w:val="009200EC"/>
    <w:rsid w:val="00920117"/>
    <w:rsid w:val="00920148"/>
    <w:rsid w:val="009201A5"/>
    <w:rsid w:val="00920413"/>
    <w:rsid w:val="009208BD"/>
    <w:rsid w:val="00920A8B"/>
    <w:rsid w:val="00920AFB"/>
    <w:rsid w:val="00920C14"/>
    <w:rsid w:val="00920F47"/>
    <w:rsid w:val="00920FB3"/>
    <w:rsid w:val="00920FCD"/>
    <w:rsid w:val="009211FA"/>
    <w:rsid w:val="0092121B"/>
    <w:rsid w:val="00921273"/>
    <w:rsid w:val="009213D9"/>
    <w:rsid w:val="009215DD"/>
    <w:rsid w:val="009216BB"/>
    <w:rsid w:val="00921752"/>
    <w:rsid w:val="00921784"/>
    <w:rsid w:val="0092195F"/>
    <w:rsid w:val="00921A6B"/>
    <w:rsid w:val="00921B2A"/>
    <w:rsid w:val="00921C3B"/>
    <w:rsid w:val="00921C40"/>
    <w:rsid w:val="00921C7F"/>
    <w:rsid w:val="00921F3C"/>
    <w:rsid w:val="00921FAA"/>
    <w:rsid w:val="009220E1"/>
    <w:rsid w:val="00922113"/>
    <w:rsid w:val="009224CC"/>
    <w:rsid w:val="0092260F"/>
    <w:rsid w:val="00922677"/>
    <w:rsid w:val="00922A84"/>
    <w:rsid w:val="00922BC9"/>
    <w:rsid w:val="00922C3B"/>
    <w:rsid w:val="00922CF8"/>
    <w:rsid w:val="00922D11"/>
    <w:rsid w:val="00922ECF"/>
    <w:rsid w:val="00923192"/>
    <w:rsid w:val="0092325D"/>
    <w:rsid w:val="0092327F"/>
    <w:rsid w:val="009232F5"/>
    <w:rsid w:val="009233B1"/>
    <w:rsid w:val="009233D0"/>
    <w:rsid w:val="009234BC"/>
    <w:rsid w:val="00923569"/>
    <w:rsid w:val="009235BE"/>
    <w:rsid w:val="009235E2"/>
    <w:rsid w:val="009236BA"/>
    <w:rsid w:val="00923757"/>
    <w:rsid w:val="00923B2E"/>
    <w:rsid w:val="00923B59"/>
    <w:rsid w:val="00923CAE"/>
    <w:rsid w:val="00923DCD"/>
    <w:rsid w:val="00923E08"/>
    <w:rsid w:val="00923F80"/>
    <w:rsid w:val="00923FB1"/>
    <w:rsid w:val="009241BC"/>
    <w:rsid w:val="00924276"/>
    <w:rsid w:val="00924492"/>
    <w:rsid w:val="009244A8"/>
    <w:rsid w:val="009244F4"/>
    <w:rsid w:val="00924557"/>
    <w:rsid w:val="009247A1"/>
    <w:rsid w:val="00924C91"/>
    <w:rsid w:val="00924D7B"/>
    <w:rsid w:val="00924E40"/>
    <w:rsid w:val="00924E4C"/>
    <w:rsid w:val="00925084"/>
    <w:rsid w:val="009250A2"/>
    <w:rsid w:val="00925107"/>
    <w:rsid w:val="0092523A"/>
    <w:rsid w:val="00925292"/>
    <w:rsid w:val="009252A0"/>
    <w:rsid w:val="009252C0"/>
    <w:rsid w:val="009252CF"/>
    <w:rsid w:val="00925473"/>
    <w:rsid w:val="009255E1"/>
    <w:rsid w:val="0092582E"/>
    <w:rsid w:val="009258F2"/>
    <w:rsid w:val="00925A1B"/>
    <w:rsid w:val="00925AA2"/>
    <w:rsid w:val="00925B57"/>
    <w:rsid w:val="00925C1E"/>
    <w:rsid w:val="00925EEA"/>
    <w:rsid w:val="00925F1A"/>
    <w:rsid w:val="00926086"/>
    <w:rsid w:val="009260A6"/>
    <w:rsid w:val="009260E8"/>
    <w:rsid w:val="0092634A"/>
    <w:rsid w:val="00926368"/>
    <w:rsid w:val="00926452"/>
    <w:rsid w:val="00926523"/>
    <w:rsid w:val="00926525"/>
    <w:rsid w:val="00926580"/>
    <w:rsid w:val="00926784"/>
    <w:rsid w:val="009268D1"/>
    <w:rsid w:val="00926951"/>
    <w:rsid w:val="009269B1"/>
    <w:rsid w:val="00926A16"/>
    <w:rsid w:val="00926EE2"/>
    <w:rsid w:val="00927033"/>
    <w:rsid w:val="0092710C"/>
    <w:rsid w:val="00927174"/>
    <w:rsid w:val="0092719A"/>
    <w:rsid w:val="0092746C"/>
    <w:rsid w:val="009274E2"/>
    <w:rsid w:val="00927526"/>
    <w:rsid w:val="00927587"/>
    <w:rsid w:val="00927627"/>
    <w:rsid w:val="0092769D"/>
    <w:rsid w:val="0092793D"/>
    <w:rsid w:val="009279E8"/>
    <w:rsid w:val="00927AA4"/>
    <w:rsid w:val="00927AD3"/>
    <w:rsid w:val="00927C14"/>
    <w:rsid w:val="00927C6A"/>
    <w:rsid w:val="00927DFD"/>
    <w:rsid w:val="00927E09"/>
    <w:rsid w:val="00927E6A"/>
    <w:rsid w:val="00927FF3"/>
    <w:rsid w:val="0093007E"/>
    <w:rsid w:val="009301F3"/>
    <w:rsid w:val="0093038F"/>
    <w:rsid w:val="009305A2"/>
    <w:rsid w:val="0093065A"/>
    <w:rsid w:val="009306D6"/>
    <w:rsid w:val="009306DB"/>
    <w:rsid w:val="00930784"/>
    <w:rsid w:val="00930799"/>
    <w:rsid w:val="009307AF"/>
    <w:rsid w:val="00930890"/>
    <w:rsid w:val="009309A4"/>
    <w:rsid w:val="00930A85"/>
    <w:rsid w:val="00930B1B"/>
    <w:rsid w:val="00930B70"/>
    <w:rsid w:val="00930BDC"/>
    <w:rsid w:val="00930BFB"/>
    <w:rsid w:val="00930F76"/>
    <w:rsid w:val="00930F82"/>
    <w:rsid w:val="00931114"/>
    <w:rsid w:val="00931154"/>
    <w:rsid w:val="009311E1"/>
    <w:rsid w:val="009312DE"/>
    <w:rsid w:val="009312E3"/>
    <w:rsid w:val="00931370"/>
    <w:rsid w:val="00931376"/>
    <w:rsid w:val="009313B1"/>
    <w:rsid w:val="00931498"/>
    <w:rsid w:val="0093177E"/>
    <w:rsid w:val="009317ED"/>
    <w:rsid w:val="0093181C"/>
    <w:rsid w:val="00931860"/>
    <w:rsid w:val="009318BC"/>
    <w:rsid w:val="0093195A"/>
    <w:rsid w:val="009319FA"/>
    <w:rsid w:val="00931A04"/>
    <w:rsid w:val="00931A3A"/>
    <w:rsid w:val="00931D1A"/>
    <w:rsid w:val="00931D56"/>
    <w:rsid w:val="00931E49"/>
    <w:rsid w:val="00931EC3"/>
    <w:rsid w:val="00932096"/>
    <w:rsid w:val="0093213B"/>
    <w:rsid w:val="0093217D"/>
    <w:rsid w:val="009322CB"/>
    <w:rsid w:val="009323C1"/>
    <w:rsid w:val="00932548"/>
    <w:rsid w:val="0093274D"/>
    <w:rsid w:val="009327F0"/>
    <w:rsid w:val="00932BD4"/>
    <w:rsid w:val="00932C77"/>
    <w:rsid w:val="00932C85"/>
    <w:rsid w:val="00932D68"/>
    <w:rsid w:val="00932D9A"/>
    <w:rsid w:val="00932F5B"/>
    <w:rsid w:val="00932FC1"/>
    <w:rsid w:val="009330B9"/>
    <w:rsid w:val="009330FB"/>
    <w:rsid w:val="009331E6"/>
    <w:rsid w:val="009332F4"/>
    <w:rsid w:val="00933410"/>
    <w:rsid w:val="0093357A"/>
    <w:rsid w:val="00933599"/>
    <w:rsid w:val="009337A8"/>
    <w:rsid w:val="00933871"/>
    <w:rsid w:val="009339F9"/>
    <w:rsid w:val="009339FF"/>
    <w:rsid w:val="00933A47"/>
    <w:rsid w:val="00933F51"/>
    <w:rsid w:val="00933FCA"/>
    <w:rsid w:val="00933FF0"/>
    <w:rsid w:val="0093401F"/>
    <w:rsid w:val="00934039"/>
    <w:rsid w:val="0093408C"/>
    <w:rsid w:val="00934160"/>
    <w:rsid w:val="00934229"/>
    <w:rsid w:val="0093422F"/>
    <w:rsid w:val="00934291"/>
    <w:rsid w:val="00934480"/>
    <w:rsid w:val="009344E0"/>
    <w:rsid w:val="009345D8"/>
    <w:rsid w:val="0093460C"/>
    <w:rsid w:val="00934664"/>
    <w:rsid w:val="00934679"/>
    <w:rsid w:val="009346B9"/>
    <w:rsid w:val="0093479F"/>
    <w:rsid w:val="009347B8"/>
    <w:rsid w:val="009347F8"/>
    <w:rsid w:val="009349A5"/>
    <w:rsid w:val="009349ED"/>
    <w:rsid w:val="00934A36"/>
    <w:rsid w:val="00934BA3"/>
    <w:rsid w:val="00934CBF"/>
    <w:rsid w:val="00934D54"/>
    <w:rsid w:val="00934D76"/>
    <w:rsid w:val="00934DD1"/>
    <w:rsid w:val="00934DE4"/>
    <w:rsid w:val="00934FC4"/>
    <w:rsid w:val="00935095"/>
    <w:rsid w:val="00935107"/>
    <w:rsid w:val="0093538C"/>
    <w:rsid w:val="00935425"/>
    <w:rsid w:val="0093558B"/>
    <w:rsid w:val="0093568D"/>
    <w:rsid w:val="009356EF"/>
    <w:rsid w:val="0093578D"/>
    <w:rsid w:val="00935B6E"/>
    <w:rsid w:val="00935C77"/>
    <w:rsid w:val="00935D67"/>
    <w:rsid w:val="00935E59"/>
    <w:rsid w:val="00935F0E"/>
    <w:rsid w:val="00935FCF"/>
    <w:rsid w:val="009361CF"/>
    <w:rsid w:val="009363C5"/>
    <w:rsid w:val="00936531"/>
    <w:rsid w:val="00936652"/>
    <w:rsid w:val="009368FA"/>
    <w:rsid w:val="00936944"/>
    <w:rsid w:val="0093696D"/>
    <w:rsid w:val="00936A7D"/>
    <w:rsid w:val="00936AFE"/>
    <w:rsid w:val="00936B41"/>
    <w:rsid w:val="00936BA0"/>
    <w:rsid w:val="00936C2F"/>
    <w:rsid w:val="00936D01"/>
    <w:rsid w:val="00936F03"/>
    <w:rsid w:val="00936F14"/>
    <w:rsid w:val="00936F62"/>
    <w:rsid w:val="00936FAF"/>
    <w:rsid w:val="009370A9"/>
    <w:rsid w:val="009370D2"/>
    <w:rsid w:val="009372EE"/>
    <w:rsid w:val="00937520"/>
    <w:rsid w:val="009375CB"/>
    <w:rsid w:val="00937655"/>
    <w:rsid w:val="009376F3"/>
    <w:rsid w:val="009377E8"/>
    <w:rsid w:val="009378EE"/>
    <w:rsid w:val="00937910"/>
    <w:rsid w:val="00937B27"/>
    <w:rsid w:val="00937B42"/>
    <w:rsid w:val="00937BC9"/>
    <w:rsid w:val="00937CCB"/>
    <w:rsid w:val="00937D27"/>
    <w:rsid w:val="00937D7B"/>
    <w:rsid w:val="00937EB6"/>
    <w:rsid w:val="00937FDA"/>
    <w:rsid w:val="009400E1"/>
    <w:rsid w:val="0094017A"/>
    <w:rsid w:val="00940231"/>
    <w:rsid w:val="00940332"/>
    <w:rsid w:val="00940479"/>
    <w:rsid w:val="009404E3"/>
    <w:rsid w:val="009404E7"/>
    <w:rsid w:val="0094050A"/>
    <w:rsid w:val="009405D3"/>
    <w:rsid w:val="0094065C"/>
    <w:rsid w:val="0094069A"/>
    <w:rsid w:val="0094087D"/>
    <w:rsid w:val="0094098A"/>
    <w:rsid w:val="009409E3"/>
    <w:rsid w:val="00940AB6"/>
    <w:rsid w:val="00940AD8"/>
    <w:rsid w:val="00940CA0"/>
    <w:rsid w:val="00940F5E"/>
    <w:rsid w:val="009411C1"/>
    <w:rsid w:val="00941266"/>
    <w:rsid w:val="00941478"/>
    <w:rsid w:val="00941574"/>
    <w:rsid w:val="009415C1"/>
    <w:rsid w:val="009416B2"/>
    <w:rsid w:val="009416C8"/>
    <w:rsid w:val="009416C9"/>
    <w:rsid w:val="009416EE"/>
    <w:rsid w:val="00941704"/>
    <w:rsid w:val="00941710"/>
    <w:rsid w:val="0094199A"/>
    <w:rsid w:val="00941A01"/>
    <w:rsid w:val="00941AE1"/>
    <w:rsid w:val="00941B38"/>
    <w:rsid w:val="00941BFC"/>
    <w:rsid w:val="00941C48"/>
    <w:rsid w:val="00941D3E"/>
    <w:rsid w:val="00941E23"/>
    <w:rsid w:val="00941FC0"/>
    <w:rsid w:val="00942102"/>
    <w:rsid w:val="0094212C"/>
    <w:rsid w:val="0094227E"/>
    <w:rsid w:val="0094232E"/>
    <w:rsid w:val="00942427"/>
    <w:rsid w:val="0094275C"/>
    <w:rsid w:val="00942942"/>
    <w:rsid w:val="00942A94"/>
    <w:rsid w:val="00942B17"/>
    <w:rsid w:val="00942B8E"/>
    <w:rsid w:val="00942BF8"/>
    <w:rsid w:val="00942C4B"/>
    <w:rsid w:val="00942D3D"/>
    <w:rsid w:val="00942D95"/>
    <w:rsid w:val="00942F8E"/>
    <w:rsid w:val="00942FA5"/>
    <w:rsid w:val="00943042"/>
    <w:rsid w:val="00943054"/>
    <w:rsid w:val="009430EF"/>
    <w:rsid w:val="00943190"/>
    <w:rsid w:val="009432CB"/>
    <w:rsid w:val="009432CF"/>
    <w:rsid w:val="00943328"/>
    <w:rsid w:val="00943339"/>
    <w:rsid w:val="0094344C"/>
    <w:rsid w:val="009434B2"/>
    <w:rsid w:val="009434D1"/>
    <w:rsid w:val="00943723"/>
    <w:rsid w:val="00943912"/>
    <w:rsid w:val="009439C7"/>
    <w:rsid w:val="00943A8F"/>
    <w:rsid w:val="00943E6A"/>
    <w:rsid w:val="00943EEA"/>
    <w:rsid w:val="00943FC4"/>
    <w:rsid w:val="009440EE"/>
    <w:rsid w:val="00944141"/>
    <w:rsid w:val="00944148"/>
    <w:rsid w:val="009441A5"/>
    <w:rsid w:val="00944367"/>
    <w:rsid w:val="009446A7"/>
    <w:rsid w:val="009446F8"/>
    <w:rsid w:val="00944B76"/>
    <w:rsid w:val="00944BBD"/>
    <w:rsid w:val="00944C2D"/>
    <w:rsid w:val="00944CE1"/>
    <w:rsid w:val="00944D16"/>
    <w:rsid w:val="00944D63"/>
    <w:rsid w:val="00944DA2"/>
    <w:rsid w:val="00944DF4"/>
    <w:rsid w:val="00945062"/>
    <w:rsid w:val="00945153"/>
    <w:rsid w:val="00945245"/>
    <w:rsid w:val="00945339"/>
    <w:rsid w:val="0094541F"/>
    <w:rsid w:val="00945508"/>
    <w:rsid w:val="0094560E"/>
    <w:rsid w:val="00945648"/>
    <w:rsid w:val="00945658"/>
    <w:rsid w:val="0094568F"/>
    <w:rsid w:val="00945723"/>
    <w:rsid w:val="00945791"/>
    <w:rsid w:val="009457CF"/>
    <w:rsid w:val="009458A1"/>
    <w:rsid w:val="00945920"/>
    <w:rsid w:val="00945A68"/>
    <w:rsid w:val="00945A6B"/>
    <w:rsid w:val="00945ADC"/>
    <w:rsid w:val="00945B36"/>
    <w:rsid w:val="00945EFE"/>
    <w:rsid w:val="00946102"/>
    <w:rsid w:val="00946158"/>
    <w:rsid w:val="0094626D"/>
    <w:rsid w:val="009462C2"/>
    <w:rsid w:val="009462F0"/>
    <w:rsid w:val="00946395"/>
    <w:rsid w:val="0094641D"/>
    <w:rsid w:val="00946420"/>
    <w:rsid w:val="009466B9"/>
    <w:rsid w:val="00946727"/>
    <w:rsid w:val="009467B1"/>
    <w:rsid w:val="00946855"/>
    <w:rsid w:val="009468D7"/>
    <w:rsid w:val="00946A6E"/>
    <w:rsid w:val="00946AFE"/>
    <w:rsid w:val="00946B1D"/>
    <w:rsid w:val="00946B4A"/>
    <w:rsid w:val="00946BBE"/>
    <w:rsid w:val="00946BFF"/>
    <w:rsid w:val="00946CF8"/>
    <w:rsid w:val="00946E58"/>
    <w:rsid w:val="00947153"/>
    <w:rsid w:val="00947249"/>
    <w:rsid w:val="00947336"/>
    <w:rsid w:val="009474A3"/>
    <w:rsid w:val="00947568"/>
    <w:rsid w:val="009475DE"/>
    <w:rsid w:val="009475F1"/>
    <w:rsid w:val="00947601"/>
    <w:rsid w:val="0094767F"/>
    <w:rsid w:val="0094771E"/>
    <w:rsid w:val="00947852"/>
    <w:rsid w:val="00947945"/>
    <w:rsid w:val="0094795D"/>
    <w:rsid w:val="00947981"/>
    <w:rsid w:val="00947A9C"/>
    <w:rsid w:val="00947B6F"/>
    <w:rsid w:val="00947BB5"/>
    <w:rsid w:val="00947C0D"/>
    <w:rsid w:val="00947CAA"/>
    <w:rsid w:val="00947D9C"/>
    <w:rsid w:val="00947EC2"/>
    <w:rsid w:val="00947F04"/>
    <w:rsid w:val="00950012"/>
    <w:rsid w:val="009500D0"/>
    <w:rsid w:val="009501B5"/>
    <w:rsid w:val="00950312"/>
    <w:rsid w:val="009503BD"/>
    <w:rsid w:val="00950442"/>
    <w:rsid w:val="009505B1"/>
    <w:rsid w:val="00950615"/>
    <w:rsid w:val="00950665"/>
    <w:rsid w:val="009508B1"/>
    <w:rsid w:val="00950B65"/>
    <w:rsid w:val="00950D4F"/>
    <w:rsid w:val="00950DA3"/>
    <w:rsid w:val="00950DDA"/>
    <w:rsid w:val="00950DE4"/>
    <w:rsid w:val="00950E8B"/>
    <w:rsid w:val="00950ED8"/>
    <w:rsid w:val="00950F11"/>
    <w:rsid w:val="00950FC7"/>
    <w:rsid w:val="0095143E"/>
    <w:rsid w:val="00951464"/>
    <w:rsid w:val="00951493"/>
    <w:rsid w:val="00951571"/>
    <w:rsid w:val="00951793"/>
    <w:rsid w:val="009518F0"/>
    <w:rsid w:val="009518F6"/>
    <w:rsid w:val="009519B5"/>
    <w:rsid w:val="009519DC"/>
    <w:rsid w:val="00951A22"/>
    <w:rsid w:val="00951CF5"/>
    <w:rsid w:val="00951D78"/>
    <w:rsid w:val="00951E24"/>
    <w:rsid w:val="00951E29"/>
    <w:rsid w:val="00951E7C"/>
    <w:rsid w:val="00951FC5"/>
    <w:rsid w:val="0095200B"/>
    <w:rsid w:val="0095223B"/>
    <w:rsid w:val="0095223D"/>
    <w:rsid w:val="00952346"/>
    <w:rsid w:val="00952398"/>
    <w:rsid w:val="00952557"/>
    <w:rsid w:val="00952571"/>
    <w:rsid w:val="00952920"/>
    <w:rsid w:val="00952A85"/>
    <w:rsid w:val="00952AB4"/>
    <w:rsid w:val="00952ACD"/>
    <w:rsid w:val="00952ACE"/>
    <w:rsid w:val="00952B5D"/>
    <w:rsid w:val="00952C5F"/>
    <w:rsid w:val="00952EA4"/>
    <w:rsid w:val="00952ED5"/>
    <w:rsid w:val="009532A4"/>
    <w:rsid w:val="00953309"/>
    <w:rsid w:val="00953311"/>
    <w:rsid w:val="00953323"/>
    <w:rsid w:val="00953391"/>
    <w:rsid w:val="009535C6"/>
    <w:rsid w:val="009537D9"/>
    <w:rsid w:val="00953883"/>
    <w:rsid w:val="00953930"/>
    <w:rsid w:val="00953964"/>
    <w:rsid w:val="00953AA8"/>
    <w:rsid w:val="00953AAE"/>
    <w:rsid w:val="00953AD8"/>
    <w:rsid w:val="00953BE4"/>
    <w:rsid w:val="00953C0C"/>
    <w:rsid w:val="00953CFC"/>
    <w:rsid w:val="00953DE2"/>
    <w:rsid w:val="00953EA3"/>
    <w:rsid w:val="00953F2D"/>
    <w:rsid w:val="00953F8E"/>
    <w:rsid w:val="00953FE7"/>
    <w:rsid w:val="0095414D"/>
    <w:rsid w:val="0095422E"/>
    <w:rsid w:val="00954291"/>
    <w:rsid w:val="00954381"/>
    <w:rsid w:val="009543B6"/>
    <w:rsid w:val="009544F0"/>
    <w:rsid w:val="009545C9"/>
    <w:rsid w:val="0095465F"/>
    <w:rsid w:val="00954845"/>
    <w:rsid w:val="0095487B"/>
    <w:rsid w:val="009549F1"/>
    <w:rsid w:val="00954A6D"/>
    <w:rsid w:val="00954A7F"/>
    <w:rsid w:val="00954CF3"/>
    <w:rsid w:val="00954DD1"/>
    <w:rsid w:val="00954F40"/>
    <w:rsid w:val="00954F5E"/>
    <w:rsid w:val="00954F92"/>
    <w:rsid w:val="00955102"/>
    <w:rsid w:val="00955124"/>
    <w:rsid w:val="00955163"/>
    <w:rsid w:val="009551E1"/>
    <w:rsid w:val="00955216"/>
    <w:rsid w:val="0095525A"/>
    <w:rsid w:val="0095527A"/>
    <w:rsid w:val="009552B7"/>
    <w:rsid w:val="009552E6"/>
    <w:rsid w:val="00955312"/>
    <w:rsid w:val="009554A4"/>
    <w:rsid w:val="009554B8"/>
    <w:rsid w:val="00955541"/>
    <w:rsid w:val="009555AC"/>
    <w:rsid w:val="00955707"/>
    <w:rsid w:val="0095570C"/>
    <w:rsid w:val="009559BB"/>
    <w:rsid w:val="00955B9F"/>
    <w:rsid w:val="00955BE2"/>
    <w:rsid w:val="00955CBB"/>
    <w:rsid w:val="00955DC8"/>
    <w:rsid w:val="00955E8C"/>
    <w:rsid w:val="00955E98"/>
    <w:rsid w:val="00955F00"/>
    <w:rsid w:val="00955F76"/>
    <w:rsid w:val="00955FAA"/>
    <w:rsid w:val="00956021"/>
    <w:rsid w:val="00956058"/>
    <w:rsid w:val="009560C1"/>
    <w:rsid w:val="00956274"/>
    <w:rsid w:val="009562D8"/>
    <w:rsid w:val="009562E4"/>
    <w:rsid w:val="009565C8"/>
    <w:rsid w:val="009565D4"/>
    <w:rsid w:val="0095662E"/>
    <w:rsid w:val="009566A8"/>
    <w:rsid w:val="0095672F"/>
    <w:rsid w:val="0095676A"/>
    <w:rsid w:val="009568B6"/>
    <w:rsid w:val="009568FC"/>
    <w:rsid w:val="00956ABD"/>
    <w:rsid w:val="00956B69"/>
    <w:rsid w:val="00956BBB"/>
    <w:rsid w:val="00956D0E"/>
    <w:rsid w:val="00956DEA"/>
    <w:rsid w:val="009570F0"/>
    <w:rsid w:val="00957161"/>
    <w:rsid w:val="009571B2"/>
    <w:rsid w:val="00957305"/>
    <w:rsid w:val="00957310"/>
    <w:rsid w:val="00957335"/>
    <w:rsid w:val="00957446"/>
    <w:rsid w:val="0095750B"/>
    <w:rsid w:val="0095784D"/>
    <w:rsid w:val="00957850"/>
    <w:rsid w:val="00957A13"/>
    <w:rsid w:val="00957A3C"/>
    <w:rsid w:val="00957B2A"/>
    <w:rsid w:val="00957C6B"/>
    <w:rsid w:val="00957C80"/>
    <w:rsid w:val="00957E1E"/>
    <w:rsid w:val="00957F08"/>
    <w:rsid w:val="00957F24"/>
    <w:rsid w:val="00957F4C"/>
    <w:rsid w:val="0096015A"/>
    <w:rsid w:val="00960406"/>
    <w:rsid w:val="00960624"/>
    <w:rsid w:val="0096082E"/>
    <w:rsid w:val="009608FB"/>
    <w:rsid w:val="0096090D"/>
    <w:rsid w:val="00960A16"/>
    <w:rsid w:val="00960A3E"/>
    <w:rsid w:val="00960B1F"/>
    <w:rsid w:val="00960E6A"/>
    <w:rsid w:val="00960F43"/>
    <w:rsid w:val="00960FC8"/>
    <w:rsid w:val="00961113"/>
    <w:rsid w:val="00961122"/>
    <w:rsid w:val="009613AA"/>
    <w:rsid w:val="00961476"/>
    <w:rsid w:val="00961569"/>
    <w:rsid w:val="00961583"/>
    <w:rsid w:val="00961731"/>
    <w:rsid w:val="0096174C"/>
    <w:rsid w:val="009618FC"/>
    <w:rsid w:val="00961A1F"/>
    <w:rsid w:val="00961B0B"/>
    <w:rsid w:val="00961B92"/>
    <w:rsid w:val="00961C30"/>
    <w:rsid w:val="00961CF4"/>
    <w:rsid w:val="00961D4C"/>
    <w:rsid w:val="00961DC0"/>
    <w:rsid w:val="00961F12"/>
    <w:rsid w:val="00961F22"/>
    <w:rsid w:val="00961FE1"/>
    <w:rsid w:val="00961FE7"/>
    <w:rsid w:val="0096205E"/>
    <w:rsid w:val="00962103"/>
    <w:rsid w:val="00962120"/>
    <w:rsid w:val="0096214B"/>
    <w:rsid w:val="00962305"/>
    <w:rsid w:val="0096230A"/>
    <w:rsid w:val="00962396"/>
    <w:rsid w:val="009624F7"/>
    <w:rsid w:val="009624F8"/>
    <w:rsid w:val="009625A0"/>
    <w:rsid w:val="009625E1"/>
    <w:rsid w:val="00962603"/>
    <w:rsid w:val="0096261D"/>
    <w:rsid w:val="00962679"/>
    <w:rsid w:val="00962854"/>
    <w:rsid w:val="00962A00"/>
    <w:rsid w:val="00962A1C"/>
    <w:rsid w:val="00962C55"/>
    <w:rsid w:val="00962CE4"/>
    <w:rsid w:val="00962E77"/>
    <w:rsid w:val="00962EC7"/>
    <w:rsid w:val="00962F47"/>
    <w:rsid w:val="0096306E"/>
    <w:rsid w:val="00963165"/>
    <w:rsid w:val="009631C3"/>
    <w:rsid w:val="009631D1"/>
    <w:rsid w:val="0096320B"/>
    <w:rsid w:val="0096321F"/>
    <w:rsid w:val="0096337B"/>
    <w:rsid w:val="009633C3"/>
    <w:rsid w:val="0096341C"/>
    <w:rsid w:val="00963610"/>
    <w:rsid w:val="009638E7"/>
    <w:rsid w:val="009638E8"/>
    <w:rsid w:val="00963A0E"/>
    <w:rsid w:val="00963A1C"/>
    <w:rsid w:val="00963B43"/>
    <w:rsid w:val="00963C35"/>
    <w:rsid w:val="00963D60"/>
    <w:rsid w:val="00963E4E"/>
    <w:rsid w:val="009640CC"/>
    <w:rsid w:val="009640CE"/>
    <w:rsid w:val="009640E6"/>
    <w:rsid w:val="00964101"/>
    <w:rsid w:val="00964142"/>
    <w:rsid w:val="009641C8"/>
    <w:rsid w:val="00964211"/>
    <w:rsid w:val="00964273"/>
    <w:rsid w:val="00964282"/>
    <w:rsid w:val="009642F8"/>
    <w:rsid w:val="009644E0"/>
    <w:rsid w:val="00964654"/>
    <w:rsid w:val="00964A78"/>
    <w:rsid w:val="00964B0E"/>
    <w:rsid w:val="00964C42"/>
    <w:rsid w:val="00964E57"/>
    <w:rsid w:val="00964F36"/>
    <w:rsid w:val="00965026"/>
    <w:rsid w:val="00965080"/>
    <w:rsid w:val="009650C4"/>
    <w:rsid w:val="009651E5"/>
    <w:rsid w:val="0096531F"/>
    <w:rsid w:val="00965465"/>
    <w:rsid w:val="0096559D"/>
    <w:rsid w:val="009659E1"/>
    <w:rsid w:val="00965AF1"/>
    <w:rsid w:val="00965F65"/>
    <w:rsid w:val="00965F98"/>
    <w:rsid w:val="009660AA"/>
    <w:rsid w:val="00966104"/>
    <w:rsid w:val="00966185"/>
    <w:rsid w:val="009661F6"/>
    <w:rsid w:val="00966202"/>
    <w:rsid w:val="0096651A"/>
    <w:rsid w:val="0096654A"/>
    <w:rsid w:val="00966624"/>
    <w:rsid w:val="00966688"/>
    <w:rsid w:val="00966733"/>
    <w:rsid w:val="00966760"/>
    <w:rsid w:val="0096684A"/>
    <w:rsid w:val="00966883"/>
    <w:rsid w:val="0096690A"/>
    <w:rsid w:val="009669FE"/>
    <w:rsid w:val="00966A06"/>
    <w:rsid w:val="00966B87"/>
    <w:rsid w:val="00966DB3"/>
    <w:rsid w:val="00966DC4"/>
    <w:rsid w:val="00967018"/>
    <w:rsid w:val="009670A8"/>
    <w:rsid w:val="009670F4"/>
    <w:rsid w:val="00967148"/>
    <w:rsid w:val="00967250"/>
    <w:rsid w:val="00967269"/>
    <w:rsid w:val="00967317"/>
    <w:rsid w:val="00967642"/>
    <w:rsid w:val="0096767B"/>
    <w:rsid w:val="0096786F"/>
    <w:rsid w:val="009678D6"/>
    <w:rsid w:val="00967916"/>
    <w:rsid w:val="00967B33"/>
    <w:rsid w:val="00967D3B"/>
    <w:rsid w:val="00967DC7"/>
    <w:rsid w:val="00967E03"/>
    <w:rsid w:val="00967F1F"/>
    <w:rsid w:val="0097007F"/>
    <w:rsid w:val="009700D3"/>
    <w:rsid w:val="00970115"/>
    <w:rsid w:val="009701B2"/>
    <w:rsid w:val="009702C6"/>
    <w:rsid w:val="0097039A"/>
    <w:rsid w:val="0097049A"/>
    <w:rsid w:val="009704E8"/>
    <w:rsid w:val="0097063F"/>
    <w:rsid w:val="00970880"/>
    <w:rsid w:val="0097088B"/>
    <w:rsid w:val="00970A54"/>
    <w:rsid w:val="00970ACC"/>
    <w:rsid w:val="00970E0C"/>
    <w:rsid w:val="00970E51"/>
    <w:rsid w:val="00970EBD"/>
    <w:rsid w:val="00970EFA"/>
    <w:rsid w:val="00970F6E"/>
    <w:rsid w:val="00970FD7"/>
    <w:rsid w:val="0097102C"/>
    <w:rsid w:val="009711DE"/>
    <w:rsid w:val="009712B2"/>
    <w:rsid w:val="00971454"/>
    <w:rsid w:val="0097146A"/>
    <w:rsid w:val="0097168F"/>
    <w:rsid w:val="009716D2"/>
    <w:rsid w:val="009716FC"/>
    <w:rsid w:val="009717CF"/>
    <w:rsid w:val="009717DA"/>
    <w:rsid w:val="00971966"/>
    <w:rsid w:val="00971A50"/>
    <w:rsid w:val="00971A63"/>
    <w:rsid w:val="00971B36"/>
    <w:rsid w:val="00971C54"/>
    <w:rsid w:val="00971C6B"/>
    <w:rsid w:val="00971DA4"/>
    <w:rsid w:val="00971F24"/>
    <w:rsid w:val="00972020"/>
    <w:rsid w:val="00972045"/>
    <w:rsid w:val="00972049"/>
    <w:rsid w:val="009720A7"/>
    <w:rsid w:val="009720A9"/>
    <w:rsid w:val="009721C2"/>
    <w:rsid w:val="00972228"/>
    <w:rsid w:val="00972248"/>
    <w:rsid w:val="009722A3"/>
    <w:rsid w:val="009722F9"/>
    <w:rsid w:val="00972585"/>
    <w:rsid w:val="0097283F"/>
    <w:rsid w:val="0097288E"/>
    <w:rsid w:val="009728D6"/>
    <w:rsid w:val="00972935"/>
    <w:rsid w:val="00972A36"/>
    <w:rsid w:val="00972A61"/>
    <w:rsid w:val="00972AD9"/>
    <w:rsid w:val="00972B11"/>
    <w:rsid w:val="00972CB5"/>
    <w:rsid w:val="00972CED"/>
    <w:rsid w:val="00972DE4"/>
    <w:rsid w:val="0097306B"/>
    <w:rsid w:val="009733B9"/>
    <w:rsid w:val="009734F9"/>
    <w:rsid w:val="0097353C"/>
    <w:rsid w:val="00973567"/>
    <w:rsid w:val="00973710"/>
    <w:rsid w:val="0097371B"/>
    <w:rsid w:val="00973839"/>
    <w:rsid w:val="0097383D"/>
    <w:rsid w:val="0097390D"/>
    <w:rsid w:val="00973B56"/>
    <w:rsid w:val="00973BE7"/>
    <w:rsid w:val="00973C41"/>
    <w:rsid w:val="00973C62"/>
    <w:rsid w:val="00973C7B"/>
    <w:rsid w:val="00973D65"/>
    <w:rsid w:val="00973DE8"/>
    <w:rsid w:val="00973E1D"/>
    <w:rsid w:val="00973F3E"/>
    <w:rsid w:val="0097414E"/>
    <w:rsid w:val="0097417B"/>
    <w:rsid w:val="00974195"/>
    <w:rsid w:val="009741C5"/>
    <w:rsid w:val="00974275"/>
    <w:rsid w:val="009744DB"/>
    <w:rsid w:val="0097454A"/>
    <w:rsid w:val="009746BF"/>
    <w:rsid w:val="009748E1"/>
    <w:rsid w:val="00974913"/>
    <w:rsid w:val="00974920"/>
    <w:rsid w:val="00974A70"/>
    <w:rsid w:val="00974C3C"/>
    <w:rsid w:val="00974C79"/>
    <w:rsid w:val="00974D52"/>
    <w:rsid w:val="00974DF2"/>
    <w:rsid w:val="00974E32"/>
    <w:rsid w:val="00974F88"/>
    <w:rsid w:val="00974F94"/>
    <w:rsid w:val="00975044"/>
    <w:rsid w:val="009750AB"/>
    <w:rsid w:val="0097519C"/>
    <w:rsid w:val="0097534C"/>
    <w:rsid w:val="00975460"/>
    <w:rsid w:val="0097558F"/>
    <w:rsid w:val="009756B7"/>
    <w:rsid w:val="0097574D"/>
    <w:rsid w:val="00975766"/>
    <w:rsid w:val="00975880"/>
    <w:rsid w:val="00975915"/>
    <w:rsid w:val="00975A20"/>
    <w:rsid w:val="00975CC1"/>
    <w:rsid w:val="00975DF9"/>
    <w:rsid w:val="00975E8A"/>
    <w:rsid w:val="00975F6F"/>
    <w:rsid w:val="00975FB2"/>
    <w:rsid w:val="00976001"/>
    <w:rsid w:val="00976013"/>
    <w:rsid w:val="0097639B"/>
    <w:rsid w:val="009763E0"/>
    <w:rsid w:val="009765EA"/>
    <w:rsid w:val="00976678"/>
    <w:rsid w:val="00976747"/>
    <w:rsid w:val="00976798"/>
    <w:rsid w:val="009767C3"/>
    <w:rsid w:val="009767D8"/>
    <w:rsid w:val="009767E2"/>
    <w:rsid w:val="00976856"/>
    <w:rsid w:val="0097694C"/>
    <w:rsid w:val="0097697E"/>
    <w:rsid w:val="00976B4B"/>
    <w:rsid w:val="00976B9E"/>
    <w:rsid w:val="00976BAC"/>
    <w:rsid w:val="00976BE8"/>
    <w:rsid w:val="00976C77"/>
    <w:rsid w:val="00976D31"/>
    <w:rsid w:val="00976E59"/>
    <w:rsid w:val="00976FDF"/>
    <w:rsid w:val="00976FF0"/>
    <w:rsid w:val="00977059"/>
    <w:rsid w:val="009772B4"/>
    <w:rsid w:val="00977396"/>
    <w:rsid w:val="009773A3"/>
    <w:rsid w:val="009775C0"/>
    <w:rsid w:val="0097766B"/>
    <w:rsid w:val="009776F6"/>
    <w:rsid w:val="00977A20"/>
    <w:rsid w:val="00977A5D"/>
    <w:rsid w:val="00977AB4"/>
    <w:rsid w:val="00977B9D"/>
    <w:rsid w:val="00977C32"/>
    <w:rsid w:val="00977C90"/>
    <w:rsid w:val="00977D0B"/>
    <w:rsid w:val="00977D4C"/>
    <w:rsid w:val="00977E1B"/>
    <w:rsid w:val="00977F49"/>
    <w:rsid w:val="00977F84"/>
    <w:rsid w:val="0098029A"/>
    <w:rsid w:val="00980536"/>
    <w:rsid w:val="0098057F"/>
    <w:rsid w:val="009808C9"/>
    <w:rsid w:val="009808DD"/>
    <w:rsid w:val="009809D9"/>
    <w:rsid w:val="00980A09"/>
    <w:rsid w:val="00980A98"/>
    <w:rsid w:val="00980B28"/>
    <w:rsid w:val="00980B59"/>
    <w:rsid w:val="00980B97"/>
    <w:rsid w:val="00980C75"/>
    <w:rsid w:val="00980C85"/>
    <w:rsid w:val="00980D2F"/>
    <w:rsid w:val="00980DC7"/>
    <w:rsid w:val="00980E94"/>
    <w:rsid w:val="00980EC1"/>
    <w:rsid w:val="00980F60"/>
    <w:rsid w:val="00981079"/>
    <w:rsid w:val="009811F5"/>
    <w:rsid w:val="009812B3"/>
    <w:rsid w:val="009813B2"/>
    <w:rsid w:val="00981524"/>
    <w:rsid w:val="00981809"/>
    <w:rsid w:val="00981928"/>
    <w:rsid w:val="00981A03"/>
    <w:rsid w:val="00981B7F"/>
    <w:rsid w:val="00981BC5"/>
    <w:rsid w:val="00981C6F"/>
    <w:rsid w:val="00981CB4"/>
    <w:rsid w:val="00981D38"/>
    <w:rsid w:val="00981D4E"/>
    <w:rsid w:val="00981D79"/>
    <w:rsid w:val="00981F4A"/>
    <w:rsid w:val="00981FDC"/>
    <w:rsid w:val="00982118"/>
    <w:rsid w:val="009821AA"/>
    <w:rsid w:val="009821E1"/>
    <w:rsid w:val="0098228A"/>
    <w:rsid w:val="009822B9"/>
    <w:rsid w:val="00982504"/>
    <w:rsid w:val="0098259C"/>
    <w:rsid w:val="009825E9"/>
    <w:rsid w:val="0098261D"/>
    <w:rsid w:val="0098275B"/>
    <w:rsid w:val="00982A10"/>
    <w:rsid w:val="00982A26"/>
    <w:rsid w:val="00982BD3"/>
    <w:rsid w:val="00982C45"/>
    <w:rsid w:val="009831D5"/>
    <w:rsid w:val="0098321B"/>
    <w:rsid w:val="00983231"/>
    <w:rsid w:val="009832B1"/>
    <w:rsid w:val="00983307"/>
    <w:rsid w:val="009833EC"/>
    <w:rsid w:val="0098362A"/>
    <w:rsid w:val="0098363F"/>
    <w:rsid w:val="00983679"/>
    <w:rsid w:val="009836F4"/>
    <w:rsid w:val="00983708"/>
    <w:rsid w:val="0098374F"/>
    <w:rsid w:val="00983786"/>
    <w:rsid w:val="00983799"/>
    <w:rsid w:val="009837C5"/>
    <w:rsid w:val="009837EF"/>
    <w:rsid w:val="009837FE"/>
    <w:rsid w:val="009838CB"/>
    <w:rsid w:val="00983922"/>
    <w:rsid w:val="009839AC"/>
    <w:rsid w:val="00983C9F"/>
    <w:rsid w:val="00983FCC"/>
    <w:rsid w:val="00983FF0"/>
    <w:rsid w:val="009840A0"/>
    <w:rsid w:val="00984129"/>
    <w:rsid w:val="00984220"/>
    <w:rsid w:val="00984342"/>
    <w:rsid w:val="009843D9"/>
    <w:rsid w:val="00984414"/>
    <w:rsid w:val="00984452"/>
    <w:rsid w:val="009844BC"/>
    <w:rsid w:val="009844C1"/>
    <w:rsid w:val="0098451A"/>
    <w:rsid w:val="00984659"/>
    <w:rsid w:val="009846D4"/>
    <w:rsid w:val="009846FF"/>
    <w:rsid w:val="009847FB"/>
    <w:rsid w:val="00984924"/>
    <w:rsid w:val="0098492E"/>
    <w:rsid w:val="00984B65"/>
    <w:rsid w:val="00984CAC"/>
    <w:rsid w:val="00984E73"/>
    <w:rsid w:val="009850EC"/>
    <w:rsid w:val="0098522C"/>
    <w:rsid w:val="009853DB"/>
    <w:rsid w:val="0098568B"/>
    <w:rsid w:val="0098572E"/>
    <w:rsid w:val="009858F0"/>
    <w:rsid w:val="00985983"/>
    <w:rsid w:val="00985AED"/>
    <w:rsid w:val="00985B19"/>
    <w:rsid w:val="00985B1D"/>
    <w:rsid w:val="00985D3E"/>
    <w:rsid w:val="00985DC7"/>
    <w:rsid w:val="00985E20"/>
    <w:rsid w:val="00985E3F"/>
    <w:rsid w:val="00985F1B"/>
    <w:rsid w:val="00985FFF"/>
    <w:rsid w:val="00986015"/>
    <w:rsid w:val="0098612A"/>
    <w:rsid w:val="009861FB"/>
    <w:rsid w:val="00986281"/>
    <w:rsid w:val="00986299"/>
    <w:rsid w:val="009862E0"/>
    <w:rsid w:val="009862FB"/>
    <w:rsid w:val="00986410"/>
    <w:rsid w:val="009864A9"/>
    <w:rsid w:val="00986553"/>
    <w:rsid w:val="009865FB"/>
    <w:rsid w:val="0098672D"/>
    <w:rsid w:val="00986737"/>
    <w:rsid w:val="00986823"/>
    <w:rsid w:val="009868CC"/>
    <w:rsid w:val="0098698C"/>
    <w:rsid w:val="00986AC9"/>
    <w:rsid w:val="00986D76"/>
    <w:rsid w:val="00986D7F"/>
    <w:rsid w:val="00986DBE"/>
    <w:rsid w:val="00986E71"/>
    <w:rsid w:val="00986EF8"/>
    <w:rsid w:val="00986F52"/>
    <w:rsid w:val="00987165"/>
    <w:rsid w:val="009871F8"/>
    <w:rsid w:val="009872DA"/>
    <w:rsid w:val="009872FB"/>
    <w:rsid w:val="009874C4"/>
    <w:rsid w:val="009874F4"/>
    <w:rsid w:val="00987573"/>
    <w:rsid w:val="0098766D"/>
    <w:rsid w:val="009876D2"/>
    <w:rsid w:val="00987727"/>
    <w:rsid w:val="0098772D"/>
    <w:rsid w:val="009877E0"/>
    <w:rsid w:val="009877FE"/>
    <w:rsid w:val="0098784E"/>
    <w:rsid w:val="009878D4"/>
    <w:rsid w:val="0098793F"/>
    <w:rsid w:val="00987B21"/>
    <w:rsid w:val="00987B77"/>
    <w:rsid w:val="00987B78"/>
    <w:rsid w:val="00987C6D"/>
    <w:rsid w:val="00987D31"/>
    <w:rsid w:val="00987FC6"/>
    <w:rsid w:val="00987FEF"/>
    <w:rsid w:val="00990044"/>
    <w:rsid w:val="00990082"/>
    <w:rsid w:val="009900A0"/>
    <w:rsid w:val="009901C3"/>
    <w:rsid w:val="0099077B"/>
    <w:rsid w:val="00990808"/>
    <w:rsid w:val="00990858"/>
    <w:rsid w:val="00990880"/>
    <w:rsid w:val="009908D1"/>
    <w:rsid w:val="0099099F"/>
    <w:rsid w:val="00990B1D"/>
    <w:rsid w:val="00990C27"/>
    <w:rsid w:val="00990C52"/>
    <w:rsid w:val="00990E66"/>
    <w:rsid w:val="00990ED9"/>
    <w:rsid w:val="00991073"/>
    <w:rsid w:val="00991102"/>
    <w:rsid w:val="009911F2"/>
    <w:rsid w:val="0099137E"/>
    <w:rsid w:val="009913CB"/>
    <w:rsid w:val="0099140F"/>
    <w:rsid w:val="00991415"/>
    <w:rsid w:val="00991551"/>
    <w:rsid w:val="00991584"/>
    <w:rsid w:val="0099171B"/>
    <w:rsid w:val="0099174A"/>
    <w:rsid w:val="009917F0"/>
    <w:rsid w:val="0099187C"/>
    <w:rsid w:val="00991A03"/>
    <w:rsid w:val="00991A82"/>
    <w:rsid w:val="00991BF7"/>
    <w:rsid w:val="00991CB6"/>
    <w:rsid w:val="00991E31"/>
    <w:rsid w:val="00991E6D"/>
    <w:rsid w:val="0099203E"/>
    <w:rsid w:val="0099216A"/>
    <w:rsid w:val="00992178"/>
    <w:rsid w:val="00992350"/>
    <w:rsid w:val="00992375"/>
    <w:rsid w:val="0099238D"/>
    <w:rsid w:val="00992530"/>
    <w:rsid w:val="0099263B"/>
    <w:rsid w:val="009926F5"/>
    <w:rsid w:val="00992766"/>
    <w:rsid w:val="00992788"/>
    <w:rsid w:val="009927E8"/>
    <w:rsid w:val="0099280E"/>
    <w:rsid w:val="0099283B"/>
    <w:rsid w:val="00992893"/>
    <w:rsid w:val="00992971"/>
    <w:rsid w:val="00992AA1"/>
    <w:rsid w:val="00992BA8"/>
    <w:rsid w:val="00992C78"/>
    <w:rsid w:val="00992E01"/>
    <w:rsid w:val="00992E13"/>
    <w:rsid w:val="00992E28"/>
    <w:rsid w:val="00992FD7"/>
    <w:rsid w:val="009930E8"/>
    <w:rsid w:val="009931D3"/>
    <w:rsid w:val="00993309"/>
    <w:rsid w:val="0099331A"/>
    <w:rsid w:val="009933F8"/>
    <w:rsid w:val="00993571"/>
    <w:rsid w:val="00993696"/>
    <w:rsid w:val="009938ED"/>
    <w:rsid w:val="009939A8"/>
    <w:rsid w:val="00993A4C"/>
    <w:rsid w:val="00993A8A"/>
    <w:rsid w:val="00993B6A"/>
    <w:rsid w:val="00993B6E"/>
    <w:rsid w:val="00993BA1"/>
    <w:rsid w:val="00993C4B"/>
    <w:rsid w:val="00994166"/>
    <w:rsid w:val="0099444B"/>
    <w:rsid w:val="00994500"/>
    <w:rsid w:val="00994723"/>
    <w:rsid w:val="00994760"/>
    <w:rsid w:val="00994788"/>
    <w:rsid w:val="009947A7"/>
    <w:rsid w:val="00994C23"/>
    <w:rsid w:val="00994C42"/>
    <w:rsid w:val="00994E03"/>
    <w:rsid w:val="00994F03"/>
    <w:rsid w:val="00994FE9"/>
    <w:rsid w:val="00995007"/>
    <w:rsid w:val="00995027"/>
    <w:rsid w:val="00995081"/>
    <w:rsid w:val="009950EA"/>
    <w:rsid w:val="00995300"/>
    <w:rsid w:val="009953DC"/>
    <w:rsid w:val="0099550D"/>
    <w:rsid w:val="009956EC"/>
    <w:rsid w:val="0099574B"/>
    <w:rsid w:val="009957FC"/>
    <w:rsid w:val="00995869"/>
    <w:rsid w:val="0099595C"/>
    <w:rsid w:val="009959A8"/>
    <w:rsid w:val="00995AD7"/>
    <w:rsid w:val="00995C36"/>
    <w:rsid w:val="00995C49"/>
    <w:rsid w:val="00996055"/>
    <w:rsid w:val="009960DA"/>
    <w:rsid w:val="009960FB"/>
    <w:rsid w:val="009961DA"/>
    <w:rsid w:val="009961E8"/>
    <w:rsid w:val="0099629F"/>
    <w:rsid w:val="0099630F"/>
    <w:rsid w:val="0099681E"/>
    <w:rsid w:val="0099687D"/>
    <w:rsid w:val="00996894"/>
    <w:rsid w:val="00996AFD"/>
    <w:rsid w:val="00996B07"/>
    <w:rsid w:val="00996E61"/>
    <w:rsid w:val="00996EF0"/>
    <w:rsid w:val="00996F06"/>
    <w:rsid w:val="00997031"/>
    <w:rsid w:val="0099703C"/>
    <w:rsid w:val="009970CE"/>
    <w:rsid w:val="009970EB"/>
    <w:rsid w:val="00997121"/>
    <w:rsid w:val="0099746A"/>
    <w:rsid w:val="009974A0"/>
    <w:rsid w:val="009975FB"/>
    <w:rsid w:val="0099767D"/>
    <w:rsid w:val="0099774E"/>
    <w:rsid w:val="009977D3"/>
    <w:rsid w:val="009978B6"/>
    <w:rsid w:val="00997A08"/>
    <w:rsid w:val="00997A7E"/>
    <w:rsid w:val="00997A9F"/>
    <w:rsid w:val="00997B39"/>
    <w:rsid w:val="00997B8B"/>
    <w:rsid w:val="00997C75"/>
    <w:rsid w:val="00997D35"/>
    <w:rsid w:val="00997E11"/>
    <w:rsid w:val="00997F7A"/>
    <w:rsid w:val="009A003D"/>
    <w:rsid w:val="009A017B"/>
    <w:rsid w:val="009A02DC"/>
    <w:rsid w:val="009A02F9"/>
    <w:rsid w:val="009A0436"/>
    <w:rsid w:val="009A049B"/>
    <w:rsid w:val="009A04A9"/>
    <w:rsid w:val="009A06B5"/>
    <w:rsid w:val="009A06D5"/>
    <w:rsid w:val="009A07C4"/>
    <w:rsid w:val="009A0895"/>
    <w:rsid w:val="009A0AE8"/>
    <w:rsid w:val="009A0BF1"/>
    <w:rsid w:val="009A0F45"/>
    <w:rsid w:val="009A0F8D"/>
    <w:rsid w:val="009A12C3"/>
    <w:rsid w:val="009A1356"/>
    <w:rsid w:val="009A149B"/>
    <w:rsid w:val="009A1814"/>
    <w:rsid w:val="009A1918"/>
    <w:rsid w:val="009A19ED"/>
    <w:rsid w:val="009A1AEF"/>
    <w:rsid w:val="009A1B83"/>
    <w:rsid w:val="009A1C3B"/>
    <w:rsid w:val="009A1C9A"/>
    <w:rsid w:val="009A1CCD"/>
    <w:rsid w:val="009A1F3F"/>
    <w:rsid w:val="009A20BF"/>
    <w:rsid w:val="009A21D5"/>
    <w:rsid w:val="009A225C"/>
    <w:rsid w:val="009A22E2"/>
    <w:rsid w:val="009A23C3"/>
    <w:rsid w:val="009A23DB"/>
    <w:rsid w:val="009A2484"/>
    <w:rsid w:val="009A24D9"/>
    <w:rsid w:val="009A25BA"/>
    <w:rsid w:val="009A278A"/>
    <w:rsid w:val="009A29DB"/>
    <w:rsid w:val="009A2ADC"/>
    <w:rsid w:val="009A2B2E"/>
    <w:rsid w:val="009A2BDA"/>
    <w:rsid w:val="009A2C40"/>
    <w:rsid w:val="009A2DF3"/>
    <w:rsid w:val="009A2EC9"/>
    <w:rsid w:val="009A2EDA"/>
    <w:rsid w:val="009A2F3F"/>
    <w:rsid w:val="009A30F8"/>
    <w:rsid w:val="009A3181"/>
    <w:rsid w:val="009A322F"/>
    <w:rsid w:val="009A3339"/>
    <w:rsid w:val="009A34E1"/>
    <w:rsid w:val="009A35BE"/>
    <w:rsid w:val="009A37F5"/>
    <w:rsid w:val="009A3B03"/>
    <w:rsid w:val="009A3CED"/>
    <w:rsid w:val="009A3DFA"/>
    <w:rsid w:val="009A3E45"/>
    <w:rsid w:val="009A3EE3"/>
    <w:rsid w:val="009A3F29"/>
    <w:rsid w:val="009A3FF2"/>
    <w:rsid w:val="009A4102"/>
    <w:rsid w:val="009A416B"/>
    <w:rsid w:val="009A436F"/>
    <w:rsid w:val="009A43DB"/>
    <w:rsid w:val="009A44D8"/>
    <w:rsid w:val="009A4700"/>
    <w:rsid w:val="009A4A45"/>
    <w:rsid w:val="009A4C2D"/>
    <w:rsid w:val="009A4CC0"/>
    <w:rsid w:val="009A4CCC"/>
    <w:rsid w:val="009A4E1B"/>
    <w:rsid w:val="009A4F4D"/>
    <w:rsid w:val="009A5000"/>
    <w:rsid w:val="009A5004"/>
    <w:rsid w:val="009A5150"/>
    <w:rsid w:val="009A515E"/>
    <w:rsid w:val="009A529E"/>
    <w:rsid w:val="009A52E7"/>
    <w:rsid w:val="009A5333"/>
    <w:rsid w:val="009A5429"/>
    <w:rsid w:val="009A545C"/>
    <w:rsid w:val="009A54A2"/>
    <w:rsid w:val="009A552B"/>
    <w:rsid w:val="009A57D8"/>
    <w:rsid w:val="009A583D"/>
    <w:rsid w:val="009A5977"/>
    <w:rsid w:val="009A5A9C"/>
    <w:rsid w:val="009A5AB9"/>
    <w:rsid w:val="009A5BD0"/>
    <w:rsid w:val="009A5C69"/>
    <w:rsid w:val="009A5CC3"/>
    <w:rsid w:val="009A5CC4"/>
    <w:rsid w:val="009A5E08"/>
    <w:rsid w:val="009A5E95"/>
    <w:rsid w:val="009A5ED8"/>
    <w:rsid w:val="009A5F34"/>
    <w:rsid w:val="009A5F83"/>
    <w:rsid w:val="009A60F9"/>
    <w:rsid w:val="009A6309"/>
    <w:rsid w:val="009A64D9"/>
    <w:rsid w:val="009A64EA"/>
    <w:rsid w:val="009A6540"/>
    <w:rsid w:val="009A666C"/>
    <w:rsid w:val="009A69E7"/>
    <w:rsid w:val="009A6B43"/>
    <w:rsid w:val="009A6C52"/>
    <w:rsid w:val="009A6D29"/>
    <w:rsid w:val="009A6DB8"/>
    <w:rsid w:val="009A6DBA"/>
    <w:rsid w:val="009A6E2B"/>
    <w:rsid w:val="009A6E88"/>
    <w:rsid w:val="009A7140"/>
    <w:rsid w:val="009A71CD"/>
    <w:rsid w:val="009A737C"/>
    <w:rsid w:val="009A7726"/>
    <w:rsid w:val="009A7822"/>
    <w:rsid w:val="009A791A"/>
    <w:rsid w:val="009A794D"/>
    <w:rsid w:val="009A7A68"/>
    <w:rsid w:val="009A7AB1"/>
    <w:rsid w:val="009A7BC1"/>
    <w:rsid w:val="009A7BF7"/>
    <w:rsid w:val="009A7C10"/>
    <w:rsid w:val="009A7C91"/>
    <w:rsid w:val="009A7D09"/>
    <w:rsid w:val="009A7D5D"/>
    <w:rsid w:val="009A7FA8"/>
    <w:rsid w:val="009A7FEF"/>
    <w:rsid w:val="009B0130"/>
    <w:rsid w:val="009B0197"/>
    <w:rsid w:val="009B01B5"/>
    <w:rsid w:val="009B02A1"/>
    <w:rsid w:val="009B04B8"/>
    <w:rsid w:val="009B05CC"/>
    <w:rsid w:val="009B07F1"/>
    <w:rsid w:val="009B0828"/>
    <w:rsid w:val="009B091F"/>
    <w:rsid w:val="009B0A65"/>
    <w:rsid w:val="009B0ADE"/>
    <w:rsid w:val="009B0CB7"/>
    <w:rsid w:val="009B0D30"/>
    <w:rsid w:val="009B0D53"/>
    <w:rsid w:val="009B0E11"/>
    <w:rsid w:val="009B0E28"/>
    <w:rsid w:val="009B0E60"/>
    <w:rsid w:val="009B0F46"/>
    <w:rsid w:val="009B10E7"/>
    <w:rsid w:val="009B10E9"/>
    <w:rsid w:val="009B1276"/>
    <w:rsid w:val="009B128D"/>
    <w:rsid w:val="009B130B"/>
    <w:rsid w:val="009B1356"/>
    <w:rsid w:val="009B13A1"/>
    <w:rsid w:val="009B154E"/>
    <w:rsid w:val="009B15C1"/>
    <w:rsid w:val="009B1612"/>
    <w:rsid w:val="009B1640"/>
    <w:rsid w:val="009B1683"/>
    <w:rsid w:val="009B16D2"/>
    <w:rsid w:val="009B1838"/>
    <w:rsid w:val="009B18EE"/>
    <w:rsid w:val="009B1977"/>
    <w:rsid w:val="009B1A11"/>
    <w:rsid w:val="009B1A78"/>
    <w:rsid w:val="009B1B3A"/>
    <w:rsid w:val="009B1CD0"/>
    <w:rsid w:val="009B1D18"/>
    <w:rsid w:val="009B1D91"/>
    <w:rsid w:val="009B1E1A"/>
    <w:rsid w:val="009B1E5E"/>
    <w:rsid w:val="009B1F41"/>
    <w:rsid w:val="009B1FA0"/>
    <w:rsid w:val="009B200C"/>
    <w:rsid w:val="009B2181"/>
    <w:rsid w:val="009B21AC"/>
    <w:rsid w:val="009B236E"/>
    <w:rsid w:val="009B239A"/>
    <w:rsid w:val="009B25FD"/>
    <w:rsid w:val="009B27F3"/>
    <w:rsid w:val="009B284C"/>
    <w:rsid w:val="009B28AD"/>
    <w:rsid w:val="009B28C7"/>
    <w:rsid w:val="009B2A42"/>
    <w:rsid w:val="009B2B6A"/>
    <w:rsid w:val="009B2D78"/>
    <w:rsid w:val="009B2E88"/>
    <w:rsid w:val="009B2F24"/>
    <w:rsid w:val="009B2F52"/>
    <w:rsid w:val="009B2FC2"/>
    <w:rsid w:val="009B3152"/>
    <w:rsid w:val="009B3160"/>
    <w:rsid w:val="009B322A"/>
    <w:rsid w:val="009B3245"/>
    <w:rsid w:val="009B3481"/>
    <w:rsid w:val="009B3589"/>
    <w:rsid w:val="009B35B9"/>
    <w:rsid w:val="009B362B"/>
    <w:rsid w:val="009B370F"/>
    <w:rsid w:val="009B3804"/>
    <w:rsid w:val="009B3927"/>
    <w:rsid w:val="009B39F8"/>
    <w:rsid w:val="009B3B6D"/>
    <w:rsid w:val="009B3C77"/>
    <w:rsid w:val="009B3C90"/>
    <w:rsid w:val="009B3FA1"/>
    <w:rsid w:val="009B3FC4"/>
    <w:rsid w:val="009B41C4"/>
    <w:rsid w:val="009B41C7"/>
    <w:rsid w:val="009B42A0"/>
    <w:rsid w:val="009B4413"/>
    <w:rsid w:val="009B4561"/>
    <w:rsid w:val="009B4653"/>
    <w:rsid w:val="009B46BB"/>
    <w:rsid w:val="009B46FA"/>
    <w:rsid w:val="009B479A"/>
    <w:rsid w:val="009B48A5"/>
    <w:rsid w:val="009B48C1"/>
    <w:rsid w:val="009B4BFA"/>
    <w:rsid w:val="009B4D21"/>
    <w:rsid w:val="009B4DE2"/>
    <w:rsid w:val="009B4EA0"/>
    <w:rsid w:val="009B4EA8"/>
    <w:rsid w:val="009B4EF7"/>
    <w:rsid w:val="009B4F1D"/>
    <w:rsid w:val="009B4F7C"/>
    <w:rsid w:val="009B5156"/>
    <w:rsid w:val="009B51CC"/>
    <w:rsid w:val="009B52EC"/>
    <w:rsid w:val="009B5574"/>
    <w:rsid w:val="009B5683"/>
    <w:rsid w:val="009B576C"/>
    <w:rsid w:val="009B57B1"/>
    <w:rsid w:val="009B5835"/>
    <w:rsid w:val="009B59BB"/>
    <w:rsid w:val="009B5B49"/>
    <w:rsid w:val="009B5C67"/>
    <w:rsid w:val="009B5E04"/>
    <w:rsid w:val="009B60FE"/>
    <w:rsid w:val="009B627B"/>
    <w:rsid w:val="009B65A2"/>
    <w:rsid w:val="009B661D"/>
    <w:rsid w:val="009B6624"/>
    <w:rsid w:val="009B6677"/>
    <w:rsid w:val="009B678B"/>
    <w:rsid w:val="009B68DF"/>
    <w:rsid w:val="009B6A11"/>
    <w:rsid w:val="009B6A29"/>
    <w:rsid w:val="009B6AB7"/>
    <w:rsid w:val="009B6CF5"/>
    <w:rsid w:val="009B6D24"/>
    <w:rsid w:val="009B6D94"/>
    <w:rsid w:val="009B6FBD"/>
    <w:rsid w:val="009B702E"/>
    <w:rsid w:val="009B70DD"/>
    <w:rsid w:val="009B7130"/>
    <w:rsid w:val="009B7168"/>
    <w:rsid w:val="009B7257"/>
    <w:rsid w:val="009B73CC"/>
    <w:rsid w:val="009B7447"/>
    <w:rsid w:val="009B7490"/>
    <w:rsid w:val="009B752F"/>
    <w:rsid w:val="009B7577"/>
    <w:rsid w:val="009B75ED"/>
    <w:rsid w:val="009B75F2"/>
    <w:rsid w:val="009B7631"/>
    <w:rsid w:val="009B7962"/>
    <w:rsid w:val="009B7965"/>
    <w:rsid w:val="009B79EA"/>
    <w:rsid w:val="009B7AD1"/>
    <w:rsid w:val="009B7BF4"/>
    <w:rsid w:val="009B7BF9"/>
    <w:rsid w:val="009B7C4F"/>
    <w:rsid w:val="009B7C62"/>
    <w:rsid w:val="009B7DC9"/>
    <w:rsid w:val="009B7E2E"/>
    <w:rsid w:val="009B7E49"/>
    <w:rsid w:val="009B7F7B"/>
    <w:rsid w:val="009C0260"/>
    <w:rsid w:val="009C0424"/>
    <w:rsid w:val="009C047C"/>
    <w:rsid w:val="009C0517"/>
    <w:rsid w:val="009C05BE"/>
    <w:rsid w:val="009C0860"/>
    <w:rsid w:val="009C088D"/>
    <w:rsid w:val="009C0A99"/>
    <w:rsid w:val="009C0DE7"/>
    <w:rsid w:val="009C0FE2"/>
    <w:rsid w:val="009C0FF6"/>
    <w:rsid w:val="009C0FFD"/>
    <w:rsid w:val="009C1134"/>
    <w:rsid w:val="009C113C"/>
    <w:rsid w:val="009C12BF"/>
    <w:rsid w:val="009C148C"/>
    <w:rsid w:val="009C14A5"/>
    <w:rsid w:val="009C14C6"/>
    <w:rsid w:val="009C14FE"/>
    <w:rsid w:val="009C16DB"/>
    <w:rsid w:val="009C1843"/>
    <w:rsid w:val="009C1BD0"/>
    <w:rsid w:val="009C1D50"/>
    <w:rsid w:val="009C1DFF"/>
    <w:rsid w:val="009C1E53"/>
    <w:rsid w:val="009C1F82"/>
    <w:rsid w:val="009C200F"/>
    <w:rsid w:val="009C218C"/>
    <w:rsid w:val="009C21E0"/>
    <w:rsid w:val="009C2200"/>
    <w:rsid w:val="009C2230"/>
    <w:rsid w:val="009C22F0"/>
    <w:rsid w:val="009C239A"/>
    <w:rsid w:val="009C2638"/>
    <w:rsid w:val="009C2683"/>
    <w:rsid w:val="009C26F0"/>
    <w:rsid w:val="009C271A"/>
    <w:rsid w:val="009C2734"/>
    <w:rsid w:val="009C2736"/>
    <w:rsid w:val="009C2883"/>
    <w:rsid w:val="009C2891"/>
    <w:rsid w:val="009C296D"/>
    <w:rsid w:val="009C2AAE"/>
    <w:rsid w:val="009C2B97"/>
    <w:rsid w:val="009C2EF5"/>
    <w:rsid w:val="009C2F59"/>
    <w:rsid w:val="009C30C5"/>
    <w:rsid w:val="009C30EE"/>
    <w:rsid w:val="009C31EF"/>
    <w:rsid w:val="009C32EA"/>
    <w:rsid w:val="009C340D"/>
    <w:rsid w:val="009C3421"/>
    <w:rsid w:val="009C3623"/>
    <w:rsid w:val="009C365F"/>
    <w:rsid w:val="009C369A"/>
    <w:rsid w:val="009C39F2"/>
    <w:rsid w:val="009C3A2F"/>
    <w:rsid w:val="009C3B8B"/>
    <w:rsid w:val="009C3D1B"/>
    <w:rsid w:val="009C3D96"/>
    <w:rsid w:val="009C3E3D"/>
    <w:rsid w:val="009C3E50"/>
    <w:rsid w:val="009C3F05"/>
    <w:rsid w:val="009C3F13"/>
    <w:rsid w:val="009C3F25"/>
    <w:rsid w:val="009C3F98"/>
    <w:rsid w:val="009C41AD"/>
    <w:rsid w:val="009C41BE"/>
    <w:rsid w:val="009C432B"/>
    <w:rsid w:val="009C437B"/>
    <w:rsid w:val="009C4444"/>
    <w:rsid w:val="009C445D"/>
    <w:rsid w:val="009C4585"/>
    <w:rsid w:val="009C459F"/>
    <w:rsid w:val="009C476B"/>
    <w:rsid w:val="009C4804"/>
    <w:rsid w:val="009C4A0D"/>
    <w:rsid w:val="009C4A87"/>
    <w:rsid w:val="009C4B08"/>
    <w:rsid w:val="009C4B56"/>
    <w:rsid w:val="009C4C5E"/>
    <w:rsid w:val="009C5034"/>
    <w:rsid w:val="009C503E"/>
    <w:rsid w:val="009C5153"/>
    <w:rsid w:val="009C5245"/>
    <w:rsid w:val="009C53C7"/>
    <w:rsid w:val="009C54CE"/>
    <w:rsid w:val="009C54DD"/>
    <w:rsid w:val="009C5750"/>
    <w:rsid w:val="009C5A5B"/>
    <w:rsid w:val="009C5A9F"/>
    <w:rsid w:val="009C5B2D"/>
    <w:rsid w:val="009C5B5E"/>
    <w:rsid w:val="009C5C8F"/>
    <w:rsid w:val="009C5CB3"/>
    <w:rsid w:val="009C5CB4"/>
    <w:rsid w:val="009C5CE8"/>
    <w:rsid w:val="009C5DA6"/>
    <w:rsid w:val="009C5EF5"/>
    <w:rsid w:val="009C5F91"/>
    <w:rsid w:val="009C5FD2"/>
    <w:rsid w:val="009C605F"/>
    <w:rsid w:val="009C61CB"/>
    <w:rsid w:val="009C6266"/>
    <w:rsid w:val="009C6269"/>
    <w:rsid w:val="009C6337"/>
    <w:rsid w:val="009C657D"/>
    <w:rsid w:val="009C6769"/>
    <w:rsid w:val="009C692F"/>
    <w:rsid w:val="009C6EB4"/>
    <w:rsid w:val="009C6F81"/>
    <w:rsid w:val="009C7027"/>
    <w:rsid w:val="009C70B1"/>
    <w:rsid w:val="009C725D"/>
    <w:rsid w:val="009C7385"/>
    <w:rsid w:val="009C73A5"/>
    <w:rsid w:val="009C74CF"/>
    <w:rsid w:val="009C760F"/>
    <w:rsid w:val="009C7697"/>
    <w:rsid w:val="009C772E"/>
    <w:rsid w:val="009C77D4"/>
    <w:rsid w:val="009C79C8"/>
    <w:rsid w:val="009C7A93"/>
    <w:rsid w:val="009C7C0D"/>
    <w:rsid w:val="009C7CEB"/>
    <w:rsid w:val="009C7D73"/>
    <w:rsid w:val="009C7ECC"/>
    <w:rsid w:val="009C7F35"/>
    <w:rsid w:val="009C7FD6"/>
    <w:rsid w:val="009D006B"/>
    <w:rsid w:val="009D00EF"/>
    <w:rsid w:val="009D02D6"/>
    <w:rsid w:val="009D02E5"/>
    <w:rsid w:val="009D034F"/>
    <w:rsid w:val="009D0602"/>
    <w:rsid w:val="009D0922"/>
    <w:rsid w:val="009D0C95"/>
    <w:rsid w:val="009D0CC5"/>
    <w:rsid w:val="009D0E8E"/>
    <w:rsid w:val="009D0F59"/>
    <w:rsid w:val="009D0F8D"/>
    <w:rsid w:val="009D0FF7"/>
    <w:rsid w:val="009D1107"/>
    <w:rsid w:val="009D1111"/>
    <w:rsid w:val="009D1167"/>
    <w:rsid w:val="009D11FE"/>
    <w:rsid w:val="009D1457"/>
    <w:rsid w:val="009D14F9"/>
    <w:rsid w:val="009D161B"/>
    <w:rsid w:val="009D16BB"/>
    <w:rsid w:val="009D16FB"/>
    <w:rsid w:val="009D1932"/>
    <w:rsid w:val="009D1970"/>
    <w:rsid w:val="009D1A26"/>
    <w:rsid w:val="009D1A28"/>
    <w:rsid w:val="009D1A2B"/>
    <w:rsid w:val="009D1C00"/>
    <w:rsid w:val="009D1C41"/>
    <w:rsid w:val="009D1C6C"/>
    <w:rsid w:val="009D1C87"/>
    <w:rsid w:val="009D1D1E"/>
    <w:rsid w:val="009D1D51"/>
    <w:rsid w:val="009D1E46"/>
    <w:rsid w:val="009D222E"/>
    <w:rsid w:val="009D2244"/>
    <w:rsid w:val="009D225E"/>
    <w:rsid w:val="009D2423"/>
    <w:rsid w:val="009D2569"/>
    <w:rsid w:val="009D26EF"/>
    <w:rsid w:val="009D273B"/>
    <w:rsid w:val="009D27C4"/>
    <w:rsid w:val="009D27C5"/>
    <w:rsid w:val="009D2A12"/>
    <w:rsid w:val="009D2AB4"/>
    <w:rsid w:val="009D2DB6"/>
    <w:rsid w:val="009D2E63"/>
    <w:rsid w:val="009D2E6C"/>
    <w:rsid w:val="009D2ED6"/>
    <w:rsid w:val="009D2F26"/>
    <w:rsid w:val="009D305B"/>
    <w:rsid w:val="009D31E4"/>
    <w:rsid w:val="009D31F9"/>
    <w:rsid w:val="009D3277"/>
    <w:rsid w:val="009D327C"/>
    <w:rsid w:val="009D3367"/>
    <w:rsid w:val="009D3446"/>
    <w:rsid w:val="009D346D"/>
    <w:rsid w:val="009D3480"/>
    <w:rsid w:val="009D348E"/>
    <w:rsid w:val="009D34C7"/>
    <w:rsid w:val="009D3513"/>
    <w:rsid w:val="009D37AB"/>
    <w:rsid w:val="009D39E7"/>
    <w:rsid w:val="009D3AB4"/>
    <w:rsid w:val="009D3B38"/>
    <w:rsid w:val="009D3CF3"/>
    <w:rsid w:val="009D4015"/>
    <w:rsid w:val="009D4089"/>
    <w:rsid w:val="009D42AF"/>
    <w:rsid w:val="009D4319"/>
    <w:rsid w:val="009D4472"/>
    <w:rsid w:val="009D44D3"/>
    <w:rsid w:val="009D4522"/>
    <w:rsid w:val="009D4538"/>
    <w:rsid w:val="009D457D"/>
    <w:rsid w:val="009D45C8"/>
    <w:rsid w:val="009D45F9"/>
    <w:rsid w:val="009D4608"/>
    <w:rsid w:val="009D46DB"/>
    <w:rsid w:val="009D4783"/>
    <w:rsid w:val="009D47BD"/>
    <w:rsid w:val="009D48CE"/>
    <w:rsid w:val="009D4971"/>
    <w:rsid w:val="009D49F5"/>
    <w:rsid w:val="009D4A9A"/>
    <w:rsid w:val="009D4B0B"/>
    <w:rsid w:val="009D4CE6"/>
    <w:rsid w:val="009D4DDA"/>
    <w:rsid w:val="009D4E3D"/>
    <w:rsid w:val="009D4F33"/>
    <w:rsid w:val="009D4F4D"/>
    <w:rsid w:val="009D506D"/>
    <w:rsid w:val="009D518E"/>
    <w:rsid w:val="009D518F"/>
    <w:rsid w:val="009D5275"/>
    <w:rsid w:val="009D532E"/>
    <w:rsid w:val="009D533A"/>
    <w:rsid w:val="009D540E"/>
    <w:rsid w:val="009D55C4"/>
    <w:rsid w:val="009D5658"/>
    <w:rsid w:val="009D56EC"/>
    <w:rsid w:val="009D570B"/>
    <w:rsid w:val="009D5750"/>
    <w:rsid w:val="009D5957"/>
    <w:rsid w:val="009D59FD"/>
    <w:rsid w:val="009D5A02"/>
    <w:rsid w:val="009D5B47"/>
    <w:rsid w:val="009D5C02"/>
    <w:rsid w:val="009D5C15"/>
    <w:rsid w:val="009D5D1E"/>
    <w:rsid w:val="009D5DCE"/>
    <w:rsid w:val="009D5E8C"/>
    <w:rsid w:val="009D62BA"/>
    <w:rsid w:val="009D6305"/>
    <w:rsid w:val="009D646C"/>
    <w:rsid w:val="009D6561"/>
    <w:rsid w:val="009D65BF"/>
    <w:rsid w:val="009D6653"/>
    <w:rsid w:val="009D6764"/>
    <w:rsid w:val="009D677E"/>
    <w:rsid w:val="009D6864"/>
    <w:rsid w:val="009D6A02"/>
    <w:rsid w:val="009D6A2C"/>
    <w:rsid w:val="009D6E31"/>
    <w:rsid w:val="009D6F43"/>
    <w:rsid w:val="009D6F53"/>
    <w:rsid w:val="009D6F86"/>
    <w:rsid w:val="009D7087"/>
    <w:rsid w:val="009D715C"/>
    <w:rsid w:val="009D71CF"/>
    <w:rsid w:val="009D722A"/>
    <w:rsid w:val="009D73E0"/>
    <w:rsid w:val="009D73F9"/>
    <w:rsid w:val="009D7448"/>
    <w:rsid w:val="009D765F"/>
    <w:rsid w:val="009D78B4"/>
    <w:rsid w:val="009D7B11"/>
    <w:rsid w:val="009D7B36"/>
    <w:rsid w:val="009D7C8E"/>
    <w:rsid w:val="009D7D09"/>
    <w:rsid w:val="009D7D2F"/>
    <w:rsid w:val="009D7E2F"/>
    <w:rsid w:val="009D7E63"/>
    <w:rsid w:val="009D7F7C"/>
    <w:rsid w:val="009E0405"/>
    <w:rsid w:val="009E0455"/>
    <w:rsid w:val="009E047F"/>
    <w:rsid w:val="009E06E0"/>
    <w:rsid w:val="009E06E1"/>
    <w:rsid w:val="009E07DD"/>
    <w:rsid w:val="009E0805"/>
    <w:rsid w:val="009E088B"/>
    <w:rsid w:val="009E0A1E"/>
    <w:rsid w:val="009E0AB1"/>
    <w:rsid w:val="009E0AFD"/>
    <w:rsid w:val="009E0B95"/>
    <w:rsid w:val="009E0C25"/>
    <w:rsid w:val="009E0F94"/>
    <w:rsid w:val="009E0FB6"/>
    <w:rsid w:val="009E10FC"/>
    <w:rsid w:val="009E113B"/>
    <w:rsid w:val="009E1141"/>
    <w:rsid w:val="009E1408"/>
    <w:rsid w:val="009E141E"/>
    <w:rsid w:val="009E15DE"/>
    <w:rsid w:val="009E1861"/>
    <w:rsid w:val="009E1924"/>
    <w:rsid w:val="009E194F"/>
    <w:rsid w:val="009E1A8E"/>
    <w:rsid w:val="009E1B5E"/>
    <w:rsid w:val="009E1B6A"/>
    <w:rsid w:val="009E1C97"/>
    <w:rsid w:val="009E1C98"/>
    <w:rsid w:val="009E1D5B"/>
    <w:rsid w:val="009E1D7E"/>
    <w:rsid w:val="009E1D8D"/>
    <w:rsid w:val="009E1DB0"/>
    <w:rsid w:val="009E1DEB"/>
    <w:rsid w:val="009E1E84"/>
    <w:rsid w:val="009E2125"/>
    <w:rsid w:val="009E2274"/>
    <w:rsid w:val="009E22C4"/>
    <w:rsid w:val="009E2358"/>
    <w:rsid w:val="009E2360"/>
    <w:rsid w:val="009E23BE"/>
    <w:rsid w:val="009E2478"/>
    <w:rsid w:val="009E2545"/>
    <w:rsid w:val="009E2697"/>
    <w:rsid w:val="009E26D8"/>
    <w:rsid w:val="009E27D3"/>
    <w:rsid w:val="009E27D4"/>
    <w:rsid w:val="009E2A22"/>
    <w:rsid w:val="009E2B04"/>
    <w:rsid w:val="009E2BF8"/>
    <w:rsid w:val="009E2C99"/>
    <w:rsid w:val="009E2E8E"/>
    <w:rsid w:val="009E2EBD"/>
    <w:rsid w:val="009E2F2D"/>
    <w:rsid w:val="009E30A1"/>
    <w:rsid w:val="009E3116"/>
    <w:rsid w:val="009E31B0"/>
    <w:rsid w:val="009E3250"/>
    <w:rsid w:val="009E32A1"/>
    <w:rsid w:val="009E32B6"/>
    <w:rsid w:val="009E32CD"/>
    <w:rsid w:val="009E33E3"/>
    <w:rsid w:val="009E34F8"/>
    <w:rsid w:val="009E35D3"/>
    <w:rsid w:val="009E35E3"/>
    <w:rsid w:val="009E3837"/>
    <w:rsid w:val="009E38A4"/>
    <w:rsid w:val="009E38EE"/>
    <w:rsid w:val="009E38F7"/>
    <w:rsid w:val="009E39A9"/>
    <w:rsid w:val="009E3AED"/>
    <w:rsid w:val="009E3C01"/>
    <w:rsid w:val="009E3C14"/>
    <w:rsid w:val="009E3C89"/>
    <w:rsid w:val="009E3CAA"/>
    <w:rsid w:val="009E3CE3"/>
    <w:rsid w:val="009E3D0B"/>
    <w:rsid w:val="009E3D7B"/>
    <w:rsid w:val="009E3F20"/>
    <w:rsid w:val="009E3F4E"/>
    <w:rsid w:val="009E40CD"/>
    <w:rsid w:val="009E41EF"/>
    <w:rsid w:val="009E4251"/>
    <w:rsid w:val="009E4259"/>
    <w:rsid w:val="009E43A1"/>
    <w:rsid w:val="009E43E4"/>
    <w:rsid w:val="009E4468"/>
    <w:rsid w:val="009E44C3"/>
    <w:rsid w:val="009E4723"/>
    <w:rsid w:val="009E478F"/>
    <w:rsid w:val="009E47DA"/>
    <w:rsid w:val="009E4832"/>
    <w:rsid w:val="009E485F"/>
    <w:rsid w:val="009E4960"/>
    <w:rsid w:val="009E4967"/>
    <w:rsid w:val="009E4B33"/>
    <w:rsid w:val="009E4C86"/>
    <w:rsid w:val="009E4C92"/>
    <w:rsid w:val="009E4C96"/>
    <w:rsid w:val="009E4CE6"/>
    <w:rsid w:val="009E4CED"/>
    <w:rsid w:val="009E4D91"/>
    <w:rsid w:val="009E4DCA"/>
    <w:rsid w:val="009E4FED"/>
    <w:rsid w:val="009E4FFC"/>
    <w:rsid w:val="009E5035"/>
    <w:rsid w:val="009E5076"/>
    <w:rsid w:val="009E50AA"/>
    <w:rsid w:val="009E50ED"/>
    <w:rsid w:val="009E5104"/>
    <w:rsid w:val="009E514A"/>
    <w:rsid w:val="009E5176"/>
    <w:rsid w:val="009E517A"/>
    <w:rsid w:val="009E5195"/>
    <w:rsid w:val="009E5217"/>
    <w:rsid w:val="009E5240"/>
    <w:rsid w:val="009E531B"/>
    <w:rsid w:val="009E5527"/>
    <w:rsid w:val="009E55EB"/>
    <w:rsid w:val="009E5634"/>
    <w:rsid w:val="009E56E2"/>
    <w:rsid w:val="009E5810"/>
    <w:rsid w:val="009E5990"/>
    <w:rsid w:val="009E5B47"/>
    <w:rsid w:val="009E5BF3"/>
    <w:rsid w:val="009E5E77"/>
    <w:rsid w:val="009E5FF4"/>
    <w:rsid w:val="009E600F"/>
    <w:rsid w:val="009E614C"/>
    <w:rsid w:val="009E61AD"/>
    <w:rsid w:val="009E6256"/>
    <w:rsid w:val="009E63B4"/>
    <w:rsid w:val="009E641A"/>
    <w:rsid w:val="009E647D"/>
    <w:rsid w:val="009E64CD"/>
    <w:rsid w:val="009E651C"/>
    <w:rsid w:val="009E6666"/>
    <w:rsid w:val="009E6686"/>
    <w:rsid w:val="009E67AD"/>
    <w:rsid w:val="009E67B0"/>
    <w:rsid w:val="009E6809"/>
    <w:rsid w:val="009E6B58"/>
    <w:rsid w:val="009E6D3A"/>
    <w:rsid w:val="009E6F4D"/>
    <w:rsid w:val="009E6F68"/>
    <w:rsid w:val="009E6FC6"/>
    <w:rsid w:val="009E7002"/>
    <w:rsid w:val="009E713D"/>
    <w:rsid w:val="009E71C3"/>
    <w:rsid w:val="009E7483"/>
    <w:rsid w:val="009E74E0"/>
    <w:rsid w:val="009E767A"/>
    <w:rsid w:val="009E76FA"/>
    <w:rsid w:val="009E7741"/>
    <w:rsid w:val="009E775D"/>
    <w:rsid w:val="009E7979"/>
    <w:rsid w:val="009E7A07"/>
    <w:rsid w:val="009E7C30"/>
    <w:rsid w:val="009E7C5F"/>
    <w:rsid w:val="009E7CBC"/>
    <w:rsid w:val="009E7D1C"/>
    <w:rsid w:val="009E7D6A"/>
    <w:rsid w:val="009F005B"/>
    <w:rsid w:val="009F010F"/>
    <w:rsid w:val="009F0282"/>
    <w:rsid w:val="009F02B3"/>
    <w:rsid w:val="009F049D"/>
    <w:rsid w:val="009F0586"/>
    <w:rsid w:val="009F0591"/>
    <w:rsid w:val="009F062D"/>
    <w:rsid w:val="009F0762"/>
    <w:rsid w:val="009F09D4"/>
    <w:rsid w:val="009F09D9"/>
    <w:rsid w:val="009F09FD"/>
    <w:rsid w:val="009F0A45"/>
    <w:rsid w:val="009F0ACF"/>
    <w:rsid w:val="009F0E46"/>
    <w:rsid w:val="009F0E66"/>
    <w:rsid w:val="009F0F02"/>
    <w:rsid w:val="009F1057"/>
    <w:rsid w:val="009F1171"/>
    <w:rsid w:val="009F12D1"/>
    <w:rsid w:val="009F1306"/>
    <w:rsid w:val="009F1355"/>
    <w:rsid w:val="009F1372"/>
    <w:rsid w:val="009F1467"/>
    <w:rsid w:val="009F1603"/>
    <w:rsid w:val="009F161D"/>
    <w:rsid w:val="009F180B"/>
    <w:rsid w:val="009F18BF"/>
    <w:rsid w:val="009F1986"/>
    <w:rsid w:val="009F19AA"/>
    <w:rsid w:val="009F1A6D"/>
    <w:rsid w:val="009F1AEE"/>
    <w:rsid w:val="009F1D18"/>
    <w:rsid w:val="009F1D2A"/>
    <w:rsid w:val="009F1D3A"/>
    <w:rsid w:val="009F1E88"/>
    <w:rsid w:val="009F1F53"/>
    <w:rsid w:val="009F20DB"/>
    <w:rsid w:val="009F215A"/>
    <w:rsid w:val="009F2238"/>
    <w:rsid w:val="009F224C"/>
    <w:rsid w:val="009F2253"/>
    <w:rsid w:val="009F225D"/>
    <w:rsid w:val="009F233C"/>
    <w:rsid w:val="009F237B"/>
    <w:rsid w:val="009F25B7"/>
    <w:rsid w:val="009F2772"/>
    <w:rsid w:val="009F2794"/>
    <w:rsid w:val="009F2970"/>
    <w:rsid w:val="009F2975"/>
    <w:rsid w:val="009F2AA5"/>
    <w:rsid w:val="009F2CBA"/>
    <w:rsid w:val="009F2D4C"/>
    <w:rsid w:val="009F2E7A"/>
    <w:rsid w:val="009F302B"/>
    <w:rsid w:val="009F3116"/>
    <w:rsid w:val="009F3127"/>
    <w:rsid w:val="009F317B"/>
    <w:rsid w:val="009F31A2"/>
    <w:rsid w:val="009F31B2"/>
    <w:rsid w:val="009F3240"/>
    <w:rsid w:val="009F325B"/>
    <w:rsid w:val="009F33CE"/>
    <w:rsid w:val="009F34A1"/>
    <w:rsid w:val="009F3546"/>
    <w:rsid w:val="009F359B"/>
    <w:rsid w:val="009F36EA"/>
    <w:rsid w:val="009F36F0"/>
    <w:rsid w:val="009F38D0"/>
    <w:rsid w:val="009F38E2"/>
    <w:rsid w:val="009F3A61"/>
    <w:rsid w:val="009F3AD6"/>
    <w:rsid w:val="009F3D31"/>
    <w:rsid w:val="009F3D7A"/>
    <w:rsid w:val="009F3DA1"/>
    <w:rsid w:val="009F3DD7"/>
    <w:rsid w:val="009F3E5F"/>
    <w:rsid w:val="009F4066"/>
    <w:rsid w:val="009F40BE"/>
    <w:rsid w:val="009F4188"/>
    <w:rsid w:val="009F41B0"/>
    <w:rsid w:val="009F42C6"/>
    <w:rsid w:val="009F444C"/>
    <w:rsid w:val="009F4577"/>
    <w:rsid w:val="009F4787"/>
    <w:rsid w:val="009F47BB"/>
    <w:rsid w:val="009F47BF"/>
    <w:rsid w:val="009F4848"/>
    <w:rsid w:val="009F48CD"/>
    <w:rsid w:val="009F4976"/>
    <w:rsid w:val="009F4C95"/>
    <w:rsid w:val="009F4D7B"/>
    <w:rsid w:val="009F4F3F"/>
    <w:rsid w:val="009F4FFB"/>
    <w:rsid w:val="009F5390"/>
    <w:rsid w:val="009F53F3"/>
    <w:rsid w:val="009F5414"/>
    <w:rsid w:val="009F547D"/>
    <w:rsid w:val="009F556F"/>
    <w:rsid w:val="009F5759"/>
    <w:rsid w:val="009F57F1"/>
    <w:rsid w:val="009F584E"/>
    <w:rsid w:val="009F58A1"/>
    <w:rsid w:val="009F5915"/>
    <w:rsid w:val="009F5C92"/>
    <w:rsid w:val="009F5DDE"/>
    <w:rsid w:val="009F601E"/>
    <w:rsid w:val="009F60B9"/>
    <w:rsid w:val="009F60CF"/>
    <w:rsid w:val="009F6169"/>
    <w:rsid w:val="009F6221"/>
    <w:rsid w:val="009F636B"/>
    <w:rsid w:val="009F6373"/>
    <w:rsid w:val="009F6419"/>
    <w:rsid w:val="009F6429"/>
    <w:rsid w:val="009F65E6"/>
    <w:rsid w:val="009F66AA"/>
    <w:rsid w:val="009F6800"/>
    <w:rsid w:val="009F6959"/>
    <w:rsid w:val="009F6A16"/>
    <w:rsid w:val="009F6BA4"/>
    <w:rsid w:val="009F6BAC"/>
    <w:rsid w:val="009F6CE0"/>
    <w:rsid w:val="009F6EAB"/>
    <w:rsid w:val="009F6F06"/>
    <w:rsid w:val="009F7108"/>
    <w:rsid w:val="009F7233"/>
    <w:rsid w:val="009F725E"/>
    <w:rsid w:val="009F7353"/>
    <w:rsid w:val="009F7536"/>
    <w:rsid w:val="009F7759"/>
    <w:rsid w:val="009F7773"/>
    <w:rsid w:val="009F77F2"/>
    <w:rsid w:val="009F78CD"/>
    <w:rsid w:val="009F795B"/>
    <w:rsid w:val="009F7AB1"/>
    <w:rsid w:val="009F7ABE"/>
    <w:rsid w:val="009F7BBD"/>
    <w:rsid w:val="009F7BD9"/>
    <w:rsid w:val="00A00013"/>
    <w:rsid w:val="00A000B4"/>
    <w:rsid w:val="00A00177"/>
    <w:rsid w:val="00A00203"/>
    <w:rsid w:val="00A003FF"/>
    <w:rsid w:val="00A00473"/>
    <w:rsid w:val="00A00491"/>
    <w:rsid w:val="00A004A6"/>
    <w:rsid w:val="00A0054E"/>
    <w:rsid w:val="00A00739"/>
    <w:rsid w:val="00A00855"/>
    <w:rsid w:val="00A008C9"/>
    <w:rsid w:val="00A00913"/>
    <w:rsid w:val="00A00976"/>
    <w:rsid w:val="00A0099E"/>
    <w:rsid w:val="00A00B3E"/>
    <w:rsid w:val="00A00D4D"/>
    <w:rsid w:val="00A00D83"/>
    <w:rsid w:val="00A00DB8"/>
    <w:rsid w:val="00A00EA5"/>
    <w:rsid w:val="00A00FE7"/>
    <w:rsid w:val="00A01053"/>
    <w:rsid w:val="00A01074"/>
    <w:rsid w:val="00A015A7"/>
    <w:rsid w:val="00A015E6"/>
    <w:rsid w:val="00A016F8"/>
    <w:rsid w:val="00A017D6"/>
    <w:rsid w:val="00A017EB"/>
    <w:rsid w:val="00A01849"/>
    <w:rsid w:val="00A019B2"/>
    <w:rsid w:val="00A01A82"/>
    <w:rsid w:val="00A01C58"/>
    <w:rsid w:val="00A01DC9"/>
    <w:rsid w:val="00A01DFA"/>
    <w:rsid w:val="00A01DFD"/>
    <w:rsid w:val="00A01E31"/>
    <w:rsid w:val="00A01E94"/>
    <w:rsid w:val="00A01EAA"/>
    <w:rsid w:val="00A0200B"/>
    <w:rsid w:val="00A02057"/>
    <w:rsid w:val="00A02065"/>
    <w:rsid w:val="00A020B7"/>
    <w:rsid w:val="00A024A2"/>
    <w:rsid w:val="00A025D5"/>
    <w:rsid w:val="00A02616"/>
    <w:rsid w:val="00A02892"/>
    <w:rsid w:val="00A029C6"/>
    <w:rsid w:val="00A02B0A"/>
    <w:rsid w:val="00A02B0E"/>
    <w:rsid w:val="00A02BB7"/>
    <w:rsid w:val="00A02BE6"/>
    <w:rsid w:val="00A02C5D"/>
    <w:rsid w:val="00A02C65"/>
    <w:rsid w:val="00A02D32"/>
    <w:rsid w:val="00A02D54"/>
    <w:rsid w:val="00A02EFC"/>
    <w:rsid w:val="00A02F0A"/>
    <w:rsid w:val="00A02FC0"/>
    <w:rsid w:val="00A0310A"/>
    <w:rsid w:val="00A03244"/>
    <w:rsid w:val="00A0327B"/>
    <w:rsid w:val="00A032FC"/>
    <w:rsid w:val="00A0362D"/>
    <w:rsid w:val="00A03725"/>
    <w:rsid w:val="00A03755"/>
    <w:rsid w:val="00A03773"/>
    <w:rsid w:val="00A03778"/>
    <w:rsid w:val="00A0381E"/>
    <w:rsid w:val="00A03823"/>
    <w:rsid w:val="00A03A14"/>
    <w:rsid w:val="00A03B3A"/>
    <w:rsid w:val="00A03DB4"/>
    <w:rsid w:val="00A03E66"/>
    <w:rsid w:val="00A03E97"/>
    <w:rsid w:val="00A04171"/>
    <w:rsid w:val="00A04222"/>
    <w:rsid w:val="00A042B8"/>
    <w:rsid w:val="00A043D0"/>
    <w:rsid w:val="00A04432"/>
    <w:rsid w:val="00A04451"/>
    <w:rsid w:val="00A04478"/>
    <w:rsid w:val="00A04492"/>
    <w:rsid w:val="00A0458D"/>
    <w:rsid w:val="00A046B9"/>
    <w:rsid w:val="00A0478B"/>
    <w:rsid w:val="00A04833"/>
    <w:rsid w:val="00A04A32"/>
    <w:rsid w:val="00A04B9A"/>
    <w:rsid w:val="00A04E3B"/>
    <w:rsid w:val="00A05089"/>
    <w:rsid w:val="00A050AA"/>
    <w:rsid w:val="00A050BA"/>
    <w:rsid w:val="00A05158"/>
    <w:rsid w:val="00A05276"/>
    <w:rsid w:val="00A055D5"/>
    <w:rsid w:val="00A05673"/>
    <w:rsid w:val="00A056F2"/>
    <w:rsid w:val="00A056F8"/>
    <w:rsid w:val="00A05888"/>
    <w:rsid w:val="00A05A4A"/>
    <w:rsid w:val="00A05ABB"/>
    <w:rsid w:val="00A05ACA"/>
    <w:rsid w:val="00A05ADF"/>
    <w:rsid w:val="00A05B40"/>
    <w:rsid w:val="00A05B7D"/>
    <w:rsid w:val="00A05BB1"/>
    <w:rsid w:val="00A05C21"/>
    <w:rsid w:val="00A05CFE"/>
    <w:rsid w:val="00A05EE5"/>
    <w:rsid w:val="00A061EB"/>
    <w:rsid w:val="00A06233"/>
    <w:rsid w:val="00A062F6"/>
    <w:rsid w:val="00A062F7"/>
    <w:rsid w:val="00A06453"/>
    <w:rsid w:val="00A064AB"/>
    <w:rsid w:val="00A064F6"/>
    <w:rsid w:val="00A065A9"/>
    <w:rsid w:val="00A06695"/>
    <w:rsid w:val="00A0676C"/>
    <w:rsid w:val="00A067AC"/>
    <w:rsid w:val="00A06865"/>
    <w:rsid w:val="00A06A64"/>
    <w:rsid w:val="00A06AC7"/>
    <w:rsid w:val="00A06BA2"/>
    <w:rsid w:val="00A06C83"/>
    <w:rsid w:val="00A06E72"/>
    <w:rsid w:val="00A06ED8"/>
    <w:rsid w:val="00A06FD4"/>
    <w:rsid w:val="00A07068"/>
    <w:rsid w:val="00A070C1"/>
    <w:rsid w:val="00A070F7"/>
    <w:rsid w:val="00A0737A"/>
    <w:rsid w:val="00A073B0"/>
    <w:rsid w:val="00A073EC"/>
    <w:rsid w:val="00A077B2"/>
    <w:rsid w:val="00A077DF"/>
    <w:rsid w:val="00A07C75"/>
    <w:rsid w:val="00A07CC1"/>
    <w:rsid w:val="00A07D1A"/>
    <w:rsid w:val="00A07E02"/>
    <w:rsid w:val="00A07F4E"/>
    <w:rsid w:val="00A07FA5"/>
    <w:rsid w:val="00A10094"/>
    <w:rsid w:val="00A1020A"/>
    <w:rsid w:val="00A10533"/>
    <w:rsid w:val="00A106EC"/>
    <w:rsid w:val="00A108A2"/>
    <w:rsid w:val="00A1098C"/>
    <w:rsid w:val="00A10A59"/>
    <w:rsid w:val="00A10A77"/>
    <w:rsid w:val="00A10C2F"/>
    <w:rsid w:val="00A10C35"/>
    <w:rsid w:val="00A10DF9"/>
    <w:rsid w:val="00A10EF9"/>
    <w:rsid w:val="00A110BB"/>
    <w:rsid w:val="00A11123"/>
    <w:rsid w:val="00A11188"/>
    <w:rsid w:val="00A1120F"/>
    <w:rsid w:val="00A112E0"/>
    <w:rsid w:val="00A113FC"/>
    <w:rsid w:val="00A11439"/>
    <w:rsid w:val="00A11510"/>
    <w:rsid w:val="00A11613"/>
    <w:rsid w:val="00A11654"/>
    <w:rsid w:val="00A1173B"/>
    <w:rsid w:val="00A11922"/>
    <w:rsid w:val="00A11955"/>
    <w:rsid w:val="00A11A93"/>
    <w:rsid w:val="00A11B5C"/>
    <w:rsid w:val="00A11BD2"/>
    <w:rsid w:val="00A11C22"/>
    <w:rsid w:val="00A11C98"/>
    <w:rsid w:val="00A11D5B"/>
    <w:rsid w:val="00A11E74"/>
    <w:rsid w:val="00A12030"/>
    <w:rsid w:val="00A12060"/>
    <w:rsid w:val="00A120AA"/>
    <w:rsid w:val="00A120F6"/>
    <w:rsid w:val="00A12287"/>
    <w:rsid w:val="00A1234C"/>
    <w:rsid w:val="00A125D4"/>
    <w:rsid w:val="00A125D6"/>
    <w:rsid w:val="00A125FB"/>
    <w:rsid w:val="00A12682"/>
    <w:rsid w:val="00A126AC"/>
    <w:rsid w:val="00A12765"/>
    <w:rsid w:val="00A128F0"/>
    <w:rsid w:val="00A12A91"/>
    <w:rsid w:val="00A12CAC"/>
    <w:rsid w:val="00A12E49"/>
    <w:rsid w:val="00A12EC1"/>
    <w:rsid w:val="00A12EF1"/>
    <w:rsid w:val="00A12FDE"/>
    <w:rsid w:val="00A1302E"/>
    <w:rsid w:val="00A13044"/>
    <w:rsid w:val="00A13053"/>
    <w:rsid w:val="00A1313F"/>
    <w:rsid w:val="00A13192"/>
    <w:rsid w:val="00A132ED"/>
    <w:rsid w:val="00A13404"/>
    <w:rsid w:val="00A13485"/>
    <w:rsid w:val="00A136A0"/>
    <w:rsid w:val="00A136FB"/>
    <w:rsid w:val="00A13800"/>
    <w:rsid w:val="00A1381C"/>
    <w:rsid w:val="00A13821"/>
    <w:rsid w:val="00A13996"/>
    <w:rsid w:val="00A13A2C"/>
    <w:rsid w:val="00A13A46"/>
    <w:rsid w:val="00A13A55"/>
    <w:rsid w:val="00A13ACC"/>
    <w:rsid w:val="00A13CBA"/>
    <w:rsid w:val="00A13F13"/>
    <w:rsid w:val="00A142AA"/>
    <w:rsid w:val="00A14313"/>
    <w:rsid w:val="00A14409"/>
    <w:rsid w:val="00A145B2"/>
    <w:rsid w:val="00A14758"/>
    <w:rsid w:val="00A14779"/>
    <w:rsid w:val="00A14853"/>
    <w:rsid w:val="00A148CA"/>
    <w:rsid w:val="00A14960"/>
    <w:rsid w:val="00A14A2E"/>
    <w:rsid w:val="00A14B0C"/>
    <w:rsid w:val="00A14C28"/>
    <w:rsid w:val="00A14E73"/>
    <w:rsid w:val="00A14F41"/>
    <w:rsid w:val="00A14F54"/>
    <w:rsid w:val="00A14F77"/>
    <w:rsid w:val="00A1517E"/>
    <w:rsid w:val="00A151EB"/>
    <w:rsid w:val="00A15217"/>
    <w:rsid w:val="00A153BF"/>
    <w:rsid w:val="00A154B5"/>
    <w:rsid w:val="00A154E7"/>
    <w:rsid w:val="00A154EB"/>
    <w:rsid w:val="00A15634"/>
    <w:rsid w:val="00A15776"/>
    <w:rsid w:val="00A157D7"/>
    <w:rsid w:val="00A15846"/>
    <w:rsid w:val="00A1588F"/>
    <w:rsid w:val="00A159F1"/>
    <w:rsid w:val="00A15A3B"/>
    <w:rsid w:val="00A15A51"/>
    <w:rsid w:val="00A15AC3"/>
    <w:rsid w:val="00A15AEB"/>
    <w:rsid w:val="00A15CD9"/>
    <w:rsid w:val="00A15E0F"/>
    <w:rsid w:val="00A15EC2"/>
    <w:rsid w:val="00A1606D"/>
    <w:rsid w:val="00A16172"/>
    <w:rsid w:val="00A162A9"/>
    <w:rsid w:val="00A1635F"/>
    <w:rsid w:val="00A16398"/>
    <w:rsid w:val="00A1656E"/>
    <w:rsid w:val="00A1659F"/>
    <w:rsid w:val="00A16617"/>
    <w:rsid w:val="00A1669A"/>
    <w:rsid w:val="00A167C5"/>
    <w:rsid w:val="00A167F3"/>
    <w:rsid w:val="00A1684B"/>
    <w:rsid w:val="00A16892"/>
    <w:rsid w:val="00A16906"/>
    <w:rsid w:val="00A169C7"/>
    <w:rsid w:val="00A16AD7"/>
    <w:rsid w:val="00A16DED"/>
    <w:rsid w:val="00A16E03"/>
    <w:rsid w:val="00A16E26"/>
    <w:rsid w:val="00A16EFF"/>
    <w:rsid w:val="00A16F05"/>
    <w:rsid w:val="00A16F1E"/>
    <w:rsid w:val="00A16F2A"/>
    <w:rsid w:val="00A16F64"/>
    <w:rsid w:val="00A1720E"/>
    <w:rsid w:val="00A1731F"/>
    <w:rsid w:val="00A1743B"/>
    <w:rsid w:val="00A174F7"/>
    <w:rsid w:val="00A176CC"/>
    <w:rsid w:val="00A17761"/>
    <w:rsid w:val="00A17791"/>
    <w:rsid w:val="00A178C0"/>
    <w:rsid w:val="00A178D9"/>
    <w:rsid w:val="00A17926"/>
    <w:rsid w:val="00A179E9"/>
    <w:rsid w:val="00A17A84"/>
    <w:rsid w:val="00A17A91"/>
    <w:rsid w:val="00A17B3B"/>
    <w:rsid w:val="00A17C4A"/>
    <w:rsid w:val="00A17C89"/>
    <w:rsid w:val="00A17CB7"/>
    <w:rsid w:val="00A17CCE"/>
    <w:rsid w:val="00A17CD3"/>
    <w:rsid w:val="00A17D5A"/>
    <w:rsid w:val="00A17DEB"/>
    <w:rsid w:val="00A17E5A"/>
    <w:rsid w:val="00A17EFE"/>
    <w:rsid w:val="00A17F78"/>
    <w:rsid w:val="00A20043"/>
    <w:rsid w:val="00A2010A"/>
    <w:rsid w:val="00A20270"/>
    <w:rsid w:val="00A20278"/>
    <w:rsid w:val="00A202AE"/>
    <w:rsid w:val="00A202E5"/>
    <w:rsid w:val="00A20337"/>
    <w:rsid w:val="00A20369"/>
    <w:rsid w:val="00A20377"/>
    <w:rsid w:val="00A20382"/>
    <w:rsid w:val="00A203A2"/>
    <w:rsid w:val="00A2045E"/>
    <w:rsid w:val="00A204D8"/>
    <w:rsid w:val="00A207B8"/>
    <w:rsid w:val="00A20803"/>
    <w:rsid w:val="00A2084F"/>
    <w:rsid w:val="00A20A1F"/>
    <w:rsid w:val="00A20A25"/>
    <w:rsid w:val="00A20CD0"/>
    <w:rsid w:val="00A20D01"/>
    <w:rsid w:val="00A20D77"/>
    <w:rsid w:val="00A20E38"/>
    <w:rsid w:val="00A20F73"/>
    <w:rsid w:val="00A20FCE"/>
    <w:rsid w:val="00A20FE1"/>
    <w:rsid w:val="00A21012"/>
    <w:rsid w:val="00A210B1"/>
    <w:rsid w:val="00A21107"/>
    <w:rsid w:val="00A212D1"/>
    <w:rsid w:val="00A21308"/>
    <w:rsid w:val="00A2134A"/>
    <w:rsid w:val="00A213DB"/>
    <w:rsid w:val="00A214BB"/>
    <w:rsid w:val="00A21635"/>
    <w:rsid w:val="00A21694"/>
    <w:rsid w:val="00A216EA"/>
    <w:rsid w:val="00A21859"/>
    <w:rsid w:val="00A218BC"/>
    <w:rsid w:val="00A2190A"/>
    <w:rsid w:val="00A21917"/>
    <w:rsid w:val="00A21938"/>
    <w:rsid w:val="00A21A47"/>
    <w:rsid w:val="00A21AF9"/>
    <w:rsid w:val="00A21B71"/>
    <w:rsid w:val="00A21C49"/>
    <w:rsid w:val="00A21CC9"/>
    <w:rsid w:val="00A21D3D"/>
    <w:rsid w:val="00A21E79"/>
    <w:rsid w:val="00A21F7E"/>
    <w:rsid w:val="00A220F3"/>
    <w:rsid w:val="00A22104"/>
    <w:rsid w:val="00A2210F"/>
    <w:rsid w:val="00A222A6"/>
    <w:rsid w:val="00A22342"/>
    <w:rsid w:val="00A22436"/>
    <w:rsid w:val="00A22469"/>
    <w:rsid w:val="00A224E1"/>
    <w:rsid w:val="00A22575"/>
    <w:rsid w:val="00A225B1"/>
    <w:rsid w:val="00A225CD"/>
    <w:rsid w:val="00A225D0"/>
    <w:rsid w:val="00A22660"/>
    <w:rsid w:val="00A22672"/>
    <w:rsid w:val="00A226D4"/>
    <w:rsid w:val="00A22704"/>
    <w:rsid w:val="00A22733"/>
    <w:rsid w:val="00A22B22"/>
    <w:rsid w:val="00A22E67"/>
    <w:rsid w:val="00A230F7"/>
    <w:rsid w:val="00A2313A"/>
    <w:rsid w:val="00A23143"/>
    <w:rsid w:val="00A2324C"/>
    <w:rsid w:val="00A2328D"/>
    <w:rsid w:val="00A232DB"/>
    <w:rsid w:val="00A2330D"/>
    <w:rsid w:val="00A233E7"/>
    <w:rsid w:val="00A23560"/>
    <w:rsid w:val="00A2357B"/>
    <w:rsid w:val="00A2357F"/>
    <w:rsid w:val="00A23581"/>
    <w:rsid w:val="00A2360D"/>
    <w:rsid w:val="00A236DB"/>
    <w:rsid w:val="00A2377E"/>
    <w:rsid w:val="00A23810"/>
    <w:rsid w:val="00A23840"/>
    <w:rsid w:val="00A238E0"/>
    <w:rsid w:val="00A239FC"/>
    <w:rsid w:val="00A23A59"/>
    <w:rsid w:val="00A23D98"/>
    <w:rsid w:val="00A23E7A"/>
    <w:rsid w:val="00A23F23"/>
    <w:rsid w:val="00A23F35"/>
    <w:rsid w:val="00A2402D"/>
    <w:rsid w:val="00A2408E"/>
    <w:rsid w:val="00A24384"/>
    <w:rsid w:val="00A243D1"/>
    <w:rsid w:val="00A2448A"/>
    <w:rsid w:val="00A24514"/>
    <w:rsid w:val="00A24522"/>
    <w:rsid w:val="00A24548"/>
    <w:rsid w:val="00A2456B"/>
    <w:rsid w:val="00A24749"/>
    <w:rsid w:val="00A2495A"/>
    <w:rsid w:val="00A249B0"/>
    <w:rsid w:val="00A249B4"/>
    <w:rsid w:val="00A24AFB"/>
    <w:rsid w:val="00A24BC4"/>
    <w:rsid w:val="00A24C26"/>
    <w:rsid w:val="00A24D2E"/>
    <w:rsid w:val="00A24DF7"/>
    <w:rsid w:val="00A24E07"/>
    <w:rsid w:val="00A24E9B"/>
    <w:rsid w:val="00A24E9E"/>
    <w:rsid w:val="00A24EA8"/>
    <w:rsid w:val="00A24F29"/>
    <w:rsid w:val="00A24FD8"/>
    <w:rsid w:val="00A250E1"/>
    <w:rsid w:val="00A2510F"/>
    <w:rsid w:val="00A2515A"/>
    <w:rsid w:val="00A251EA"/>
    <w:rsid w:val="00A253CB"/>
    <w:rsid w:val="00A254C1"/>
    <w:rsid w:val="00A254E7"/>
    <w:rsid w:val="00A25527"/>
    <w:rsid w:val="00A25586"/>
    <w:rsid w:val="00A2558D"/>
    <w:rsid w:val="00A2562C"/>
    <w:rsid w:val="00A256D9"/>
    <w:rsid w:val="00A256EF"/>
    <w:rsid w:val="00A2574B"/>
    <w:rsid w:val="00A258D3"/>
    <w:rsid w:val="00A258E5"/>
    <w:rsid w:val="00A25A30"/>
    <w:rsid w:val="00A25A5F"/>
    <w:rsid w:val="00A25B41"/>
    <w:rsid w:val="00A25B7A"/>
    <w:rsid w:val="00A25D92"/>
    <w:rsid w:val="00A25E59"/>
    <w:rsid w:val="00A260AE"/>
    <w:rsid w:val="00A260B0"/>
    <w:rsid w:val="00A261F3"/>
    <w:rsid w:val="00A26296"/>
    <w:rsid w:val="00A2631E"/>
    <w:rsid w:val="00A263C7"/>
    <w:rsid w:val="00A26529"/>
    <w:rsid w:val="00A266A0"/>
    <w:rsid w:val="00A266B8"/>
    <w:rsid w:val="00A2670E"/>
    <w:rsid w:val="00A2673E"/>
    <w:rsid w:val="00A2675A"/>
    <w:rsid w:val="00A2676F"/>
    <w:rsid w:val="00A267D1"/>
    <w:rsid w:val="00A2697B"/>
    <w:rsid w:val="00A26A66"/>
    <w:rsid w:val="00A26A87"/>
    <w:rsid w:val="00A26BEB"/>
    <w:rsid w:val="00A26D6F"/>
    <w:rsid w:val="00A26D78"/>
    <w:rsid w:val="00A26D93"/>
    <w:rsid w:val="00A26E31"/>
    <w:rsid w:val="00A26F74"/>
    <w:rsid w:val="00A26FBB"/>
    <w:rsid w:val="00A27591"/>
    <w:rsid w:val="00A278B1"/>
    <w:rsid w:val="00A279B2"/>
    <w:rsid w:val="00A27A62"/>
    <w:rsid w:val="00A27A74"/>
    <w:rsid w:val="00A27CB3"/>
    <w:rsid w:val="00A27D7F"/>
    <w:rsid w:val="00A27E01"/>
    <w:rsid w:val="00A27EB7"/>
    <w:rsid w:val="00A300F6"/>
    <w:rsid w:val="00A30321"/>
    <w:rsid w:val="00A304B3"/>
    <w:rsid w:val="00A3050A"/>
    <w:rsid w:val="00A305DB"/>
    <w:rsid w:val="00A30835"/>
    <w:rsid w:val="00A3085D"/>
    <w:rsid w:val="00A3087F"/>
    <w:rsid w:val="00A30A0B"/>
    <w:rsid w:val="00A30BDD"/>
    <w:rsid w:val="00A30DAA"/>
    <w:rsid w:val="00A30DDB"/>
    <w:rsid w:val="00A30E16"/>
    <w:rsid w:val="00A30E33"/>
    <w:rsid w:val="00A30FC4"/>
    <w:rsid w:val="00A3108F"/>
    <w:rsid w:val="00A3109C"/>
    <w:rsid w:val="00A310A1"/>
    <w:rsid w:val="00A31150"/>
    <w:rsid w:val="00A3120E"/>
    <w:rsid w:val="00A31232"/>
    <w:rsid w:val="00A313A7"/>
    <w:rsid w:val="00A314A6"/>
    <w:rsid w:val="00A314A7"/>
    <w:rsid w:val="00A314E0"/>
    <w:rsid w:val="00A3168D"/>
    <w:rsid w:val="00A31762"/>
    <w:rsid w:val="00A318B3"/>
    <w:rsid w:val="00A318E8"/>
    <w:rsid w:val="00A31912"/>
    <w:rsid w:val="00A319B1"/>
    <w:rsid w:val="00A319B6"/>
    <w:rsid w:val="00A319C8"/>
    <w:rsid w:val="00A31AAD"/>
    <w:rsid w:val="00A31B28"/>
    <w:rsid w:val="00A31CA0"/>
    <w:rsid w:val="00A31E46"/>
    <w:rsid w:val="00A320D7"/>
    <w:rsid w:val="00A32121"/>
    <w:rsid w:val="00A32182"/>
    <w:rsid w:val="00A32210"/>
    <w:rsid w:val="00A322DB"/>
    <w:rsid w:val="00A322E7"/>
    <w:rsid w:val="00A323DC"/>
    <w:rsid w:val="00A3240A"/>
    <w:rsid w:val="00A32419"/>
    <w:rsid w:val="00A324C9"/>
    <w:rsid w:val="00A325E4"/>
    <w:rsid w:val="00A326E8"/>
    <w:rsid w:val="00A32878"/>
    <w:rsid w:val="00A328E1"/>
    <w:rsid w:val="00A32907"/>
    <w:rsid w:val="00A32931"/>
    <w:rsid w:val="00A329AA"/>
    <w:rsid w:val="00A32A40"/>
    <w:rsid w:val="00A32A99"/>
    <w:rsid w:val="00A32AA0"/>
    <w:rsid w:val="00A32AD4"/>
    <w:rsid w:val="00A32AFF"/>
    <w:rsid w:val="00A32BC3"/>
    <w:rsid w:val="00A32C75"/>
    <w:rsid w:val="00A32CBD"/>
    <w:rsid w:val="00A32DC9"/>
    <w:rsid w:val="00A32E54"/>
    <w:rsid w:val="00A32E5C"/>
    <w:rsid w:val="00A32F39"/>
    <w:rsid w:val="00A3306F"/>
    <w:rsid w:val="00A330C4"/>
    <w:rsid w:val="00A33137"/>
    <w:rsid w:val="00A3319D"/>
    <w:rsid w:val="00A331BA"/>
    <w:rsid w:val="00A33270"/>
    <w:rsid w:val="00A33428"/>
    <w:rsid w:val="00A3358B"/>
    <w:rsid w:val="00A335D2"/>
    <w:rsid w:val="00A337BA"/>
    <w:rsid w:val="00A33803"/>
    <w:rsid w:val="00A33871"/>
    <w:rsid w:val="00A339A0"/>
    <w:rsid w:val="00A33A77"/>
    <w:rsid w:val="00A33A9C"/>
    <w:rsid w:val="00A33AE0"/>
    <w:rsid w:val="00A33C40"/>
    <w:rsid w:val="00A33CF8"/>
    <w:rsid w:val="00A33E00"/>
    <w:rsid w:val="00A33E9C"/>
    <w:rsid w:val="00A3416F"/>
    <w:rsid w:val="00A3434D"/>
    <w:rsid w:val="00A34485"/>
    <w:rsid w:val="00A34718"/>
    <w:rsid w:val="00A3475C"/>
    <w:rsid w:val="00A347B0"/>
    <w:rsid w:val="00A348E2"/>
    <w:rsid w:val="00A34909"/>
    <w:rsid w:val="00A34AD3"/>
    <w:rsid w:val="00A34B71"/>
    <w:rsid w:val="00A34CD9"/>
    <w:rsid w:val="00A34E14"/>
    <w:rsid w:val="00A34E1B"/>
    <w:rsid w:val="00A34E60"/>
    <w:rsid w:val="00A34F49"/>
    <w:rsid w:val="00A34FA9"/>
    <w:rsid w:val="00A34FAD"/>
    <w:rsid w:val="00A3509C"/>
    <w:rsid w:val="00A350AC"/>
    <w:rsid w:val="00A35299"/>
    <w:rsid w:val="00A353AC"/>
    <w:rsid w:val="00A35498"/>
    <w:rsid w:val="00A35554"/>
    <w:rsid w:val="00A35610"/>
    <w:rsid w:val="00A35616"/>
    <w:rsid w:val="00A356D1"/>
    <w:rsid w:val="00A358DE"/>
    <w:rsid w:val="00A35907"/>
    <w:rsid w:val="00A35B1C"/>
    <w:rsid w:val="00A35B2A"/>
    <w:rsid w:val="00A35B40"/>
    <w:rsid w:val="00A35B63"/>
    <w:rsid w:val="00A35BDC"/>
    <w:rsid w:val="00A35C13"/>
    <w:rsid w:val="00A35D46"/>
    <w:rsid w:val="00A35DB8"/>
    <w:rsid w:val="00A35F55"/>
    <w:rsid w:val="00A36069"/>
    <w:rsid w:val="00A36159"/>
    <w:rsid w:val="00A36161"/>
    <w:rsid w:val="00A365FA"/>
    <w:rsid w:val="00A366E2"/>
    <w:rsid w:val="00A3676B"/>
    <w:rsid w:val="00A367FD"/>
    <w:rsid w:val="00A36B51"/>
    <w:rsid w:val="00A36B5A"/>
    <w:rsid w:val="00A36C56"/>
    <w:rsid w:val="00A36D1F"/>
    <w:rsid w:val="00A36D79"/>
    <w:rsid w:val="00A37191"/>
    <w:rsid w:val="00A3722A"/>
    <w:rsid w:val="00A37270"/>
    <w:rsid w:val="00A3727E"/>
    <w:rsid w:val="00A372E1"/>
    <w:rsid w:val="00A3737A"/>
    <w:rsid w:val="00A373C5"/>
    <w:rsid w:val="00A373EA"/>
    <w:rsid w:val="00A374A8"/>
    <w:rsid w:val="00A374E1"/>
    <w:rsid w:val="00A37539"/>
    <w:rsid w:val="00A37656"/>
    <w:rsid w:val="00A3783A"/>
    <w:rsid w:val="00A3789B"/>
    <w:rsid w:val="00A37927"/>
    <w:rsid w:val="00A37C3C"/>
    <w:rsid w:val="00A37CAE"/>
    <w:rsid w:val="00A37D82"/>
    <w:rsid w:val="00A37DFD"/>
    <w:rsid w:val="00A37F43"/>
    <w:rsid w:val="00A37F50"/>
    <w:rsid w:val="00A40160"/>
    <w:rsid w:val="00A401B4"/>
    <w:rsid w:val="00A401C3"/>
    <w:rsid w:val="00A401D1"/>
    <w:rsid w:val="00A40345"/>
    <w:rsid w:val="00A4047A"/>
    <w:rsid w:val="00A404C1"/>
    <w:rsid w:val="00A40550"/>
    <w:rsid w:val="00A405AD"/>
    <w:rsid w:val="00A405B1"/>
    <w:rsid w:val="00A40729"/>
    <w:rsid w:val="00A40A2C"/>
    <w:rsid w:val="00A40ACE"/>
    <w:rsid w:val="00A40C31"/>
    <w:rsid w:val="00A40EB6"/>
    <w:rsid w:val="00A40F65"/>
    <w:rsid w:val="00A4105A"/>
    <w:rsid w:val="00A41071"/>
    <w:rsid w:val="00A4109C"/>
    <w:rsid w:val="00A41148"/>
    <w:rsid w:val="00A4120D"/>
    <w:rsid w:val="00A41270"/>
    <w:rsid w:val="00A413DF"/>
    <w:rsid w:val="00A41451"/>
    <w:rsid w:val="00A415BD"/>
    <w:rsid w:val="00A41650"/>
    <w:rsid w:val="00A41656"/>
    <w:rsid w:val="00A41745"/>
    <w:rsid w:val="00A4176F"/>
    <w:rsid w:val="00A41A77"/>
    <w:rsid w:val="00A41AE3"/>
    <w:rsid w:val="00A41C17"/>
    <w:rsid w:val="00A41CB2"/>
    <w:rsid w:val="00A41EAB"/>
    <w:rsid w:val="00A41F43"/>
    <w:rsid w:val="00A41F75"/>
    <w:rsid w:val="00A4237F"/>
    <w:rsid w:val="00A424E0"/>
    <w:rsid w:val="00A42610"/>
    <w:rsid w:val="00A426BE"/>
    <w:rsid w:val="00A42755"/>
    <w:rsid w:val="00A4284A"/>
    <w:rsid w:val="00A42851"/>
    <w:rsid w:val="00A42864"/>
    <w:rsid w:val="00A428AC"/>
    <w:rsid w:val="00A429D0"/>
    <w:rsid w:val="00A42B2E"/>
    <w:rsid w:val="00A42BBB"/>
    <w:rsid w:val="00A42C23"/>
    <w:rsid w:val="00A42D7A"/>
    <w:rsid w:val="00A42DC5"/>
    <w:rsid w:val="00A42FCE"/>
    <w:rsid w:val="00A43047"/>
    <w:rsid w:val="00A430B1"/>
    <w:rsid w:val="00A43134"/>
    <w:rsid w:val="00A4321D"/>
    <w:rsid w:val="00A4325A"/>
    <w:rsid w:val="00A432A6"/>
    <w:rsid w:val="00A434CA"/>
    <w:rsid w:val="00A4350E"/>
    <w:rsid w:val="00A435B7"/>
    <w:rsid w:val="00A43654"/>
    <w:rsid w:val="00A43945"/>
    <w:rsid w:val="00A439D9"/>
    <w:rsid w:val="00A439E5"/>
    <w:rsid w:val="00A43AF4"/>
    <w:rsid w:val="00A43B29"/>
    <w:rsid w:val="00A43BDA"/>
    <w:rsid w:val="00A43BF1"/>
    <w:rsid w:val="00A43C12"/>
    <w:rsid w:val="00A43CD0"/>
    <w:rsid w:val="00A43DC1"/>
    <w:rsid w:val="00A43E5C"/>
    <w:rsid w:val="00A44179"/>
    <w:rsid w:val="00A441C4"/>
    <w:rsid w:val="00A444D8"/>
    <w:rsid w:val="00A446BD"/>
    <w:rsid w:val="00A44855"/>
    <w:rsid w:val="00A44AA5"/>
    <w:rsid w:val="00A44B70"/>
    <w:rsid w:val="00A44D47"/>
    <w:rsid w:val="00A44DBF"/>
    <w:rsid w:val="00A44E3E"/>
    <w:rsid w:val="00A44E5B"/>
    <w:rsid w:val="00A44EC1"/>
    <w:rsid w:val="00A44FF9"/>
    <w:rsid w:val="00A45070"/>
    <w:rsid w:val="00A450DC"/>
    <w:rsid w:val="00A4511D"/>
    <w:rsid w:val="00A451BC"/>
    <w:rsid w:val="00A453BA"/>
    <w:rsid w:val="00A4540A"/>
    <w:rsid w:val="00A455EF"/>
    <w:rsid w:val="00A456B3"/>
    <w:rsid w:val="00A45769"/>
    <w:rsid w:val="00A4580A"/>
    <w:rsid w:val="00A459BF"/>
    <w:rsid w:val="00A45A27"/>
    <w:rsid w:val="00A45AC5"/>
    <w:rsid w:val="00A45C03"/>
    <w:rsid w:val="00A45CB8"/>
    <w:rsid w:val="00A45DEB"/>
    <w:rsid w:val="00A45E7D"/>
    <w:rsid w:val="00A45EA1"/>
    <w:rsid w:val="00A460FE"/>
    <w:rsid w:val="00A461CA"/>
    <w:rsid w:val="00A46237"/>
    <w:rsid w:val="00A463CE"/>
    <w:rsid w:val="00A463D9"/>
    <w:rsid w:val="00A46485"/>
    <w:rsid w:val="00A4649B"/>
    <w:rsid w:val="00A466A8"/>
    <w:rsid w:val="00A466AA"/>
    <w:rsid w:val="00A46731"/>
    <w:rsid w:val="00A468BB"/>
    <w:rsid w:val="00A4697B"/>
    <w:rsid w:val="00A469AA"/>
    <w:rsid w:val="00A46B23"/>
    <w:rsid w:val="00A46B33"/>
    <w:rsid w:val="00A46B61"/>
    <w:rsid w:val="00A46C13"/>
    <w:rsid w:val="00A46D0E"/>
    <w:rsid w:val="00A46DD9"/>
    <w:rsid w:val="00A46EA1"/>
    <w:rsid w:val="00A46F74"/>
    <w:rsid w:val="00A4707A"/>
    <w:rsid w:val="00A4722D"/>
    <w:rsid w:val="00A4738E"/>
    <w:rsid w:val="00A473B1"/>
    <w:rsid w:val="00A473D1"/>
    <w:rsid w:val="00A475C0"/>
    <w:rsid w:val="00A475E8"/>
    <w:rsid w:val="00A4765A"/>
    <w:rsid w:val="00A47691"/>
    <w:rsid w:val="00A4782D"/>
    <w:rsid w:val="00A47A40"/>
    <w:rsid w:val="00A47AE2"/>
    <w:rsid w:val="00A47B94"/>
    <w:rsid w:val="00A47BCD"/>
    <w:rsid w:val="00A47BFE"/>
    <w:rsid w:val="00A47DD2"/>
    <w:rsid w:val="00A50135"/>
    <w:rsid w:val="00A50245"/>
    <w:rsid w:val="00A504D2"/>
    <w:rsid w:val="00A504EF"/>
    <w:rsid w:val="00A506E2"/>
    <w:rsid w:val="00A50893"/>
    <w:rsid w:val="00A50AED"/>
    <w:rsid w:val="00A50D69"/>
    <w:rsid w:val="00A50ED9"/>
    <w:rsid w:val="00A50F34"/>
    <w:rsid w:val="00A51094"/>
    <w:rsid w:val="00A51150"/>
    <w:rsid w:val="00A511B5"/>
    <w:rsid w:val="00A512B0"/>
    <w:rsid w:val="00A512C1"/>
    <w:rsid w:val="00A51386"/>
    <w:rsid w:val="00A513E3"/>
    <w:rsid w:val="00A514EF"/>
    <w:rsid w:val="00A515A8"/>
    <w:rsid w:val="00A515EA"/>
    <w:rsid w:val="00A516FA"/>
    <w:rsid w:val="00A5198F"/>
    <w:rsid w:val="00A51B47"/>
    <w:rsid w:val="00A51B53"/>
    <w:rsid w:val="00A51C00"/>
    <w:rsid w:val="00A51C10"/>
    <w:rsid w:val="00A51C7A"/>
    <w:rsid w:val="00A51D14"/>
    <w:rsid w:val="00A51E1B"/>
    <w:rsid w:val="00A51E3B"/>
    <w:rsid w:val="00A51FFD"/>
    <w:rsid w:val="00A52121"/>
    <w:rsid w:val="00A52140"/>
    <w:rsid w:val="00A52217"/>
    <w:rsid w:val="00A5229B"/>
    <w:rsid w:val="00A52307"/>
    <w:rsid w:val="00A52390"/>
    <w:rsid w:val="00A5255F"/>
    <w:rsid w:val="00A525C2"/>
    <w:rsid w:val="00A5269B"/>
    <w:rsid w:val="00A526B3"/>
    <w:rsid w:val="00A52763"/>
    <w:rsid w:val="00A52A04"/>
    <w:rsid w:val="00A52AFD"/>
    <w:rsid w:val="00A52B21"/>
    <w:rsid w:val="00A52B66"/>
    <w:rsid w:val="00A52C6A"/>
    <w:rsid w:val="00A52CD8"/>
    <w:rsid w:val="00A52D27"/>
    <w:rsid w:val="00A52E8A"/>
    <w:rsid w:val="00A52FD6"/>
    <w:rsid w:val="00A52FD9"/>
    <w:rsid w:val="00A531E0"/>
    <w:rsid w:val="00A53280"/>
    <w:rsid w:val="00A5329E"/>
    <w:rsid w:val="00A53301"/>
    <w:rsid w:val="00A53344"/>
    <w:rsid w:val="00A5345A"/>
    <w:rsid w:val="00A53583"/>
    <w:rsid w:val="00A5370B"/>
    <w:rsid w:val="00A53AF1"/>
    <w:rsid w:val="00A53C56"/>
    <w:rsid w:val="00A53CD0"/>
    <w:rsid w:val="00A53CDF"/>
    <w:rsid w:val="00A53CF8"/>
    <w:rsid w:val="00A53DBF"/>
    <w:rsid w:val="00A53F07"/>
    <w:rsid w:val="00A53F17"/>
    <w:rsid w:val="00A53F1F"/>
    <w:rsid w:val="00A541F5"/>
    <w:rsid w:val="00A5435A"/>
    <w:rsid w:val="00A54473"/>
    <w:rsid w:val="00A544AB"/>
    <w:rsid w:val="00A54590"/>
    <w:rsid w:val="00A54802"/>
    <w:rsid w:val="00A54C32"/>
    <w:rsid w:val="00A54CB2"/>
    <w:rsid w:val="00A54F6A"/>
    <w:rsid w:val="00A54FF0"/>
    <w:rsid w:val="00A55030"/>
    <w:rsid w:val="00A55051"/>
    <w:rsid w:val="00A550D0"/>
    <w:rsid w:val="00A5514B"/>
    <w:rsid w:val="00A55155"/>
    <w:rsid w:val="00A55169"/>
    <w:rsid w:val="00A55380"/>
    <w:rsid w:val="00A5538A"/>
    <w:rsid w:val="00A55597"/>
    <w:rsid w:val="00A55665"/>
    <w:rsid w:val="00A55667"/>
    <w:rsid w:val="00A5578D"/>
    <w:rsid w:val="00A5586B"/>
    <w:rsid w:val="00A5587C"/>
    <w:rsid w:val="00A5595E"/>
    <w:rsid w:val="00A55A21"/>
    <w:rsid w:val="00A55AEB"/>
    <w:rsid w:val="00A55B42"/>
    <w:rsid w:val="00A55D70"/>
    <w:rsid w:val="00A55E9F"/>
    <w:rsid w:val="00A55EAC"/>
    <w:rsid w:val="00A55EAF"/>
    <w:rsid w:val="00A55EBA"/>
    <w:rsid w:val="00A55F36"/>
    <w:rsid w:val="00A562BD"/>
    <w:rsid w:val="00A56357"/>
    <w:rsid w:val="00A564DB"/>
    <w:rsid w:val="00A566E9"/>
    <w:rsid w:val="00A56782"/>
    <w:rsid w:val="00A56817"/>
    <w:rsid w:val="00A56881"/>
    <w:rsid w:val="00A5691C"/>
    <w:rsid w:val="00A56964"/>
    <w:rsid w:val="00A56A28"/>
    <w:rsid w:val="00A56A91"/>
    <w:rsid w:val="00A56B23"/>
    <w:rsid w:val="00A56BEC"/>
    <w:rsid w:val="00A56E7D"/>
    <w:rsid w:val="00A56F71"/>
    <w:rsid w:val="00A56F78"/>
    <w:rsid w:val="00A56F86"/>
    <w:rsid w:val="00A57060"/>
    <w:rsid w:val="00A57075"/>
    <w:rsid w:val="00A574FB"/>
    <w:rsid w:val="00A575E6"/>
    <w:rsid w:val="00A57670"/>
    <w:rsid w:val="00A576F3"/>
    <w:rsid w:val="00A57845"/>
    <w:rsid w:val="00A5792A"/>
    <w:rsid w:val="00A57A3E"/>
    <w:rsid w:val="00A57AA1"/>
    <w:rsid w:val="00A57E37"/>
    <w:rsid w:val="00A57F8C"/>
    <w:rsid w:val="00A6000D"/>
    <w:rsid w:val="00A6005B"/>
    <w:rsid w:val="00A6021F"/>
    <w:rsid w:val="00A6024D"/>
    <w:rsid w:val="00A60459"/>
    <w:rsid w:val="00A604D2"/>
    <w:rsid w:val="00A60534"/>
    <w:rsid w:val="00A6086C"/>
    <w:rsid w:val="00A60917"/>
    <w:rsid w:val="00A60AD7"/>
    <w:rsid w:val="00A60BFC"/>
    <w:rsid w:val="00A60C87"/>
    <w:rsid w:val="00A60D17"/>
    <w:rsid w:val="00A60D49"/>
    <w:rsid w:val="00A60D80"/>
    <w:rsid w:val="00A60D87"/>
    <w:rsid w:val="00A60E67"/>
    <w:rsid w:val="00A60E8C"/>
    <w:rsid w:val="00A60EBF"/>
    <w:rsid w:val="00A611F6"/>
    <w:rsid w:val="00A613AA"/>
    <w:rsid w:val="00A614D9"/>
    <w:rsid w:val="00A6156F"/>
    <w:rsid w:val="00A61839"/>
    <w:rsid w:val="00A61866"/>
    <w:rsid w:val="00A61912"/>
    <w:rsid w:val="00A619CE"/>
    <w:rsid w:val="00A61B42"/>
    <w:rsid w:val="00A61B63"/>
    <w:rsid w:val="00A61BF0"/>
    <w:rsid w:val="00A61C20"/>
    <w:rsid w:val="00A61CBB"/>
    <w:rsid w:val="00A61DA1"/>
    <w:rsid w:val="00A61FEF"/>
    <w:rsid w:val="00A6220A"/>
    <w:rsid w:val="00A6236C"/>
    <w:rsid w:val="00A6241A"/>
    <w:rsid w:val="00A62535"/>
    <w:rsid w:val="00A6268C"/>
    <w:rsid w:val="00A62768"/>
    <w:rsid w:val="00A627C1"/>
    <w:rsid w:val="00A6296F"/>
    <w:rsid w:val="00A62972"/>
    <w:rsid w:val="00A62B3E"/>
    <w:rsid w:val="00A62D95"/>
    <w:rsid w:val="00A62FDB"/>
    <w:rsid w:val="00A6321B"/>
    <w:rsid w:val="00A63224"/>
    <w:rsid w:val="00A63375"/>
    <w:rsid w:val="00A63509"/>
    <w:rsid w:val="00A6352D"/>
    <w:rsid w:val="00A6358F"/>
    <w:rsid w:val="00A635B6"/>
    <w:rsid w:val="00A635E1"/>
    <w:rsid w:val="00A63A3C"/>
    <w:rsid w:val="00A63A8A"/>
    <w:rsid w:val="00A63AD8"/>
    <w:rsid w:val="00A63B9E"/>
    <w:rsid w:val="00A63C8E"/>
    <w:rsid w:val="00A63C9B"/>
    <w:rsid w:val="00A63CC8"/>
    <w:rsid w:val="00A63D3E"/>
    <w:rsid w:val="00A63D57"/>
    <w:rsid w:val="00A63F42"/>
    <w:rsid w:val="00A6409F"/>
    <w:rsid w:val="00A64100"/>
    <w:rsid w:val="00A64172"/>
    <w:rsid w:val="00A641D8"/>
    <w:rsid w:val="00A64261"/>
    <w:rsid w:val="00A64263"/>
    <w:rsid w:val="00A6427B"/>
    <w:rsid w:val="00A64363"/>
    <w:rsid w:val="00A6438D"/>
    <w:rsid w:val="00A643DB"/>
    <w:rsid w:val="00A64464"/>
    <w:rsid w:val="00A6461F"/>
    <w:rsid w:val="00A64665"/>
    <w:rsid w:val="00A64694"/>
    <w:rsid w:val="00A64706"/>
    <w:rsid w:val="00A648D1"/>
    <w:rsid w:val="00A64A2F"/>
    <w:rsid w:val="00A64AC3"/>
    <w:rsid w:val="00A64BAA"/>
    <w:rsid w:val="00A64BE8"/>
    <w:rsid w:val="00A64C93"/>
    <w:rsid w:val="00A64DD8"/>
    <w:rsid w:val="00A65050"/>
    <w:rsid w:val="00A65075"/>
    <w:rsid w:val="00A65148"/>
    <w:rsid w:val="00A65169"/>
    <w:rsid w:val="00A652A1"/>
    <w:rsid w:val="00A65301"/>
    <w:rsid w:val="00A655A0"/>
    <w:rsid w:val="00A65919"/>
    <w:rsid w:val="00A65CBF"/>
    <w:rsid w:val="00A65F05"/>
    <w:rsid w:val="00A65F39"/>
    <w:rsid w:val="00A66051"/>
    <w:rsid w:val="00A661DC"/>
    <w:rsid w:val="00A662D3"/>
    <w:rsid w:val="00A663CA"/>
    <w:rsid w:val="00A66403"/>
    <w:rsid w:val="00A66413"/>
    <w:rsid w:val="00A664B2"/>
    <w:rsid w:val="00A664C1"/>
    <w:rsid w:val="00A664E6"/>
    <w:rsid w:val="00A664F0"/>
    <w:rsid w:val="00A664F3"/>
    <w:rsid w:val="00A6674D"/>
    <w:rsid w:val="00A667D9"/>
    <w:rsid w:val="00A6683A"/>
    <w:rsid w:val="00A668B2"/>
    <w:rsid w:val="00A668FA"/>
    <w:rsid w:val="00A669B1"/>
    <w:rsid w:val="00A66BB9"/>
    <w:rsid w:val="00A66BE9"/>
    <w:rsid w:val="00A66C55"/>
    <w:rsid w:val="00A66DB7"/>
    <w:rsid w:val="00A66E49"/>
    <w:rsid w:val="00A66F0F"/>
    <w:rsid w:val="00A66F11"/>
    <w:rsid w:val="00A66F42"/>
    <w:rsid w:val="00A66F5F"/>
    <w:rsid w:val="00A66FC8"/>
    <w:rsid w:val="00A67011"/>
    <w:rsid w:val="00A671C1"/>
    <w:rsid w:val="00A67275"/>
    <w:rsid w:val="00A673AF"/>
    <w:rsid w:val="00A675DA"/>
    <w:rsid w:val="00A676A9"/>
    <w:rsid w:val="00A6771C"/>
    <w:rsid w:val="00A67964"/>
    <w:rsid w:val="00A679C7"/>
    <w:rsid w:val="00A67BC7"/>
    <w:rsid w:val="00A67C6A"/>
    <w:rsid w:val="00A67D4D"/>
    <w:rsid w:val="00A67EC6"/>
    <w:rsid w:val="00A67F0A"/>
    <w:rsid w:val="00A67F56"/>
    <w:rsid w:val="00A7006A"/>
    <w:rsid w:val="00A70117"/>
    <w:rsid w:val="00A70492"/>
    <w:rsid w:val="00A7052E"/>
    <w:rsid w:val="00A705E6"/>
    <w:rsid w:val="00A70618"/>
    <w:rsid w:val="00A70645"/>
    <w:rsid w:val="00A706D3"/>
    <w:rsid w:val="00A7074B"/>
    <w:rsid w:val="00A707D4"/>
    <w:rsid w:val="00A70802"/>
    <w:rsid w:val="00A70813"/>
    <w:rsid w:val="00A7095E"/>
    <w:rsid w:val="00A70AE1"/>
    <w:rsid w:val="00A70AEB"/>
    <w:rsid w:val="00A70B6D"/>
    <w:rsid w:val="00A70CEC"/>
    <w:rsid w:val="00A70D2B"/>
    <w:rsid w:val="00A70D85"/>
    <w:rsid w:val="00A70E1B"/>
    <w:rsid w:val="00A70F87"/>
    <w:rsid w:val="00A7115A"/>
    <w:rsid w:val="00A712B0"/>
    <w:rsid w:val="00A713FF"/>
    <w:rsid w:val="00A71498"/>
    <w:rsid w:val="00A7154F"/>
    <w:rsid w:val="00A71551"/>
    <w:rsid w:val="00A716B9"/>
    <w:rsid w:val="00A716BB"/>
    <w:rsid w:val="00A7174C"/>
    <w:rsid w:val="00A7177D"/>
    <w:rsid w:val="00A717D3"/>
    <w:rsid w:val="00A717E2"/>
    <w:rsid w:val="00A7197E"/>
    <w:rsid w:val="00A71994"/>
    <w:rsid w:val="00A719A8"/>
    <w:rsid w:val="00A71A54"/>
    <w:rsid w:val="00A71B72"/>
    <w:rsid w:val="00A71C5D"/>
    <w:rsid w:val="00A71D1E"/>
    <w:rsid w:val="00A71D4D"/>
    <w:rsid w:val="00A71E0B"/>
    <w:rsid w:val="00A720F9"/>
    <w:rsid w:val="00A72459"/>
    <w:rsid w:val="00A7249D"/>
    <w:rsid w:val="00A7261B"/>
    <w:rsid w:val="00A7275E"/>
    <w:rsid w:val="00A7284D"/>
    <w:rsid w:val="00A72961"/>
    <w:rsid w:val="00A72A9D"/>
    <w:rsid w:val="00A72C15"/>
    <w:rsid w:val="00A72CF7"/>
    <w:rsid w:val="00A72D3D"/>
    <w:rsid w:val="00A72D9E"/>
    <w:rsid w:val="00A72EA5"/>
    <w:rsid w:val="00A72EFD"/>
    <w:rsid w:val="00A72F59"/>
    <w:rsid w:val="00A73027"/>
    <w:rsid w:val="00A732F1"/>
    <w:rsid w:val="00A73388"/>
    <w:rsid w:val="00A7350C"/>
    <w:rsid w:val="00A73589"/>
    <w:rsid w:val="00A736D9"/>
    <w:rsid w:val="00A736DA"/>
    <w:rsid w:val="00A737CE"/>
    <w:rsid w:val="00A73876"/>
    <w:rsid w:val="00A738CB"/>
    <w:rsid w:val="00A73A0F"/>
    <w:rsid w:val="00A73C04"/>
    <w:rsid w:val="00A73F46"/>
    <w:rsid w:val="00A73F49"/>
    <w:rsid w:val="00A73F71"/>
    <w:rsid w:val="00A740B2"/>
    <w:rsid w:val="00A74228"/>
    <w:rsid w:val="00A7437C"/>
    <w:rsid w:val="00A7445F"/>
    <w:rsid w:val="00A7451F"/>
    <w:rsid w:val="00A7457C"/>
    <w:rsid w:val="00A74585"/>
    <w:rsid w:val="00A7469D"/>
    <w:rsid w:val="00A74700"/>
    <w:rsid w:val="00A747B3"/>
    <w:rsid w:val="00A749C7"/>
    <w:rsid w:val="00A749E6"/>
    <w:rsid w:val="00A74AC1"/>
    <w:rsid w:val="00A74C1D"/>
    <w:rsid w:val="00A74D22"/>
    <w:rsid w:val="00A74D4A"/>
    <w:rsid w:val="00A74E99"/>
    <w:rsid w:val="00A74F08"/>
    <w:rsid w:val="00A7510C"/>
    <w:rsid w:val="00A75120"/>
    <w:rsid w:val="00A75130"/>
    <w:rsid w:val="00A751A1"/>
    <w:rsid w:val="00A752E1"/>
    <w:rsid w:val="00A752FF"/>
    <w:rsid w:val="00A75449"/>
    <w:rsid w:val="00A756DD"/>
    <w:rsid w:val="00A75769"/>
    <w:rsid w:val="00A75953"/>
    <w:rsid w:val="00A75B2E"/>
    <w:rsid w:val="00A75D9E"/>
    <w:rsid w:val="00A75EF8"/>
    <w:rsid w:val="00A7615A"/>
    <w:rsid w:val="00A7616A"/>
    <w:rsid w:val="00A761AF"/>
    <w:rsid w:val="00A76256"/>
    <w:rsid w:val="00A7629C"/>
    <w:rsid w:val="00A762DA"/>
    <w:rsid w:val="00A76443"/>
    <w:rsid w:val="00A766A3"/>
    <w:rsid w:val="00A766D0"/>
    <w:rsid w:val="00A7676D"/>
    <w:rsid w:val="00A767AF"/>
    <w:rsid w:val="00A76808"/>
    <w:rsid w:val="00A76974"/>
    <w:rsid w:val="00A769C0"/>
    <w:rsid w:val="00A769E9"/>
    <w:rsid w:val="00A76B50"/>
    <w:rsid w:val="00A76B62"/>
    <w:rsid w:val="00A76BC0"/>
    <w:rsid w:val="00A76F2B"/>
    <w:rsid w:val="00A76FF6"/>
    <w:rsid w:val="00A77038"/>
    <w:rsid w:val="00A770E5"/>
    <w:rsid w:val="00A77117"/>
    <w:rsid w:val="00A7715D"/>
    <w:rsid w:val="00A771F6"/>
    <w:rsid w:val="00A772A9"/>
    <w:rsid w:val="00A773D5"/>
    <w:rsid w:val="00A7746D"/>
    <w:rsid w:val="00A7751D"/>
    <w:rsid w:val="00A77523"/>
    <w:rsid w:val="00A77613"/>
    <w:rsid w:val="00A77626"/>
    <w:rsid w:val="00A77696"/>
    <w:rsid w:val="00A77AA3"/>
    <w:rsid w:val="00A77AD5"/>
    <w:rsid w:val="00A77B07"/>
    <w:rsid w:val="00A77B87"/>
    <w:rsid w:val="00A77BEB"/>
    <w:rsid w:val="00A77D72"/>
    <w:rsid w:val="00A77ED6"/>
    <w:rsid w:val="00A77F91"/>
    <w:rsid w:val="00A80093"/>
    <w:rsid w:val="00A80110"/>
    <w:rsid w:val="00A8019B"/>
    <w:rsid w:val="00A801A0"/>
    <w:rsid w:val="00A801D4"/>
    <w:rsid w:val="00A80315"/>
    <w:rsid w:val="00A8038F"/>
    <w:rsid w:val="00A803E2"/>
    <w:rsid w:val="00A804A2"/>
    <w:rsid w:val="00A807FF"/>
    <w:rsid w:val="00A808F0"/>
    <w:rsid w:val="00A80981"/>
    <w:rsid w:val="00A80A39"/>
    <w:rsid w:val="00A80B6A"/>
    <w:rsid w:val="00A80C68"/>
    <w:rsid w:val="00A80E1D"/>
    <w:rsid w:val="00A80E66"/>
    <w:rsid w:val="00A80F9F"/>
    <w:rsid w:val="00A8122E"/>
    <w:rsid w:val="00A8130B"/>
    <w:rsid w:val="00A81397"/>
    <w:rsid w:val="00A81736"/>
    <w:rsid w:val="00A81A45"/>
    <w:rsid w:val="00A81AB7"/>
    <w:rsid w:val="00A81B05"/>
    <w:rsid w:val="00A81B7A"/>
    <w:rsid w:val="00A81BA4"/>
    <w:rsid w:val="00A81BB0"/>
    <w:rsid w:val="00A81BD6"/>
    <w:rsid w:val="00A81C86"/>
    <w:rsid w:val="00A81CD3"/>
    <w:rsid w:val="00A81EDB"/>
    <w:rsid w:val="00A81F4A"/>
    <w:rsid w:val="00A81FBD"/>
    <w:rsid w:val="00A81FD6"/>
    <w:rsid w:val="00A8222E"/>
    <w:rsid w:val="00A822CA"/>
    <w:rsid w:val="00A82303"/>
    <w:rsid w:val="00A8254E"/>
    <w:rsid w:val="00A826BC"/>
    <w:rsid w:val="00A82715"/>
    <w:rsid w:val="00A82756"/>
    <w:rsid w:val="00A82A4D"/>
    <w:rsid w:val="00A82AD5"/>
    <w:rsid w:val="00A82B6A"/>
    <w:rsid w:val="00A82D44"/>
    <w:rsid w:val="00A82D72"/>
    <w:rsid w:val="00A82E01"/>
    <w:rsid w:val="00A82F54"/>
    <w:rsid w:val="00A82F69"/>
    <w:rsid w:val="00A830F9"/>
    <w:rsid w:val="00A8321D"/>
    <w:rsid w:val="00A832A6"/>
    <w:rsid w:val="00A8338E"/>
    <w:rsid w:val="00A8341A"/>
    <w:rsid w:val="00A8346B"/>
    <w:rsid w:val="00A8348A"/>
    <w:rsid w:val="00A8348F"/>
    <w:rsid w:val="00A8349B"/>
    <w:rsid w:val="00A8349F"/>
    <w:rsid w:val="00A834A1"/>
    <w:rsid w:val="00A835E1"/>
    <w:rsid w:val="00A83665"/>
    <w:rsid w:val="00A836A4"/>
    <w:rsid w:val="00A838C1"/>
    <w:rsid w:val="00A83920"/>
    <w:rsid w:val="00A8394B"/>
    <w:rsid w:val="00A8397E"/>
    <w:rsid w:val="00A839A8"/>
    <w:rsid w:val="00A83B8C"/>
    <w:rsid w:val="00A83C6C"/>
    <w:rsid w:val="00A83CE0"/>
    <w:rsid w:val="00A83D4B"/>
    <w:rsid w:val="00A83E9C"/>
    <w:rsid w:val="00A83ED2"/>
    <w:rsid w:val="00A841F0"/>
    <w:rsid w:val="00A84265"/>
    <w:rsid w:val="00A84388"/>
    <w:rsid w:val="00A84523"/>
    <w:rsid w:val="00A848A8"/>
    <w:rsid w:val="00A848AE"/>
    <w:rsid w:val="00A84A8E"/>
    <w:rsid w:val="00A84B7E"/>
    <w:rsid w:val="00A84C54"/>
    <w:rsid w:val="00A84C9C"/>
    <w:rsid w:val="00A84CBA"/>
    <w:rsid w:val="00A85002"/>
    <w:rsid w:val="00A852AD"/>
    <w:rsid w:val="00A852B3"/>
    <w:rsid w:val="00A85452"/>
    <w:rsid w:val="00A8549F"/>
    <w:rsid w:val="00A8558E"/>
    <w:rsid w:val="00A8561C"/>
    <w:rsid w:val="00A856CC"/>
    <w:rsid w:val="00A856F3"/>
    <w:rsid w:val="00A856FE"/>
    <w:rsid w:val="00A8575A"/>
    <w:rsid w:val="00A857DA"/>
    <w:rsid w:val="00A8588F"/>
    <w:rsid w:val="00A858AE"/>
    <w:rsid w:val="00A85911"/>
    <w:rsid w:val="00A85933"/>
    <w:rsid w:val="00A8597F"/>
    <w:rsid w:val="00A859E1"/>
    <w:rsid w:val="00A85A03"/>
    <w:rsid w:val="00A85CCE"/>
    <w:rsid w:val="00A85DCE"/>
    <w:rsid w:val="00A85E07"/>
    <w:rsid w:val="00A85E18"/>
    <w:rsid w:val="00A860D5"/>
    <w:rsid w:val="00A86161"/>
    <w:rsid w:val="00A861A7"/>
    <w:rsid w:val="00A8621C"/>
    <w:rsid w:val="00A863A5"/>
    <w:rsid w:val="00A86534"/>
    <w:rsid w:val="00A865F4"/>
    <w:rsid w:val="00A86992"/>
    <w:rsid w:val="00A86A36"/>
    <w:rsid w:val="00A86B3E"/>
    <w:rsid w:val="00A86B65"/>
    <w:rsid w:val="00A86CA4"/>
    <w:rsid w:val="00A86DBD"/>
    <w:rsid w:val="00A86FB7"/>
    <w:rsid w:val="00A87062"/>
    <w:rsid w:val="00A87099"/>
    <w:rsid w:val="00A870A2"/>
    <w:rsid w:val="00A8721C"/>
    <w:rsid w:val="00A8744C"/>
    <w:rsid w:val="00A874CC"/>
    <w:rsid w:val="00A87526"/>
    <w:rsid w:val="00A8755E"/>
    <w:rsid w:val="00A87599"/>
    <w:rsid w:val="00A87719"/>
    <w:rsid w:val="00A87787"/>
    <w:rsid w:val="00A87820"/>
    <w:rsid w:val="00A8784B"/>
    <w:rsid w:val="00A878C1"/>
    <w:rsid w:val="00A87924"/>
    <w:rsid w:val="00A87961"/>
    <w:rsid w:val="00A8796D"/>
    <w:rsid w:val="00A879C6"/>
    <w:rsid w:val="00A879E3"/>
    <w:rsid w:val="00A87B63"/>
    <w:rsid w:val="00A87B9B"/>
    <w:rsid w:val="00A87F00"/>
    <w:rsid w:val="00A900D4"/>
    <w:rsid w:val="00A90129"/>
    <w:rsid w:val="00A9013A"/>
    <w:rsid w:val="00A902D1"/>
    <w:rsid w:val="00A90776"/>
    <w:rsid w:val="00A907A5"/>
    <w:rsid w:val="00A90979"/>
    <w:rsid w:val="00A90D19"/>
    <w:rsid w:val="00A90DD7"/>
    <w:rsid w:val="00A90DF7"/>
    <w:rsid w:val="00A90DFF"/>
    <w:rsid w:val="00A90E15"/>
    <w:rsid w:val="00A90F73"/>
    <w:rsid w:val="00A90F8E"/>
    <w:rsid w:val="00A90F95"/>
    <w:rsid w:val="00A90FE6"/>
    <w:rsid w:val="00A9110F"/>
    <w:rsid w:val="00A912EF"/>
    <w:rsid w:val="00A91323"/>
    <w:rsid w:val="00A91339"/>
    <w:rsid w:val="00A9144E"/>
    <w:rsid w:val="00A914C2"/>
    <w:rsid w:val="00A914C5"/>
    <w:rsid w:val="00A915CF"/>
    <w:rsid w:val="00A91635"/>
    <w:rsid w:val="00A9166B"/>
    <w:rsid w:val="00A91738"/>
    <w:rsid w:val="00A9180E"/>
    <w:rsid w:val="00A9194C"/>
    <w:rsid w:val="00A91ACE"/>
    <w:rsid w:val="00A91AE0"/>
    <w:rsid w:val="00A91B6A"/>
    <w:rsid w:val="00A91BCE"/>
    <w:rsid w:val="00A91BD6"/>
    <w:rsid w:val="00A91D04"/>
    <w:rsid w:val="00A91DC8"/>
    <w:rsid w:val="00A91E37"/>
    <w:rsid w:val="00A91EBA"/>
    <w:rsid w:val="00A91FA5"/>
    <w:rsid w:val="00A91FCF"/>
    <w:rsid w:val="00A92032"/>
    <w:rsid w:val="00A920D7"/>
    <w:rsid w:val="00A92106"/>
    <w:rsid w:val="00A922C4"/>
    <w:rsid w:val="00A922C8"/>
    <w:rsid w:val="00A9248A"/>
    <w:rsid w:val="00A924B8"/>
    <w:rsid w:val="00A92837"/>
    <w:rsid w:val="00A9285B"/>
    <w:rsid w:val="00A92898"/>
    <w:rsid w:val="00A92997"/>
    <w:rsid w:val="00A92A06"/>
    <w:rsid w:val="00A92E30"/>
    <w:rsid w:val="00A92E5F"/>
    <w:rsid w:val="00A92ED0"/>
    <w:rsid w:val="00A92F7C"/>
    <w:rsid w:val="00A930BA"/>
    <w:rsid w:val="00A93117"/>
    <w:rsid w:val="00A9319D"/>
    <w:rsid w:val="00A9323B"/>
    <w:rsid w:val="00A932AF"/>
    <w:rsid w:val="00A932EA"/>
    <w:rsid w:val="00A9332C"/>
    <w:rsid w:val="00A93334"/>
    <w:rsid w:val="00A933A7"/>
    <w:rsid w:val="00A933D8"/>
    <w:rsid w:val="00A934B5"/>
    <w:rsid w:val="00A9351F"/>
    <w:rsid w:val="00A9361D"/>
    <w:rsid w:val="00A93637"/>
    <w:rsid w:val="00A93677"/>
    <w:rsid w:val="00A93692"/>
    <w:rsid w:val="00A93728"/>
    <w:rsid w:val="00A9385E"/>
    <w:rsid w:val="00A9389B"/>
    <w:rsid w:val="00A93989"/>
    <w:rsid w:val="00A939AF"/>
    <w:rsid w:val="00A939C1"/>
    <w:rsid w:val="00A93AD5"/>
    <w:rsid w:val="00A93C44"/>
    <w:rsid w:val="00A93C5A"/>
    <w:rsid w:val="00A93D19"/>
    <w:rsid w:val="00A93DE2"/>
    <w:rsid w:val="00A93DF1"/>
    <w:rsid w:val="00A93E13"/>
    <w:rsid w:val="00A93FB1"/>
    <w:rsid w:val="00A93FB6"/>
    <w:rsid w:val="00A9409A"/>
    <w:rsid w:val="00A941A3"/>
    <w:rsid w:val="00A94392"/>
    <w:rsid w:val="00A94445"/>
    <w:rsid w:val="00A94575"/>
    <w:rsid w:val="00A945F5"/>
    <w:rsid w:val="00A9463F"/>
    <w:rsid w:val="00A9483B"/>
    <w:rsid w:val="00A948B2"/>
    <w:rsid w:val="00A94A07"/>
    <w:rsid w:val="00A94ADC"/>
    <w:rsid w:val="00A94BF8"/>
    <w:rsid w:val="00A94D92"/>
    <w:rsid w:val="00A94F00"/>
    <w:rsid w:val="00A9508F"/>
    <w:rsid w:val="00A950A3"/>
    <w:rsid w:val="00A95130"/>
    <w:rsid w:val="00A95247"/>
    <w:rsid w:val="00A9531A"/>
    <w:rsid w:val="00A95438"/>
    <w:rsid w:val="00A9556B"/>
    <w:rsid w:val="00A9558B"/>
    <w:rsid w:val="00A955D8"/>
    <w:rsid w:val="00A956FD"/>
    <w:rsid w:val="00A95ACF"/>
    <w:rsid w:val="00A95C5B"/>
    <w:rsid w:val="00A95CEB"/>
    <w:rsid w:val="00A95E02"/>
    <w:rsid w:val="00A95EF3"/>
    <w:rsid w:val="00A95F10"/>
    <w:rsid w:val="00A95F28"/>
    <w:rsid w:val="00A9605C"/>
    <w:rsid w:val="00A96117"/>
    <w:rsid w:val="00A9615D"/>
    <w:rsid w:val="00A961B3"/>
    <w:rsid w:val="00A96320"/>
    <w:rsid w:val="00A96390"/>
    <w:rsid w:val="00A96A37"/>
    <w:rsid w:val="00A96AAC"/>
    <w:rsid w:val="00A96AFA"/>
    <w:rsid w:val="00A96B0C"/>
    <w:rsid w:val="00A96C44"/>
    <w:rsid w:val="00A96F42"/>
    <w:rsid w:val="00A96FA1"/>
    <w:rsid w:val="00A96FB0"/>
    <w:rsid w:val="00A97080"/>
    <w:rsid w:val="00A9709C"/>
    <w:rsid w:val="00A971A4"/>
    <w:rsid w:val="00A973D4"/>
    <w:rsid w:val="00A975C3"/>
    <w:rsid w:val="00A97624"/>
    <w:rsid w:val="00A97650"/>
    <w:rsid w:val="00A9765A"/>
    <w:rsid w:val="00A9778B"/>
    <w:rsid w:val="00A979C4"/>
    <w:rsid w:val="00A97ADB"/>
    <w:rsid w:val="00A97BD1"/>
    <w:rsid w:val="00A97CE8"/>
    <w:rsid w:val="00A97D6C"/>
    <w:rsid w:val="00A97E47"/>
    <w:rsid w:val="00A97EA7"/>
    <w:rsid w:val="00A97EC9"/>
    <w:rsid w:val="00A97EF0"/>
    <w:rsid w:val="00AA0085"/>
    <w:rsid w:val="00AA01F6"/>
    <w:rsid w:val="00AA02A0"/>
    <w:rsid w:val="00AA030F"/>
    <w:rsid w:val="00AA038B"/>
    <w:rsid w:val="00AA0394"/>
    <w:rsid w:val="00AA03F1"/>
    <w:rsid w:val="00AA0409"/>
    <w:rsid w:val="00AA044F"/>
    <w:rsid w:val="00AA0456"/>
    <w:rsid w:val="00AA04B2"/>
    <w:rsid w:val="00AA04B5"/>
    <w:rsid w:val="00AA0654"/>
    <w:rsid w:val="00AA0693"/>
    <w:rsid w:val="00AA07C9"/>
    <w:rsid w:val="00AA0B6B"/>
    <w:rsid w:val="00AA0E5E"/>
    <w:rsid w:val="00AA0E92"/>
    <w:rsid w:val="00AA0F0A"/>
    <w:rsid w:val="00AA1027"/>
    <w:rsid w:val="00AA102C"/>
    <w:rsid w:val="00AA10AF"/>
    <w:rsid w:val="00AA10BB"/>
    <w:rsid w:val="00AA11BC"/>
    <w:rsid w:val="00AA1377"/>
    <w:rsid w:val="00AA1462"/>
    <w:rsid w:val="00AA1568"/>
    <w:rsid w:val="00AA15B3"/>
    <w:rsid w:val="00AA16CC"/>
    <w:rsid w:val="00AA1868"/>
    <w:rsid w:val="00AA1964"/>
    <w:rsid w:val="00AA1990"/>
    <w:rsid w:val="00AA1C78"/>
    <w:rsid w:val="00AA1D41"/>
    <w:rsid w:val="00AA1DD4"/>
    <w:rsid w:val="00AA1EB4"/>
    <w:rsid w:val="00AA203C"/>
    <w:rsid w:val="00AA209E"/>
    <w:rsid w:val="00AA219F"/>
    <w:rsid w:val="00AA21F3"/>
    <w:rsid w:val="00AA23EA"/>
    <w:rsid w:val="00AA2422"/>
    <w:rsid w:val="00AA242B"/>
    <w:rsid w:val="00AA2867"/>
    <w:rsid w:val="00AA2902"/>
    <w:rsid w:val="00AA2911"/>
    <w:rsid w:val="00AA29C8"/>
    <w:rsid w:val="00AA2A65"/>
    <w:rsid w:val="00AA2B74"/>
    <w:rsid w:val="00AA2BD9"/>
    <w:rsid w:val="00AA2CFF"/>
    <w:rsid w:val="00AA2D11"/>
    <w:rsid w:val="00AA2D8E"/>
    <w:rsid w:val="00AA3008"/>
    <w:rsid w:val="00AA31A5"/>
    <w:rsid w:val="00AA3337"/>
    <w:rsid w:val="00AA333A"/>
    <w:rsid w:val="00AA34AB"/>
    <w:rsid w:val="00AA34DA"/>
    <w:rsid w:val="00AA34DD"/>
    <w:rsid w:val="00AA350F"/>
    <w:rsid w:val="00AA3518"/>
    <w:rsid w:val="00AA35B5"/>
    <w:rsid w:val="00AA37F2"/>
    <w:rsid w:val="00AA3812"/>
    <w:rsid w:val="00AA3824"/>
    <w:rsid w:val="00AA3841"/>
    <w:rsid w:val="00AA3851"/>
    <w:rsid w:val="00AA389E"/>
    <w:rsid w:val="00AA38AC"/>
    <w:rsid w:val="00AA38FE"/>
    <w:rsid w:val="00AA3962"/>
    <w:rsid w:val="00AA39A1"/>
    <w:rsid w:val="00AA39DA"/>
    <w:rsid w:val="00AA3AF1"/>
    <w:rsid w:val="00AA3B19"/>
    <w:rsid w:val="00AA3C7F"/>
    <w:rsid w:val="00AA3CEC"/>
    <w:rsid w:val="00AA3DB9"/>
    <w:rsid w:val="00AA3DD2"/>
    <w:rsid w:val="00AA3E37"/>
    <w:rsid w:val="00AA3F1D"/>
    <w:rsid w:val="00AA3F34"/>
    <w:rsid w:val="00AA411B"/>
    <w:rsid w:val="00AA4148"/>
    <w:rsid w:val="00AA4188"/>
    <w:rsid w:val="00AA4286"/>
    <w:rsid w:val="00AA42BC"/>
    <w:rsid w:val="00AA42FD"/>
    <w:rsid w:val="00AA438B"/>
    <w:rsid w:val="00AA440C"/>
    <w:rsid w:val="00AA4485"/>
    <w:rsid w:val="00AA450C"/>
    <w:rsid w:val="00AA455A"/>
    <w:rsid w:val="00AA4612"/>
    <w:rsid w:val="00AA4687"/>
    <w:rsid w:val="00AA469E"/>
    <w:rsid w:val="00AA46DF"/>
    <w:rsid w:val="00AA4748"/>
    <w:rsid w:val="00AA47AB"/>
    <w:rsid w:val="00AA47BC"/>
    <w:rsid w:val="00AA482D"/>
    <w:rsid w:val="00AA48BE"/>
    <w:rsid w:val="00AA496D"/>
    <w:rsid w:val="00AA49A3"/>
    <w:rsid w:val="00AA49B7"/>
    <w:rsid w:val="00AA4B08"/>
    <w:rsid w:val="00AA4B0D"/>
    <w:rsid w:val="00AA4B72"/>
    <w:rsid w:val="00AA4C0E"/>
    <w:rsid w:val="00AA4CEE"/>
    <w:rsid w:val="00AA4DD3"/>
    <w:rsid w:val="00AA4E95"/>
    <w:rsid w:val="00AA4ED9"/>
    <w:rsid w:val="00AA5109"/>
    <w:rsid w:val="00AA5118"/>
    <w:rsid w:val="00AA520D"/>
    <w:rsid w:val="00AA5273"/>
    <w:rsid w:val="00AA52D8"/>
    <w:rsid w:val="00AA53B2"/>
    <w:rsid w:val="00AA53EE"/>
    <w:rsid w:val="00AA56C4"/>
    <w:rsid w:val="00AA57BC"/>
    <w:rsid w:val="00AA580B"/>
    <w:rsid w:val="00AA5844"/>
    <w:rsid w:val="00AA599A"/>
    <w:rsid w:val="00AA5AF1"/>
    <w:rsid w:val="00AA5BC1"/>
    <w:rsid w:val="00AA5D1F"/>
    <w:rsid w:val="00AA5E8C"/>
    <w:rsid w:val="00AA6161"/>
    <w:rsid w:val="00AA6592"/>
    <w:rsid w:val="00AA663F"/>
    <w:rsid w:val="00AA6682"/>
    <w:rsid w:val="00AA674E"/>
    <w:rsid w:val="00AA675B"/>
    <w:rsid w:val="00AA6760"/>
    <w:rsid w:val="00AA67C7"/>
    <w:rsid w:val="00AA67D7"/>
    <w:rsid w:val="00AA6857"/>
    <w:rsid w:val="00AA68BE"/>
    <w:rsid w:val="00AA68E8"/>
    <w:rsid w:val="00AA68E9"/>
    <w:rsid w:val="00AA695E"/>
    <w:rsid w:val="00AA6A75"/>
    <w:rsid w:val="00AA6BAF"/>
    <w:rsid w:val="00AA6D36"/>
    <w:rsid w:val="00AA6D3A"/>
    <w:rsid w:val="00AA6DBF"/>
    <w:rsid w:val="00AA6F60"/>
    <w:rsid w:val="00AA6FE1"/>
    <w:rsid w:val="00AA707C"/>
    <w:rsid w:val="00AA7189"/>
    <w:rsid w:val="00AA7253"/>
    <w:rsid w:val="00AA72A7"/>
    <w:rsid w:val="00AA734A"/>
    <w:rsid w:val="00AA73BD"/>
    <w:rsid w:val="00AA745D"/>
    <w:rsid w:val="00AA74CD"/>
    <w:rsid w:val="00AA7608"/>
    <w:rsid w:val="00AA760B"/>
    <w:rsid w:val="00AA7727"/>
    <w:rsid w:val="00AA7758"/>
    <w:rsid w:val="00AA7781"/>
    <w:rsid w:val="00AA77DC"/>
    <w:rsid w:val="00AA78E9"/>
    <w:rsid w:val="00AA7943"/>
    <w:rsid w:val="00AA7A13"/>
    <w:rsid w:val="00AA7A35"/>
    <w:rsid w:val="00AA7D38"/>
    <w:rsid w:val="00AA7E9F"/>
    <w:rsid w:val="00AA7FB3"/>
    <w:rsid w:val="00AA7FDD"/>
    <w:rsid w:val="00AB00A2"/>
    <w:rsid w:val="00AB00E7"/>
    <w:rsid w:val="00AB00EF"/>
    <w:rsid w:val="00AB00FF"/>
    <w:rsid w:val="00AB0168"/>
    <w:rsid w:val="00AB051C"/>
    <w:rsid w:val="00AB052D"/>
    <w:rsid w:val="00AB071E"/>
    <w:rsid w:val="00AB0745"/>
    <w:rsid w:val="00AB0755"/>
    <w:rsid w:val="00AB07AD"/>
    <w:rsid w:val="00AB083E"/>
    <w:rsid w:val="00AB0888"/>
    <w:rsid w:val="00AB08CD"/>
    <w:rsid w:val="00AB09B5"/>
    <w:rsid w:val="00AB0AD0"/>
    <w:rsid w:val="00AB0BD1"/>
    <w:rsid w:val="00AB0CEE"/>
    <w:rsid w:val="00AB0F2D"/>
    <w:rsid w:val="00AB0F43"/>
    <w:rsid w:val="00AB1047"/>
    <w:rsid w:val="00AB1205"/>
    <w:rsid w:val="00AB1265"/>
    <w:rsid w:val="00AB12B6"/>
    <w:rsid w:val="00AB12FA"/>
    <w:rsid w:val="00AB1305"/>
    <w:rsid w:val="00AB147B"/>
    <w:rsid w:val="00AB14BA"/>
    <w:rsid w:val="00AB15AF"/>
    <w:rsid w:val="00AB179D"/>
    <w:rsid w:val="00AB1859"/>
    <w:rsid w:val="00AB18CB"/>
    <w:rsid w:val="00AB18E7"/>
    <w:rsid w:val="00AB1950"/>
    <w:rsid w:val="00AB19DD"/>
    <w:rsid w:val="00AB19F9"/>
    <w:rsid w:val="00AB1A36"/>
    <w:rsid w:val="00AB1B17"/>
    <w:rsid w:val="00AB1BD0"/>
    <w:rsid w:val="00AB1BD7"/>
    <w:rsid w:val="00AB1CBB"/>
    <w:rsid w:val="00AB1D1D"/>
    <w:rsid w:val="00AB1D88"/>
    <w:rsid w:val="00AB1F03"/>
    <w:rsid w:val="00AB1F28"/>
    <w:rsid w:val="00AB1FEF"/>
    <w:rsid w:val="00AB21AE"/>
    <w:rsid w:val="00AB220A"/>
    <w:rsid w:val="00AB2248"/>
    <w:rsid w:val="00AB22AA"/>
    <w:rsid w:val="00AB22AD"/>
    <w:rsid w:val="00AB22C7"/>
    <w:rsid w:val="00AB23B4"/>
    <w:rsid w:val="00AB24F9"/>
    <w:rsid w:val="00AB2521"/>
    <w:rsid w:val="00AB25A2"/>
    <w:rsid w:val="00AB2629"/>
    <w:rsid w:val="00AB26A2"/>
    <w:rsid w:val="00AB26A4"/>
    <w:rsid w:val="00AB2770"/>
    <w:rsid w:val="00AB2A3A"/>
    <w:rsid w:val="00AB2C8A"/>
    <w:rsid w:val="00AB2DCA"/>
    <w:rsid w:val="00AB2DE4"/>
    <w:rsid w:val="00AB2E0B"/>
    <w:rsid w:val="00AB2E32"/>
    <w:rsid w:val="00AB2E51"/>
    <w:rsid w:val="00AB2E98"/>
    <w:rsid w:val="00AB2F6D"/>
    <w:rsid w:val="00AB32DE"/>
    <w:rsid w:val="00AB32E7"/>
    <w:rsid w:val="00AB3539"/>
    <w:rsid w:val="00AB36AF"/>
    <w:rsid w:val="00AB3756"/>
    <w:rsid w:val="00AB3848"/>
    <w:rsid w:val="00AB3854"/>
    <w:rsid w:val="00AB38E5"/>
    <w:rsid w:val="00AB3AC5"/>
    <w:rsid w:val="00AB3CE3"/>
    <w:rsid w:val="00AB3D64"/>
    <w:rsid w:val="00AB3E93"/>
    <w:rsid w:val="00AB409F"/>
    <w:rsid w:val="00AB419B"/>
    <w:rsid w:val="00AB4356"/>
    <w:rsid w:val="00AB43B8"/>
    <w:rsid w:val="00AB4461"/>
    <w:rsid w:val="00AB4478"/>
    <w:rsid w:val="00AB464F"/>
    <w:rsid w:val="00AB4672"/>
    <w:rsid w:val="00AB4692"/>
    <w:rsid w:val="00AB4865"/>
    <w:rsid w:val="00AB48A0"/>
    <w:rsid w:val="00AB48AE"/>
    <w:rsid w:val="00AB48B5"/>
    <w:rsid w:val="00AB4919"/>
    <w:rsid w:val="00AB498D"/>
    <w:rsid w:val="00AB4A96"/>
    <w:rsid w:val="00AB4AC5"/>
    <w:rsid w:val="00AB4C3B"/>
    <w:rsid w:val="00AB4EF0"/>
    <w:rsid w:val="00AB4F33"/>
    <w:rsid w:val="00AB4F59"/>
    <w:rsid w:val="00AB5004"/>
    <w:rsid w:val="00AB5259"/>
    <w:rsid w:val="00AB534F"/>
    <w:rsid w:val="00AB542F"/>
    <w:rsid w:val="00AB5449"/>
    <w:rsid w:val="00AB54C6"/>
    <w:rsid w:val="00AB55F4"/>
    <w:rsid w:val="00AB5759"/>
    <w:rsid w:val="00AB5795"/>
    <w:rsid w:val="00AB58AD"/>
    <w:rsid w:val="00AB58E0"/>
    <w:rsid w:val="00AB5AE4"/>
    <w:rsid w:val="00AB5B0E"/>
    <w:rsid w:val="00AB5B15"/>
    <w:rsid w:val="00AB5BE8"/>
    <w:rsid w:val="00AB5BF4"/>
    <w:rsid w:val="00AB5C23"/>
    <w:rsid w:val="00AB5DC7"/>
    <w:rsid w:val="00AB5F33"/>
    <w:rsid w:val="00AB5F37"/>
    <w:rsid w:val="00AB5F7D"/>
    <w:rsid w:val="00AB5FF4"/>
    <w:rsid w:val="00AB6007"/>
    <w:rsid w:val="00AB6029"/>
    <w:rsid w:val="00AB60A3"/>
    <w:rsid w:val="00AB6161"/>
    <w:rsid w:val="00AB61F6"/>
    <w:rsid w:val="00AB6252"/>
    <w:rsid w:val="00AB6357"/>
    <w:rsid w:val="00AB6580"/>
    <w:rsid w:val="00AB669B"/>
    <w:rsid w:val="00AB6914"/>
    <w:rsid w:val="00AB6ACC"/>
    <w:rsid w:val="00AB6B3F"/>
    <w:rsid w:val="00AB6BD0"/>
    <w:rsid w:val="00AB6BEF"/>
    <w:rsid w:val="00AB6D17"/>
    <w:rsid w:val="00AB6F31"/>
    <w:rsid w:val="00AB703D"/>
    <w:rsid w:val="00AB71C0"/>
    <w:rsid w:val="00AB7240"/>
    <w:rsid w:val="00AB7316"/>
    <w:rsid w:val="00AB7323"/>
    <w:rsid w:val="00AB7380"/>
    <w:rsid w:val="00AB74EE"/>
    <w:rsid w:val="00AB76A1"/>
    <w:rsid w:val="00AB76B5"/>
    <w:rsid w:val="00AB76BB"/>
    <w:rsid w:val="00AB78CE"/>
    <w:rsid w:val="00AB795B"/>
    <w:rsid w:val="00AB7A61"/>
    <w:rsid w:val="00AB7AEA"/>
    <w:rsid w:val="00AB7B94"/>
    <w:rsid w:val="00AB7C70"/>
    <w:rsid w:val="00AB7D4B"/>
    <w:rsid w:val="00AB7DE7"/>
    <w:rsid w:val="00AB7E2A"/>
    <w:rsid w:val="00AB7E76"/>
    <w:rsid w:val="00AB7F7B"/>
    <w:rsid w:val="00AB7F91"/>
    <w:rsid w:val="00AB7FBE"/>
    <w:rsid w:val="00AB7FE1"/>
    <w:rsid w:val="00AC0221"/>
    <w:rsid w:val="00AC03AC"/>
    <w:rsid w:val="00AC03D7"/>
    <w:rsid w:val="00AC040B"/>
    <w:rsid w:val="00AC04CD"/>
    <w:rsid w:val="00AC04EA"/>
    <w:rsid w:val="00AC0601"/>
    <w:rsid w:val="00AC0712"/>
    <w:rsid w:val="00AC0A10"/>
    <w:rsid w:val="00AC0A27"/>
    <w:rsid w:val="00AC0B2E"/>
    <w:rsid w:val="00AC0BF2"/>
    <w:rsid w:val="00AC0CAC"/>
    <w:rsid w:val="00AC0CBA"/>
    <w:rsid w:val="00AC0EBA"/>
    <w:rsid w:val="00AC0F61"/>
    <w:rsid w:val="00AC1002"/>
    <w:rsid w:val="00AC1114"/>
    <w:rsid w:val="00AC1128"/>
    <w:rsid w:val="00AC11DA"/>
    <w:rsid w:val="00AC11EB"/>
    <w:rsid w:val="00AC1253"/>
    <w:rsid w:val="00AC1274"/>
    <w:rsid w:val="00AC1277"/>
    <w:rsid w:val="00AC1382"/>
    <w:rsid w:val="00AC14A2"/>
    <w:rsid w:val="00AC177A"/>
    <w:rsid w:val="00AC17DF"/>
    <w:rsid w:val="00AC193F"/>
    <w:rsid w:val="00AC199E"/>
    <w:rsid w:val="00AC1A18"/>
    <w:rsid w:val="00AC1BBF"/>
    <w:rsid w:val="00AC1BEE"/>
    <w:rsid w:val="00AC1D5B"/>
    <w:rsid w:val="00AC1E39"/>
    <w:rsid w:val="00AC1F46"/>
    <w:rsid w:val="00AC1F4F"/>
    <w:rsid w:val="00AC1F62"/>
    <w:rsid w:val="00AC20A8"/>
    <w:rsid w:val="00AC2141"/>
    <w:rsid w:val="00AC214A"/>
    <w:rsid w:val="00AC21B5"/>
    <w:rsid w:val="00AC21D6"/>
    <w:rsid w:val="00AC224D"/>
    <w:rsid w:val="00AC2409"/>
    <w:rsid w:val="00AC24FE"/>
    <w:rsid w:val="00AC2748"/>
    <w:rsid w:val="00AC280B"/>
    <w:rsid w:val="00AC2837"/>
    <w:rsid w:val="00AC28DE"/>
    <w:rsid w:val="00AC28EA"/>
    <w:rsid w:val="00AC291F"/>
    <w:rsid w:val="00AC2A54"/>
    <w:rsid w:val="00AC2AC5"/>
    <w:rsid w:val="00AC2B14"/>
    <w:rsid w:val="00AC2B98"/>
    <w:rsid w:val="00AC2D29"/>
    <w:rsid w:val="00AC2DE5"/>
    <w:rsid w:val="00AC2E02"/>
    <w:rsid w:val="00AC2E05"/>
    <w:rsid w:val="00AC2EF0"/>
    <w:rsid w:val="00AC2F7B"/>
    <w:rsid w:val="00AC2FE8"/>
    <w:rsid w:val="00AC300E"/>
    <w:rsid w:val="00AC30F6"/>
    <w:rsid w:val="00AC3253"/>
    <w:rsid w:val="00AC3256"/>
    <w:rsid w:val="00AC335C"/>
    <w:rsid w:val="00AC3369"/>
    <w:rsid w:val="00AC349C"/>
    <w:rsid w:val="00AC34D0"/>
    <w:rsid w:val="00AC3583"/>
    <w:rsid w:val="00AC369B"/>
    <w:rsid w:val="00AC36B5"/>
    <w:rsid w:val="00AC38DB"/>
    <w:rsid w:val="00AC3C6B"/>
    <w:rsid w:val="00AC3DCF"/>
    <w:rsid w:val="00AC3EB3"/>
    <w:rsid w:val="00AC3EEB"/>
    <w:rsid w:val="00AC3EF0"/>
    <w:rsid w:val="00AC3F49"/>
    <w:rsid w:val="00AC3FEE"/>
    <w:rsid w:val="00AC40D8"/>
    <w:rsid w:val="00AC4193"/>
    <w:rsid w:val="00AC41B2"/>
    <w:rsid w:val="00AC41C5"/>
    <w:rsid w:val="00AC41D1"/>
    <w:rsid w:val="00AC4256"/>
    <w:rsid w:val="00AC4258"/>
    <w:rsid w:val="00AC4267"/>
    <w:rsid w:val="00AC42B7"/>
    <w:rsid w:val="00AC42D0"/>
    <w:rsid w:val="00AC4340"/>
    <w:rsid w:val="00AC457B"/>
    <w:rsid w:val="00AC4605"/>
    <w:rsid w:val="00AC471C"/>
    <w:rsid w:val="00AC476D"/>
    <w:rsid w:val="00AC482D"/>
    <w:rsid w:val="00AC491F"/>
    <w:rsid w:val="00AC4B6F"/>
    <w:rsid w:val="00AC4BB4"/>
    <w:rsid w:val="00AC4CB2"/>
    <w:rsid w:val="00AC4CEE"/>
    <w:rsid w:val="00AC4FA0"/>
    <w:rsid w:val="00AC4FBA"/>
    <w:rsid w:val="00AC4FD9"/>
    <w:rsid w:val="00AC50A3"/>
    <w:rsid w:val="00AC5229"/>
    <w:rsid w:val="00AC528C"/>
    <w:rsid w:val="00AC535A"/>
    <w:rsid w:val="00AC5376"/>
    <w:rsid w:val="00AC5393"/>
    <w:rsid w:val="00AC54A1"/>
    <w:rsid w:val="00AC54FC"/>
    <w:rsid w:val="00AC5694"/>
    <w:rsid w:val="00AC59D4"/>
    <w:rsid w:val="00AC5CF8"/>
    <w:rsid w:val="00AC5EDC"/>
    <w:rsid w:val="00AC61A8"/>
    <w:rsid w:val="00AC63A0"/>
    <w:rsid w:val="00AC63B7"/>
    <w:rsid w:val="00AC63C3"/>
    <w:rsid w:val="00AC6616"/>
    <w:rsid w:val="00AC66B0"/>
    <w:rsid w:val="00AC6740"/>
    <w:rsid w:val="00AC6744"/>
    <w:rsid w:val="00AC68AE"/>
    <w:rsid w:val="00AC6963"/>
    <w:rsid w:val="00AC6A33"/>
    <w:rsid w:val="00AC6DA3"/>
    <w:rsid w:val="00AC6E2B"/>
    <w:rsid w:val="00AC6E35"/>
    <w:rsid w:val="00AC6F51"/>
    <w:rsid w:val="00AC70B6"/>
    <w:rsid w:val="00AC70CC"/>
    <w:rsid w:val="00AC71C3"/>
    <w:rsid w:val="00AC71CF"/>
    <w:rsid w:val="00AC7313"/>
    <w:rsid w:val="00AC73E8"/>
    <w:rsid w:val="00AC7684"/>
    <w:rsid w:val="00AC768C"/>
    <w:rsid w:val="00AC7856"/>
    <w:rsid w:val="00AC79D9"/>
    <w:rsid w:val="00AC7A3B"/>
    <w:rsid w:val="00AC7AA3"/>
    <w:rsid w:val="00AC7AD2"/>
    <w:rsid w:val="00AC7AD6"/>
    <w:rsid w:val="00AC7BDC"/>
    <w:rsid w:val="00AC7CCA"/>
    <w:rsid w:val="00AC7D2D"/>
    <w:rsid w:val="00AC7EF9"/>
    <w:rsid w:val="00AD0189"/>
    <w:rsid w:val="00AD0552"/>
    <w:rsid w:val="00AD056C"/>
    <w:rsid w:val="00AD05D5"/>
    <w:rsid w:val="00AD0856"/>
    <w:rsid w:val="00AD087C"/>
    <w:rsid w:val="00AD08D7"/>
    <w:rsid w:val="00AD0BB7"/>
    <w:rsid w:val="00AD0C96"/>
    <w:rsid w:val="00AD0E22"/>
    <w:rsid w:val="00AD0EF8"/>
    <w:rsid w:val="00AD1015"/>
    <w:rsid w:val="00AD1073"/>
    <w:rsid w:val="00AD109D"/>
    <w:rsid w:val="00AD10E0"/>
    <w:rsid w:val="00AD1167"/>
    <w:rsid w:val="00AD119F"/>
    <w:rsid w:val="00AD128D"/>
    <w:rsid w:val="00AD12A4"/>
    <w:rsid w:val="00AD13EF"/>
    <w:rsid w:val="00AD1497"/>
    <w:rsid w:val="00AD159C"/>
    <w:rsid w:val="00AD1674"/>
    <w:rsid w:val="00AD174F"/>
    <w:rsid w:val="00AD18C2"/>
    <w:rsid w:val="00AD192C"/>
    <w:rsid w:val="00AD1BCE"/>
    <w:rsid w:val="00AD1DBB"/>
    <w:rsid w:val="00AD1E03"/>
    <w:rsid w:val="00AD1F16"/>
    <w:rsid w:val="00AD20AE"/>
    <w:rsid w:val="00AD23A6"/>
    <w:rsid w:val="00AD24D9"/>
    <w:rsid w:val="00AD2534"/>
    <w:rsid w:val="00AD2543"/>
    <w:rsid w:val="00AD255E"/>
    <w:rsid w:val="00AD2613"/>
    <w:rsid w:val="00AD265B"/>
    <w:rsid w:val="00AD26DA"/>
    <w:rsid w:val="00AD2A51"/>
    <w:rsid w:val="00AD2A99"/>
    <w:rsid w:val="00AD2AB1"/>
    <w:rsid w:val="00AD2E5A"/>
    <w:rsid w:val="00AD2EB3"/>
    <w:rsid w:val="00AD2EE2"/>
    <w:rsid w:val="00AD304D"/>
    <w:rsid w:val="00AD3424"/>
    <w:rsid w:val="00AD34C7"/>
    <w:rsid w:val="00AD3687"/>
    <w:rsid w:val="00AD3917"/>
    <w:rsid w:val="00AD3972"/>
    <w:rsid w:val="00AD3A55"/>
    <w:rsid w:val="00AD3C7B"/>
    <w:rsid w:val="00AD3DCB"/>
    <w:rsid w:val="00AD3E36"/>
    <w:rsid w:val="00AD3EA8"/>
    <w:rsid w:val="00AD4075"/>
    <w:rsid w:val="00AD40AB"/>
    <w:rsid w:val="00AD40B2"/>
    <w:rsid w:val="00AD419F"/>
    <w:rsid w:val="00AD4359"/>
    <w:rsid w:val="00AD43D9"/>
    <w:rsid w:val="00AD4411"/>
    <w:rsid w:val="00AD45A3"/>
    <w:rsid w:val="00AD48E8"/>
    <w:rsid w:val="00AD48F9"/>
    <w:rsid w:val="00AD492B"/>
    <w:rsid w:val="00AD494B"/>
    <w:rsid w:val="00AD4AB9"/>
    <w:rsid w:val="00AD4B19"/>
    <w:rsid w:val="00AD4B35"/>
    <w:rsid w:val="00AD4B76"/>
    <w:rsid w:val="00AD4DDA"/>
    <w:rsid w:val="00AD4EA3"/>
    <w:rsid w:val="00AD4F90"/>
    <w:rsid w:val="00AD4FA9"/>
    <w:rsid w:val="00AD4FD2"/>
    <w:rsid w:val="00AD502F"/>
    <w:rsid w:val="00AD50A9"/>
    <w:rsid w:val="00AD5202"/>
    <w:rsid w:val="00AD522B"/>
    <w:rsid w:val="00AD524B"/>
    <w:rsid w:val="00AD5272"/>
    <w:rsid w:val="00AD54BD"/>
    <w:rsid w:val="00AD56D5"/>
    <w:rsid w:val="00AD5786"/>
    <w:rsid w:val="00AD5A54"/>
    <w:rsid w:val="00AD5A96"/>
    <w:rsid w:val="00AD5B87"/>
    <w:rsid w:val="00AD5C62"/>
    <w:rsid w:val="00AD5C97"/>
    <w:rsid w:val="00AD5E1D"/>
    <w:rsid w:val="00AD5E3B"/>
    <w:rsid w:val="00AD5EBA"/>
    <w:rsid w:val="00AD5EC9"/>
    <w:rsid w:val="00AD5ECD"/>
    <w:rsid w:val="00AD6035"/>
    <w:rsid w:val="00AD62B5"/>
    <w:rsid w:val="00AD630A"/>
    <w:rsid w:val="00AD654B"/>
    <w:rsid w:val="00AD65E6"/>
    <w:rsid w:val="00AD66C9"/>
    <w:rsid w:val="00AD6725"/>
    <w:rsid w:val="00AD67B0"/>
    <w:rsid w:val="00AD67E8"/>
    <w:rsid w:val="00AD6862"/>
    <w:rsid w:val="00AD690B"/>
    <w:rsid w:val="00AD6979"/>
    <w:rsid w:val="00AD69AE"/>
    <w:rsid w:val="00AD6A5B"/>
    <w:rsid w:val="00AD6C83"/>
    <w:rsid w:val="00AD6CE3"/>
    <w:rsid w:val="00AD6D02"/>
    <w:rsid w:val="00AD6E80"/>
    <w:rsid w:val="00AD6F6A"/>
    <w:rsid w:val="00AD6FC6"/>
    <w:rsid w:val="00AD703F"/>
    <w:rsid w:val="00AD7065"/>
    <w:rsid w:val="00AD7087"/>
    <w:rsid w:val="00AD7170"/>
    <w:rsid w:val="00AD717B"/>
    <w:rsid w:val="00AD71A1"/>
    <w:rsid w:val="00AD71C2"/>
    <w:rsid w:val="00AD7210"/>
    <w:rsid w:val="00AD750D"/>
    <w:rsid w:val="00AD7822"/>
    <w:rsid w:val="00AD79E3"/>
    <w:rsid w:val="00AD7AB2"/>
    <w:rsid w:val="00AD7C47"/>
    <w:rsid w:val="00AD7D42"/>
    <w:rsid w:val="00AD7D76"/>
    <w:rsid w:val="00AD7E16"/>
    <w:rsid w:val="00AD7EA3"/>
    <w:rsid w:val="00AD7F16"/>
    <w:rsid w:val="00AD7FD1"/>
    <w:rsid w:val="00AE0055"/>
    <w:rsid w:val="00AE0069"/>
    <w:rsid w:val="00AE00FC"/>
    <w:rsid w:val="00AE0189"/>
    <w:rsid w:val="00AE018A"/>
    <w:rsid w:val="00AE02B0"/>
    <w:rsid w:val="00AE02CC"/>
    <w:rsid w:val="00AE064E"/>
    <w:rsid w:val="00AE0804"/>
    <w:rsid w:val="00AE084E"/>
    <w:rsid w:val="00AE084F"/>
    <w:rsid w:val="00AE08FA"/>
    <w:rsid w:val="00AE096D"/>
    <w:rsid w:val="00AE09F7"/>
    <w:rsid w:val="00AE0B16"/>
    <w:rsid w:val="00AE0CD3"/>
    <w:rsid w:val="00AE0CE7"/>
    <w:rsid w:val="00AE0D27"/>
    <w:rsid w:val="00AE0D76"/>
    <w:rsid w:val="00AE0DDC"/>
    <w:rsid w:val="00AE0EF4"/>
    <w:rsid w:val="00AE0F1A"/>
    <w:rsid w:val="00AE0F75"/>
    <w:rsid w:val="00AE0FD1"/>
    <w:rsid w:val="00AE1112"/>
    <w:rsid w:val="00AE11C2"/>
    <w:rsid w:val="00AE124E"/>
    <w:rsid w:val="00AE1266"/>
    <w:rsid w:val="00AE12B9"/>
    <w:rsid w:val="00AE12D1"/>
    <w:rsid w:val="00AE1376"/>
    <w:rsid w:val="00AE16FA"/>
    <w:rsid w:val="00AE171A"/>
    <w:rsid w:val="00AE1750"/>
    <w:rsid w:val="00AE185A"/>
    <w:rsid w:val="00AE19B3"/>
    <w:rsid w:val="00AE1A6A"/>
    <w:rsid w:val="00AE1B4A"/>
    <w:rsid w:val="00AE1C70"/>
    <w:rsid w:val="00AE1CFF"/>
    <w:rsid w:val="00AE1E6E"/>
    <w:rsid w:val="00AE1E76"/>
    <w:rsid w:val="00AE1EBF"/>
    <w:rsid w:val="00AE1F8E"/>
    <w:rsid w:val="00AE1FAB"/>
    <w:rsid w:val="00AE211F"/>
    <w:rsid w:val="00AE21FE"/>
    <w:rsid w:val="00AE2207"/>
    <w:rsid w:val="00AE22B3"/>
    <w:rsid w:val="00AE2392"/>
    <w:rsid w:val="00AE25BC"/>
    <w:rsid w:val="00AE2615"/>
    <w:rsid w:val="00AE2624"/>
    <w:rsid w:val="00AE279C"/>
    <w:rsid w:val="00AE27E6"/>
    <w:rsid w:val="00AE2818"/>
    <w:rsid w:val="00AE28E6"/>
    <w:rsid w:val="00AE2A4C"/>
    <w:rsid w:val="00AE2ADA"/>
    <w:rsid w:val="00AE2AE8"/>
    <w:rsid w:val="00AE2AED"/>
    <w:rsid w:val="00AE2BB7"/>
    <w:rsid w:val="00AE2BBA"/>
    <w:rsid w:val="00AE2CBA"/>
    <w:rsid w:val="00AE2DAC"/>
    <w:rsid w:val="00AE2DC7"/>
    <w:rsid w:val="00AE2E1A"/>
    <w:rsid w:val="00AE2E38"/>
    <w:rsid w:val="00AE312A"/>
    <w:rsid w:val="00AE317A"/>
    <w:rsid w:val="00AE33B8"/>
    <w:rsid w:val="00AE33DF"/>
    <w:rsid w:val="00AE36CB"/>
    <w:rsid w:val="00AE36E3"/>
    <w:rsid w:val="00AE37C4"/>
    <w:rsid w:val="00AE384C"/>
    <w:rsid w:val="00AE386E"/>
    <w:rsid w:val="00AE3A58"/>
    <w:rsid w:val="00AE3BE7"/>
    <w:rsid w:val="00AE3D3C"/>
    <w:rsid w:val="00AE3DE8"/>
    <w:rsid w:val="00AE3EC5"/>
    <w:rsid w:val="00AE3ED2"/>
    <w:rsid w:val="00AE3F34"/>
    <w:rsid w:val="00AE3F43"/>
    <w:rsid w:val="00AE3F8E"/>
    <w:rsid w:val="00AE4322"/>
    <w:rsid w:val="00AE45AF"/>
    <w:rsid w:val="00AE45B6"/>
    <w:rsid w:val="00AE45DF"/>
    <w:rsid w:val="00AE4645"/>
    <w:rsid w:val="00AE4646"/>
    <w:rsid w:val="00AE464F"/>
    <w:rsid w:val="00AE47A0"/>
    <w:rsid w:val="00AE47CF"/>
    <w:rsid w:val="00AE4BF5"/>
    <w:rsid w:val="00AE4C2F"/>
    <w:rsid w:val="00AE4C98"/>
    <w:rsid w:val="00AE4D4B"/>
    <w:rsid w:val="00AE4E29"/>
    <w:rsid w:val="00AE4E39"/>
    <w:rsid w:val="00AE4E7F"/>
    <w:rsid w:val="00AE4EA5"/>
    <w:rsid w:val="00AE4F38"/>
    <w:rsid w:val="00AE4F40"/>
    <w:rsid w:val="00AE51A3"/>
    <w:rsid w:val="00AE533F"/>
    <w:rsid w:val="00AE5475"/>
    <w:rsid w:val="00AE55B4"/>
    <w:rsid w:val="00AE563C"/>
    <w:rsid w:val="00AE56A4"/>
    <w:rsid w:val="00AE5700"/>
    <w:rsid w:val="00AE57A8"/>
    <w:rsid w:val="00AE5867"/>
    <w:rsid w:val="00AE58ED"/>
    <w:rsid w:val="00AE59DD"/>
    <w:rsid w:val="00AE5A0F"/>
    <w:rsid w:val="00AE5AAF"/>
    <w:rsid w:val="00AE5C27"/>
    <w:rsid w:val="00AE5C46"/>
    <w:rsid w:val="00AE5C70"/>
    <w:rsid w:val="00AE5D32"/>
    <w:rsid w:val="00AE5E56"/>
    <w:rsid w:val="00AE5F35"/>
    <w:rsid w:val="00AE641B"/>
    <w:rsid w:val="00AE6554"/>
    <w:rsid w:val="00AE6583"/>
    <w:rsid w:val="00AE6712"/>
    <w:rsid w:val="00AE68AD"/>
    <w:rsid w:val="00AE68B1"/>
    <w:rsid w:val="00AE6A94"/>
    <w:rsid w:val="00AE6B17"/>
    <w:rsid w:val="00AE6CE9"/>
    <w:rsid w:val="00AE6DA4"/>
    <w:rsid w:val="00AE6E17"/>
    <w:rsid w:val="00AE6E18"/>
    <w:rsid w:val="00AE6E8E"/>
    <w:rsid w:val="00AE6F69"/>
    <w:rsid w:val="00AE6F73"/>
    <w:rsid w:val="00AE6FDF"/>
    <w:rsid w:val="00AE7000"/>
    <w:rsid w:val="00AE71E1"/>
    <w:rsid w:val="00AE7763"/>
    <w:rsid w:val="00AE7973"/>
    <w:rsid w:val="00AE7A61"/>
    <w:rsid w:val="00AE7A86"/>
    <w:rsid w:val="00AE7ADB"/>
    <w:rsid w:val="00AE7D42"/>
    <w:rsid w:val="00AE7D53"/>
    <w:rsid w:val="00AE7DA4"/>
    <w:rsid w:val="00AE7ED4"/>
    <w:rsid w:val="00AE7F20"/>
    <w:rsid w:val="00AE7F35"/>
    <w:rsid w:val="00AF012E"/>
    <w:rsid w:val="00AF0270"/>
    <w:rsid w:val="00AF02C2"/>
    <w:rsid w:val="00AF05B3"/>
    <w:rsid w:val="00AF063F"/>
    <w:rsid w:val="00AF07D5"/>
    <w:rsid w:val="00AF07D6"/>
    <w:rsid w:val="00AF07E3"/>
    <w:rsid w:val="00AF097B"/>
    <w:rsid w:val="00AF0A1F"/>
    <w:rsid w:val="00AF0B61"/>
    <w:rsid w:val="00AF0BF6"/>
    <w:rsid w:val="00AF0C26"/>
    <w:rsid w:val="00AF0CBE"/>
    <w:rsid w:val="00AF0ED2"/>
    <w:rsid w:val="00AF0F23"/>
    <w:rsid w:val="00AF0FF9"/>
    <w:rsid w:val="00AF103B"/>
    <w:rsid w:val="00AF10C7"/>
    <w:rsid w:val="00AF1273"/>
    <w:rsid w:val="00AF1379"/>
    <w:rsid w:val="00AF1395"/>
    <w:rsid w:val="00AF17C6"/>
    <w:rsid w:val="00AF183B"/>
    <w:rsid w:val="00AF193F"/>
    <w:rsid w:val="00AF19A6"/>
    <w:rsid w:val="00AF19B1"/>
    <w:rsid w:val="00AF1CBA"/>
    <w:rsid w:val="00AF1DCC"/>
    <w:rsid w:val="00AF1EAB"/>
    <w:rsid w:val="00AF1F60"/>
    <w:rsid w:val="00AF1FB7"/>
    <w:rsid w:val="00AF2241"/>
    <w:rsid w:val="00AF2384"/>
    <w:rsid w:val="00AF2447"/>
    <w:rsid w:val="00AF251C"/>
    <w:rsid w:val="00AF253A"/>
    <w:rsid w:val="00AF263D"/>
    <w:rsid w:val="00AF27A8"/>
    <w:rsid w:val="00AF28DC"/>
    <w:rsid w:val="00AF2916"/>
    <w:rsid w:val="00AF2965"/>
    <w:rsid w:val="00AF29B1"/>
    <w:rsid w:val="00AF29D4"/>
    <w:rsid w:val="00AF29E0"/>
    <w:rsid w:val="00AF29E7"/>
    <w:rsid w:val="00AF2FDF"/>
    <w:rsid w:val="00AF2FF4"/>
    <w:rsid w:val="00AF334E"/>
    <w:rsid w:val="00AF346C"/>
    <w:rsid w:val="00AF348A"/>
    <w:rsid w:val="00AF3617"/>
    <w:rsid w:val="00AF39BF"/>
    <w:rsid w:val="00AF3B03"/>
    <w:rsid w:val="00AF3C11"/>
    <w:rsid w:val="00AF3D52"/>
    <w:rsid w:val="00AF3D66"/>
    <w:rsid w:val="00AF3F3C"/>
    <w:rsid w:val="00AF4024"/>
    <w:rsid w:val="00AF4077"/>
    <w:rsid w:val="00AF412B"/>
    <w:rsid w:val="00AF42A0"/>
    <w:rsid w:val="00AF440B"/>
    <w:rsid w:val="00AF44DE"/>
    <w:rsid w:val="00AF46F0"/>
    <w:rsid w:val="00AF492E"/>
    <w:rsid w:val="00AF4983"/>
    <w:rsid w:val="00AF49D8"/>
    <w:rsid w:val="00AF4A12"/>
    <w:rsid w:val="00AF4B04"/>
    <w:rsid w:val="00AF4B5E"/>
    <w:rsid w:val="00AF4C0E"/>
    <w:rsid w:val="00AF4CC0"/>
    <w:rsid w:val="00AF4CC7"/>
    <w:rsid w:val="00AF4D8B"/>
    <w:rsid w:val="00AF4F44"/>
    <w:rsid w:val="00AF5060"/>
    <w:rsid w:val="00AF53AE"/>
    <w:rsid w:val="00AF5512"/>
    <w:rsid w:val="00AF56B1"/>
    <w:rsid w:val="00AF5746"/>
    <w:rsid w:val="00AF5828"/>
    <w:rsid w:val="00AF585C"/>
    <w:rsid w:val="00AF588B"/>
    <w:rsid w:val="00AF5B88"/>
    <w:rsid w:val="00AF5D58"/>
    <w:rsid w:val="00AF5E86"/>
    <w:rsid w:val="00AF60B6"/>
    <w:rsid w:val="00AF6278"/>
    <w:rsid w:val="00AF62CB"/>
    <w:rsid w:val="00AF6547"/>
    <w:rsid w:val="00AF657D"/>
    <w:rsid w:val="00AF66D3"/>
    <w:rsid w:val="00AF6856"/>
    <w:rsid w:val="00AF68EC"/>
    <w:rsid w:val="00AF69E8"/>
    <w:rsid w:val="00AF6A97"/>
    <w:rsid w:val="00AF6BA8"/>
    <w:rsid w:val="00AF6BFC"/>
    <w:rsid w:val="00AF6D98"/>
    <w:rsid w:val="00AF6D9D"/>
    <w:rsid w:val="00AF6F98"/>
    <w:rsid w:val="00AF70CD"/>
    <w:rsid w:val="00AF70ED"/>
    <w:rsid w:val="00AF7237"/>
    <w:rsid w:val="00AF72C4"/>
    <w:rsid w:val="00AF73A3"/>
    <w:rsid w:val="00AF73C4"/>
    <w:rsid w:val="00AF73DE"/>
    <w:rsid w:val="00AF7535"/>
    <w:rsid w:val="00AF7768"/>
    <w:rsid w:val="00AF7B05"/>
    <w:rsid w:val="00AF7B81"/>
    <w:rsid w:val="00AF7BD8"/>
    <w:rsid w:val="00AF7E38"/>
    <w:rsid w:val="00AF7E81"/>
    <w:rsid w:val="00AF7E88"/>
    <w:rsid w:val="00AF7F4F"/>
    <w:rsid w:val="00B0002A"/>
    <w:rsid w:val="00B000EE"/>
    <w:rsid w:val="00B0016E"/>
    <w:rsid w:val="00B0017D"/>
    <w:rsid w:val="00B00289"/>
    <w:rsid w:val="00B0031B"/>
    <w:rsid w:val="00B004CE"/>
    <w:rsid w:val="00B00566"/>
    <w:rsid w:val="00B005A9"/>
    <w:rsid w:val="00B005BC"/>
    <w:rsid w:val="00B009BD"/>
    <w:rsid w:val="00B00B20"/>
    <w:rsid w:val="00B00B39"/>
    <w:rsid w:val="00B00CCC"/>
    <w:rsid w:val="00B00D0C"/>
    <w:rsid w:val="00B00E5D"/>
    <w:rsid w:val="00B00E6F"/>
    <w:rsid w:val="00B00EA7"/>
    <w:rsid w:val="00B0108B"/>
    <w:rsid w:val="00B01092"/>
    <w:rsid w:val="00B01445"/>
    <w:rsid w:val="00B014BA"/>
    <w:rsid w:val="00B01632"/>
    <w:rsid w:val="00B01674"/>
    <w:rsid w:val="00B016DB"/>
    <w:rsid w:val="00B017A6"/>
    <w:rsid w:val="00B01A42"/>
    <w:rsid w:val="00B01A4E"/>
    <w:rsid w:val="00B01BB4"/>
    <w:rsid w:val="00B01DAE"/>
    <w:rsid w:val="00B01DD8"/>
    <w:rsid w:val="00B01E19"/>
    <w:rsid w:val="00B01ED7"/>
    <w:rsid w:val="00B01EDC"/>
    <w:rsid w:val="00B020EF"/>
    <w:rsid w:val="00B02121"/>
    <w:rsid w:val="00B023ED"/>
    <w:rsid w:val="00B02477"/>
    <w:rsid w:val="00B02566"/>
    <w:rsid w:val="00B02615"/>
    <w:rsid w:val="00B02715"/>
    <w:rsid w:val="00B0272B"/>
    <w:rsid w:val="00B02788"/>
    <w:rsid w:val="00B027E3"/>
    <w:rsid w:val="00B02815"/>
    <w:rsid w:val="00B029AC"/>
    <w:rsid w:val="00B02A54"/>
    <w:rsid w:val="00B02C0F"/>
    <w:rsid w:val="00B02C8D"/>
    <w:rsid w:val="00B02DDB"/>
    <w:rsid w:val="00B02E72"/>
    <w:rsid w:val="00B02E8D"/>
    <w:rsid w:val="00B02F76"/>
    <w:rsid w:val="00B03118"/>
    <w:rsid w:val="00B031DD"/>
    <w:rsid w:val="00B03225"/>
    <w:rsid w:val="00B03301"/>
    <w:rsid w:val="00B03375"/>
    <w:rsid w:val="00B03383"/>
    <w:rsid w:val="00B033B2"/>
    <w:rsid w:val="00B033E0"/>
    <w:rsid w:val="00B0363D"/>
    <w:rsid w:val="00B036E4"/>
    <w:rsid w:val="00B037DA"/>
    <w:rsid w:val="00B03884"/>
    <w:rsid w:val="00B038B9"/>
    <w:rsid w:val="00B03A7D"/>
    <w:rsid w:val="00B03B81"/>
    <w:rsid w:val="00B03E30"/>
    <w:rsid w:val="00B03EFF"/>
    <w:rsid w:val="00B03F26"/>
    <w:rsid w:val="00B040B5"/>
    <w:rsid w:val="00B0417D"/>
    <w:rsid w:val="00B04196"/>
    <w:rsid w:val="00B042AB"/>
    <w:rsid w:val="00B0432B"/>
    <w:rsid w:val="00B04354"/>
    <w:rsid w:val="00B04420"/>
    <w:rsid w:val="00B0448C"/>
    <w:rsid w:val="00B044E3"/>
    <w:rsid w:val="00B04587"/>
    <w:rsid w:val="00B045B7"/>
    <w:rsid w:val="00B045BC"/>
    <w:rsid w:val="00B045E4"/>
    <w:rsid w:val="00B04603"/>
    <w:rsid w:val="00B04665"/>
    <w:rsid w:val="00B04AB7"/>
    <w:rsid w:val="00B04B37"/>
    <w:rsid w:val="00B04D53"/>
    <w:rsid w:val="00B04D7D"/>
    <w:rsid w:val="00B04E1E"/>
    <w:rsid w:val="00B04F39"/>
    <w:rsid w:val="00B04F52"/>
    <w:rsid w:val="00B0506C"/>
    <w:rsid w:val="00B050F6"/>
    <w:rsid w:val="00B0515F"/>
    <w:rsid w:val="00B05168"/>
    <w:rsid w:val="00B051CC"/>
    <w:rsid w:val="00B055C2"/>
    <w:rsid w:val="00B0567F"/>
    <w:rsid w:val="00B0583C"/>
    <w:rsid w:val="00B05841"/>
    <w:rsid w:val="00B05843"/>
    <w:rsid w:val="00B05930"/>
    <w:rsid w:val="00B05B43"/>
    <w:rsid w:val="00B05DDE"/>
    <w:rsid w:val="00B0606A"/>
    <w:rsid w:val="00B060E2"/>
    <w:rsid w:val="00B0618F"/>
    <w:rsid w:val="00B06198"/>
    <w:rsid w:val="00B06375"/>
    <w:rsid w:val="00B063C1"/>
    <w:rsid w:val="00B064D7"/>
    <w:rsid w:val="00B065FF"/>
    <w:rsid w:val="00B066C2"/>
    <w:rsid w:val="00B0675F"/>
    <w:rsid w:val="00B06AD2"/>
    <w:rsid w:val="00B06B98"/>
    <w:rsid w:val="00B06D3B"/>
    <w:rsid w:val="00B06DB0"/>
    <w:rsid w:val="00B06E52"/>
    <w:rsid w:val="00B06E76"/>
    <w:rsid w:val="00B06E8C"/>
    <w:rsid w:val="00B06EC8"/>
    <w:rsid w:val="00B06EE8"/>
    <w:rsid w:val="00B070AB"/>
    <w:rsid w:val="00B07135"/>
    <w:rsid w:val="00B07136"/>
    <w:rsid w:val="00B07180"/>
    <w:rsid w:val="00B07333"/>
    <w:rsid w:val="00B073B3"/>
    <w:rsid w:val="00B073EC"/>
    <w:rsid w:val="00B0749B"/>
    <w:rsid w:val="00B0750F"/>
    <w:rsid w:val="00B075E2"/>
    <w:rsid w:val="00B07797"/>
    <w:rsid w:val="00B0779C"/>
    <w:rsid w:val="00B077ED"/>
    <w:rsid w:val="00B079A4"/>
    <w:rsid w:val="00B07A39"/>
    <w:rsid w:val="00B07C36"/>
    <w:rsid w:val="00B07D5D"/>
    <w:rsid w:val="00B07FB1"/>
    <w:rsid w:val="00B07FD9"/>
    <w:rsid w:val="00B07FE1"/>
    <w:rsid w:val="00B07FEC"/>
    <w:rsid w:val="00B10217"/>
    <w:rsid w:val="00B10357"/>
    <w:rsid w:val="00B103E9"/>
    <w:rsid w:val="00B1042E"/>
    <w:rsid w:val="00B10567"/>
    <w:rsid w:val="00B1056F"/>
    <w:rsid w:val="00B105D2"/>
    <w:rsid w:val="00B10787"/>
    <w:rsid w:val="00B10925"/>
    <w:rsid w:val="00B10A91"/>
    <w:rsid w:val="00B10C3F"/>
    <w:rsid w:val="00B10C5D"/>
    <w:rsid w:val="00B10C65"/>
    <w:rsid w:val="00B10D08"/>
    <w:rsid w:val="00B10D1F"/>
    <w:rsid w:val="00B10D39"/>
    <w:rsid w:val="00B10DCD"/>
    <w:rsid w:val="00B10DD1"/>
    <w:rsid w:val="00B10EDB"/>
    <w:rsid w:val="00B111C4"/>
    <w:rsid w:val="00B11277"/>
    <w:rsid w:val="00B112D2"/>
    <w:rsid w:val="00B11367"/>
    <w:rsid w:val="00B113B4"/>
    <w:rsid w:val="00B113D1"/>
    <w:rsid w:val="00B114F5"/>
    <w:rsid w:val="00B1156B"/>
    <w:rsid w:val="00B115F9"/>
    <w:rsid w:val="00B11623"/>
    <w:rsid w:val="00B116AC"/>
    <w:rsid w:val="00B1175D"/>
    <w:rsid w:val="00B117BF"/>
    <w:rsid w:val="00B11841"/>
    <w:rsid w:val="00B118D7"/>
    <w:rsid w:val="00B11969"/>
    <w:rsid w:val="00B11A8D"/>
    <w:rsid w:val="00B11BDD"/>
    <w:rsid w:val="00B11BFB"/>
    <w:rsid w:val="00B11CBC"/>
    <w:rsid w:val="00B11DC4"/>
    <w:rsid w:val="00B11E3F"/>
    <w:rsid w:val="00B1210F"/>
    <w:rsid w:val="00B1218D"/>
    <w:rsid w:val="00B122DA"/>
    <w:rsid w:val="00B12406"/>
    <w:rsid w:val="00B12527"/>
    <w:rsid w:val="00B1264D"/>
    <w:rsid w:val="00B12719"/>
    <w:rsid w:val="00B1279A"/>
    <w:rsid w:val="00B12819"/>
    <w:rsid w:val="00B128CD"/>
    <w:rsid w:val="00B128E3"/>
    <w:rsid w:val="00B129B9"/>
    <w:rsid w:val="00B12B74"/>
    <w:rsid w:val="00B12CA6"/>
    <w:rsid w:val="00B12D05"/>
    <w:rsid w:val="00B12D45"/>
    <w:rsid w:val="00B12F4F"/>
    <w:rsid w:val="00B12F96"/>
    <w:rsid w:val="00B12F9A"/>
    <w:rsid w:val="00B1304D"/>
    <w:rsid w:val="00B130BD"/>
    <w:rsid w:val="00B13178"/>
    <w:rsid w:val="00B131C0"/>
    <w:rsid w:val="00B131CA"/>
    <w:rsid w:val="00B1321F"/>
    <w:rsid w:val="00B13669"/>
    <w:rsid w:val="00B136EA"/>
    <w:rsid w:val="00B13971"/>
    <w:rsid w:val="00B139E6"/>
    <w:rsid w:val="00B13A89"/>
    <w:rsid w:val="00B13BDF"/>
    <w:rsid w:val="00B13BE2"/>
    <w:rsid w:val="00B13D00"/>
    <w:rsid w:val="00B13EB4"/>
    <w:rsid w:val="00B13F22"/>
    <w:rsid w:val="00B13FD0"/>
    <w:rsid w:val="00B14040"/>
    <w:rsid w:val="00B140A2"/>
    <w:rsid w:val="00B1430F"/>
    <w:rsid w:val="00B14311"/>
    <w:rsid w:val="00B14491"/>
    <w:rsid w:val="00B144B4"/>
    <w:rsid w:val="00B146AF"/>
    <w:rsid w:val="00B146BE"/>
    <w:rsid w:val="00B146C7"/>
    <w:rsid w:val="00B1470C"/>
    <w:rsid w:val="00B14748"/>
    <w:rsid w:val="00B147F0"/>
    <w:rsid w:val="00B1487A"/>
    <w:rsid w:val="00B148C4"/>
    <w:rsid w:val="00B148E9"/>
    <w:rsid w:val="00B14927"/>
    <w:rsid w:val="00B14A1A"/>
    <w:rsid w:val="00B14B8B"/>
    <w:rsid w:val="00B14BE8"/>
    <w:rsid w:val="00B14CE9"/>
    <w:rsid w:val="00B14D8E"/>
    <w:rsid w:val="00B14E16"/>
    <w:rsid w:val="00B14E6C"/>
    <w:rsid w:val="00B14EBF"/>
    <w:rsid w:val="00B14EEE"/>
    <w:rsid w:val="00B14F4C"/>
    <w:rsid w:val="00B1500E"/>
    <w:rsid w:val="00B1502C"/>
    <w:rsid w:val="00B15046"/>
    <w:rsid w:val="00B15090"/>
    <w:rsid w:val="00B15443"/>
    <w:rsid w:val="00B154BA"/>
    <w:rsid w:val="00B154F5"/>
    <w:rsid w:val="00B15611"/>
    <w:rsid w:val="00B1567B"/>
    <w:rsid w:val="00B156A9"/>
    <w:rsid w:val="00B15C38"/>
    <w:rsid w:val="00B15C87"/>
    <w:rsid w:val="00B15EE6"/>
    <w:rsid w:val="00B15EED"/>
    <w:rsid w:val="00B15F89"/>
    <w:rsid w:val="00B15FD9"/>
    <w:rsid w:val="00B1605D"/>
    <w:rsid w:val="00B16060"/>
    <w:rsid w:val="00B160C1"/>
    <w:rsid w:val="00B16142"/>
    <w:rsid w:val="00B16195"/>
    <w:rsid w:val="00B161DC"/>
    <w:rsid w:val="00B16386"/>
    <w:rsid w:val="00B163FE"/>
    <w:rsid w:val="00B16575"/>
    <w:rsid w:val="00B165F4"/>
    <w:rsid w:val="00B1665A"/>
    <w:rsid w:val="00B1682A"/>
    <w:rsid w:val="00B168D8"/>
    <w:rsid w:val="00B16A91"/>
    <w:rsid w:val="00B16AAE"/>
    <w:rsid w:val="00B16AFC"/>
    <w:rsid w:val="00B16BD9"/>
    <w:rsid w:val="00B16D65"/>
    <w:rsid w:val="00B16D9A"/>
    <w:rsid w:val="00B16E22"/>
    <w:rsid w:val="00B16E2E"/>
    <w:rsid w:val="00B17217"/>
    <w:rsid w:val="00B17245"/>
    <w:rsid w:val="00B172F7"/>
    <w:rsid w:val="00B173CC"/>
    <w:rsid w:val="00B17586"/>
    <w:rsid w:val="00B175D7"/>
    <w:rsid w:val="00B17673"/>
    <w:rsid w:val="00B1776E"/>
    <w:rsid w:val="00B17BB3"/>
    <w:rsid w:val="00B17D5D"/>
    <w:rsid w:val="00B17E29"/>
    <w:rsid w:val="00B17E64"/>
    <w:rsid w:val="00B17F68"/>
    <w:rsid w:val="00B17F6D"/>
    <w:rsid w:val="00B17F87"/>
    <w:rsid w:val="00B17FA8"/>
    <w:rsid w:val="00B20039"/>
    <w:rsid w:val="00B2019E"/>
    <w:rsid w:val="00B202DB"/>
    <w:rsid w:val="00B202E9"/>
    <w:rsid w:val="00B203A8"/>
    <w:rsid w:val="00B2041C"/>
    <w:rsid w:val="00B204CA"/>
    <w:rsid w:val="00B20630"/>
    <w:rsid w:val="00B2070D"/>
    <w:rsid w:val="00B20723"/>
    <w:rsid w:val="00B20935"/>
    <w:rsid w:val="00B2099A"/>
    <w:rsid w:val="00B209F6"/>
    <w:rsid w:val="00B20AD2"/>
    <w:rsid w:val="00B20BD6"/>
    <w:rsid w:val="00B20CFB"/>
    <w:rsid w:val="00B20D3A"/>
    <w:rsid w:val="00B20DEA"/>
    <w:rsid w:val="00B20F26"/>
    <w:rsid w:val="00B211EB"/>
    <w:rsid w:val="00B2120D"/>
    <w:rsid w:val="00B21273"/>
    <w:rsid w:val="00B213A4"/>
    <w:rsid w:val="00B21451"/>
    <w:rsid w:val="00B215DF"/>
    <w:rsid w:val="00B215FF"/>
    <w:rsid w:val="00B2167F"/>
    <w:rsid w:val="00B217BB"/>
    <w:rsid w:val="00B21AA0"/>
    <w:rsid w:val="00B21AFA"/>
    <w:rsid w:val="00B21B5D"/>
    <w:rsid w:val="00B21B69"/>
    <w:rsid w:val="00B21BAE"/>
    <w:rsid w:val="00B21C1C"/>
    <w:rsid w:val="00B21D48"/>
    <w:rsid w:val="00B21D8F"/>
    <w:rsid w:val="00B21F5C"/>
    <w:rsid w:val="00B21F96"/>
    <w:rsid w:val="00B21FB8"/>
    <w:rsid w:val="00B221B5"/>
    <w:rsid w:val="00B221F0"/>
    <w:rsid w:val="00B22205"/>
    <w:rsid w:val="00B2220B"/>
    <w:rsid w:val="00B22289"/>
    <w:rsid w:val="00B22387"/>
    <w:rsid w:val="00B22527"/>
    <w:rsid w:val="00B225C8"/>
    <w:rsid w:val="00B22798"/>
    <w:rsid w:val="00B228D2"/>
    <w:rsid w:val="00B229FE"/>
    <w:rsid w:val="00B22AD0"/>
    <w:rsid w:val="00B22AEF"/>
    <w:rsid w:val="00B22C27"/>
    <w:rsid w:val="00B22C33"/>
    <w:rsid w:val="00B22C81"/>
    <w:rsid w:val="00B22D96"/>
    <w:rsid w:val="00B22EA7"/>
    <w:rsid w:val="00B2303E"/>
    <w:rsid w:val="00B230D1"/>
    <w:rsid w:val="00B23343"/>
    <w:rsid w:val="00B2345E"/>
    <w:rsid w:val="00B2346E"/>
    <w:rsid w:val="00B23473"/>
    <w:rsid w:val="00B23497"/>
    <w:rsid w:val="00B2351A"/>
    <w:rsid w:val="00B235AA"/>
    <w:rsid w:val="00B23694"/>
    <w:rsid w:val="00B23837"/>
    <w:rsid w:val="00B2391D"/>
    <w:rsid w:val="00B23A53"/>
    <w:rsid w:val="00B23A90"/>
    <w:rsid w:val="00B23B3A"/>
    <w:rsid w:val="00B23CD9"/>
    <w:rsid w:val="00B23CF0"/>
    <w:rsid w:val="00B23D76"/>
    <w:rsid w:val="00B23F16"/>
    <w:rsid w:val="00B240CD"/>
    <w:rsid w:val="00B240EB"/>
    <w:rsid w:val="00B2437F"/>
    <w:rsid w:val="00B24471"/>
    <w:rsid w:val="00B244B4"/>
    <w:rsid w:val="00B2497A"/>
    <w:rsid w:val="00B249B0"/>
    <w:rsid w:val="00B24B2C"/>
    <w:rsid w:val="00B250DB"/>
    <w:rsid w:val="00B2531E"/>
    <w:rsid w:val="00B2546E"/>
    <w:rsid w:val="00B25484"/>
    <w:rsid w:val="00B254C7"/>
    <w:rsid w:val="00B2554B"/>
    <w:rsid w:val="00B25555"/>
    <w:rsid w:val="00B25636"/>
    <w:rsid w:val="00B25773"/>
    <w:rsid w:val="00B2586F"/>
    <w:rsid w:val="00B2587E"/>
    <w:rsid w:val="00B258E3"/>
    <w:rsid w:val="00B25C6E"/>
    <w:rsid w:val="00B25EED"/>
    <w:rsid w:val="00B25F3C"/>
    <w:rsid w:val="00B25F7C"/>
    <w:rsid w:val="00B25FAA"/>
    <w:rsid w:val="00B26018"/>
    <w:rsid w:val="00B2606B"/>
    <w:rsid w:val="00B26093"/>
    <w:rsid w:val="00B26125"/>
    <w:rsid w:val="00B261A1"/>
    <w:rsid w:val="00B262CE"/>
    <w:rsid w:val="00B26717"/>
    <w:rsid w:val="00B2671B"/>
    <w:rsid w:val="00B26856"/>
    <w:rsid w:val="00B26917"/>
    <w:rsid w:val="00B269BD"/>
    <w:rsid w:val="00B26A34"/>
    <w:rsid w:val="00B26BEE"/>
    <w:rsid w:val="00B26C2A"/>
    <w:rsid w:val="00B26D15"/>
    <w:rsid w:val="00B26D3B"/>
    <w:rsid w:val="00B26FF0"/>
    <w:rsid w:val="00B270AE"/>
    <w:rsid w:val="00B270EF"/>
    <w:rsid w:val="00B271D7"/>
    <w:rsid w:val="00B273D4"/>
    <w:rsid w:val="00B27584"/>
    <w:rsid w:val="00B27585"/>
    <w:rsid w:val="00B27705"/>
    <w:rsid w:val="00B278F8"/>
    <w:rsid w:val="00B279A2"/>
    <w:rsid w:val="00B27BEC"/>
    <w:rsid w:val="00B27CCF"/>
    <w:rsid w:val="00B27D4F"/>
    <w:rsid w:val="00B27E44"/>
    <w:rsid w:val="00B27E60"/>
    <w:rsid w:val="00B27F52"/>
    <w:rsid w:val="00B301F1"/>
    <w:rsid w:val="00B30200"/>
    <w:rsid w:val="00B3020C"/>
    <w:rsid w:val="00B30228"/>
    <w:rsid w:val="00B30273"/>
    <w:rsid w:val="00B3031B"/>
    <w:rsid w:val="00B303FA"/>
    <w:rsid w:val="00B3041F"/>
    <w:rsid w:val="00B305C1"/>
    <w:rsid w:val="00B3067E"/>
    <w:rsid w:val="00B307BB"/>
    <w:rsid w:val="00B30A0F"/>
    <w:rsid w:val="00B30BB5"/>
    <w:rsid w:val="00B30C94"/>
    <w:rsid w:val="00B30CDC"/>
    <w:rsid w:val="00B30E38"/>
    <w:rsid w:val="00B30FCC"/>
    <w:rsid w:val="00B31002"/>
    <w:rsid w:val="00B31092"/>
    <w:rsid w:val="00B31111"/>
    <w:rsid w:val="00B3128D"/>
    <w:rsid w:val="00B31307"/>
    <w:rsid w:val="00B31415"/>
    <w:rsid w:val="00B3142E"/>
    <w:rsid w:val="00B314C3"/>
    <w:rsid w:val="00B315E8"/>
    <w:rsid w:val="00B31625"/>
    <w:rsid w:val="00B3172D"/>
    <w:rsid w:val="00B31785"/>
    <w:rsid w:val="00B317DB"/>
    <w:rsid w:val="00B31A10"/>
    <w:rsid w:val="00B31A9A"/>
    <w:rsid w:val="00B31AB5"/>
    <w:rsid w:val="00B31BC1"/>
    <w:rsid w:val="00B31BD4"/>
    <w:rsid w:val="00B31F09"/>
    <w:rsid w:val="00B31F74"/>
    <w:rsid w:val="00B31FCA"/>
    <w:rsid w:val="00B31FDC"/>
    <w:rsid w:val="00B32010"/>
    <w:rsid w:val="00B32051"/>
    <w:rsid w:val="00B320C4"/>
    <w:rsid w:val="00B3228A"/>
    <w:rsid w:val="00B324B7"/>
    <w:rsid w:val="00B32538"/>
    <w:rsid w:val="00B32605"/>
    <w:rsid w:val="00B32688"/>
    <w:rsid w:val="00B32778"/>
    <w:rsid w:val="00B327F8"/>
    <w:rsid w:val="00B32838"/>
    <w:rsid w:val="00B32919"/>
    <w:rsid w:val="00B329FF"/>
    <w:rsid w:val="00B32C64"/>
    <w:rsid w:val="00B32D07"/>
    <w:rsid w:val="00B32D34"/>
    <w:rsid w:val="00B32E43"/>
    <w:rsid w:val="00B32F09"/>
    <w:rsid w:val="00B33018"/>
    <w:rsid w:val="00B330B5"/>
    <w:rsid w:val="00B33122"/>
    <w:rsid w:val="00B33182"/>
    <w:rsid w:val="00B331D6"/>
    <w:rsid w:val="00B3331C"/>
    <w:rsid w:val="00B33388"/>
    <w:rsid w:val="00B33457"/>
    <w:rsid w:val="00B3363C"/>
    <w:rsid w:val="00B33671"/>
    <w:rsid w:val="00B339B7"/>
    <w:rsid w:val="00B33A08"/>
    <w:rsid w:val="00B33A14"/>
    <w:rsid w:val="00B33AF5"/>
    <w:rsid w:val="00B33C28"/>
    <w:rsid w:val="00B33F2E"/>
    <w:rsid w:val="00B33F3A"/>
    <w:rsid w:val="00B34197"/>
    <w:rsid w:val="00B3422F"/>
    <w:rsid w:val="00B34265"/>
    <w:rsid w:val="00B34302"/>
    <w:rsid w:val="00B3432D"/>
    <w:rsid w:val="00B343E2"/>
    <w:rsid w:val="00B3453B"/>
    <w:rsid w:val="00B345FF"/>
    <w:rsid w:val="00B3473D"/>
    <w:rsid w:val="00B347CC"/>
    <w:rsid w:val="00B347FA"/>
    <w:rsid w:val="00B34809"/>
    <w:rsid w:val="00B34835"/>
    <w:rsid w:val="00B3487B"/>
    <w:rsid w:val="00B349A2"/>
    <w:rsid w:val="00B34A60"/>
    <w:rsid w:val="00B34A62"/>
    <w:rsid w:val="00B34AD8"/>
    <w:rsid w:val="00B34BF1"/>
    <w:rsid w:val="00B34C08"/>
    <w:rsid w:val="00B34C37"/>
    <w:rsid w:val="00B34C78"/>
    <w:rsid w:val="00B34CC7"/>
    <w:rsid w:val="00B34DE5"/>
    <w:rsid w:val="00B34F76"/>
    <w:rsid w:val="00B3506D"/>
    <w:rsid w:val="00B350A3"/>
    <w:rsid w:val="00B350D7"/>
    <w:rsid w:val="00B351E7"/>
    <w:rsid w:val="00B352A6"/>
    <w:rsid w:val="00B35342"/>
    <w:rsid w:val="00B354DB"/>
    <w:rsid w:val="00B35680"/>
    <w:rsid w:val="00B35685"/>
    <w:rsid w:val="00B3569F"/>
    <w:rsid w:val="00B357E2"/>
    <w:rsid w:val="00B35909"/>
    <w:rsid w:val="00B359D3"/>
    <w:rsid w:val="00B359F3"/>
    <w:rsid w:val="00B35A12"/>
    <w:rsid w:val="00B35A84"/>
    <w:rsid w:val="00B35C13"/>
    <w:rsid w:val="00B35C23"/>
    <w:rsid w:val="00B35CA7"/>
    <w:rsid w:val="00B35CE9"/>
    <w:rsid w:val="00B35DFB"/>
    <w:rsid w:val="00B35E81"/>
    <w:rsid w:val="00B35F5F"/>
    <w:rsid w:val="00B35FAC"/>
    <w:rsid w:val="00B361AC"/>
    <w:rsid w:val="00B3625C"/>
    <w:rsid w:val="00B36274"/>
    <w:rsid w:val="00B36351"/>
    <w:rsid w:val="00B363E2"/>
    <w:rsid w:val="00B364B4"/>
    <w:rsid w:val="00B3651D"/>
    <w:rsid w:val="00B36605"/>
    <w:rsid w:val="00B3660A"/>
    <w:rsid w:val="00B367BE"/>
    <w:rsid w:val="00B3680D"/>
    <w:rsid w:val="00B36AAD"/>
    <w:rsid w:val="00B36BBA"/>
    <w:rsid w:val="00B36C3C"/>
    <w:rsid w:val="00B36C45"/>
    <w:rsid w:val="00B36E42"/>
    <w:rsid w:val="00B36EA8"/>
    <w:rsid w:val="00B36EB4"/>
    <w:rsid w:val="00B36EF2"/>
    <w:rsid w:val="00B36FE8"/>
    <w:rsid w:val="00B37097"/>
    <w:rsid w:val="00B37231"/>
    <w:rsid w:val="00B37351"/>
    <w:rsid w:val="00B373CD"/>
    <w:rsid w:val="00B37417"/>
    <w:rsid w:val="00B3742E"/>
    <w:rsid w:val="00B37437"/>
    <w:rsid w:val="00B3747A"/>
    <w:rsid w:val="00B374C1"/>
    <w:rsid w:val="00B37593"/>
    <w:rsid w:val="00B37675"/>
    <w:rsid w:val="00B377D1"/>
    <w:rsid w:val="00B37A33"/>
    <w:rsid w:val="00B37B92"/>
    <w:rsid w:val="00B37BD1"/>
    <w:rsid w:val="00B37D24"/>
    <w:rsid w:val="00B37F40"/>
    <w:rsid w:val="00B37F94"/>
    <w:rsid w:val="00B400D3"/>
    <w:rsid w:val="00B400D9"/>
    <w:rsid w:val="00B4014D"/>
    <w:rsid w:val="00B401F9"/>
    <w:rsid w:val="00B40234"/>
    <w:rsid w:val="00B40250"/>
    <w:rsid w:val="00B40275"/>
    <w:rsid w:val="00B402F3"/>
    <w:rsid w:val="00B40318"/>
    <w:rsid w:val="00B40384"/>
    <w:rsid w:val="00B40469"/>
    <w:rsid w:val="00B4054B"/>
    <w:rsid w:val="00B405E3"/>
    <w:rsid w:val="00B4071B"/>
    <w:rsid w:val="00B40844"/>
    <w:rsid w:val="00B40878"/>
    <w:rsid w:val="00B40922"/>
    <w:rsid w:val="00B40BE2"/>
    <w:rsid w:val="00B40BF0"/>
    <w:rsid w:val="00B40C46"/>
    <w:rsid w:val="00B40E88"/>
    <w:rsid w:val="00B40F0A"/>
    <w:rsid w:val="00B40F0D"/>
    <w:rsid w:val="00B40F39"/>
    <w:rsid w:val="00B41049"/>
    <w:rsid w:val="00B4106E"/>
    <w:rsid w:val="00B411D3"/>
    <w:rsid w:val="00B411F9"/>
    <w:rsid w:val="00B4131C"/>
    <w:rsid w:val="00B413C1"/>
    <w:rsid w:val="00B413E2"/>
    <w:rsid w:val="00B41420"/>
    <w:rsid w:val="00B414E8"/>
    <w:rsid w:val="00B41571"/>
    <w:rsid w:val="00B416C4"/>
    <w:rsid w:val="00B4187B"/>
    <w:rsid w:val="00B41ACC"/>
    <w:rsid w:val="00B41CAA"/>
    <w:rsid w:val="00B41CD4"/>
    <w:rsid w:val="00B41D43"/>
    <w:rsid w:val="00B41D53"/>
    <w:rsid w:val="00B41D70"/>
    <w:rsid w:val="00B41D88"/>
    <w:rsid w:val="00B41E4F"/>
    <w:rsid w:val="00B41E54"/>
    <w:rsid w:val="00B41EE7"/>
    <w:rsid w:val="00B41F09"/>
    <w:rsid w:val="00B41FB0"/>
    <w:rsid w:val="00B420A9"/>
    <w:rsid w:val="00B420B7"/>
    <w:rsid w:val="00B42120"/>
    <w:rsid w:val="00B423F8"/>
    <w:rsid w:val="00B4267D"/>
    <w:rsid w:val="00B4274F"/>
    <w:rsid w:val="00B429E8"/>
    <w:rsid w:val="00B429FE"/>
    <w:rsid w:val="00B42A82"/>
    <w:rsid w:val="00B42D23"/>
    <w:rsid w:val="00B42E46"/>
    <w:rsid w:val="00B42E80"/>
    <w:rsid w:val="00B43072"/>
    <w:rsid w:val="00B43075"/>
    <w:rsid w:val="00B43268"/>
    <w:rsid w:val="00B43334"/>
    <w:rsid w:val="00B43345"/>
    <w:rsid w:val="00B4347A"/>
    <w:rsid w:val="00B4348D"/>
    <w:rsid w:val="00B434D0"/>
    <w:rsid w:val="00B4373C"/>
    <w:rsid w:val="00B43797"/>
    <w:rsid w:val="00B437D8"/>
    <w:rsid w:val="00B437F2"/>
    <w:rsid w:val="00B43828"/>
    <w:rsid w:val="00B43859"/>
    <w:rsid w:val="00B43962"/>
    <w:rsid w:val="00B43A32"/>
    <w:rsid w:val="00B43C0A"/>
    <w:rsid w:val="00B43CF8"/>
    <w:rsid w:val="00B44082"/>
    <w:rsid w:val="00B440BC"/>
    <w:rsid w:val="00B4438B"/>
    <w:rsid w:val="00B444E2"/>
    <w:rsid w:val="00B445ED"/>
    <w:rsid w:val="00B44604"/>
    <w:rsid w:val="00B44638"/>
    <w:rsid w:val="00B44646"/>
    <w:rsid w:val="00B44751"/>
    <w:rsid w:val="00B4480A"/>
    <w:rsid w:val="00B44AF6"/>
    <w:rsid w:val="00B44BB8"/>
    <w:rsid w:val="00B44C4E"/>
    <w:rsid w:val="00B44CC3"/>
    <w:rsid w:val="00B44D1C"/>
    <w:rsid w:val="00B44D56"/>
    <w:rsid w:val="00B44EC7"/>
    <w:rsid w:val="00B44EF1"/>
    <w:rsid w:val="00B44F53"/>
    <w:rsid w:val="00B44FF0"/>
    <w:rsid w:val="00B45002"/>
    <w:rsid w:val="00B45117"/>
    <w:rsid w:val="00B451FD"/>
    <w:rsid w:val="00B45246"/>
    <w:rsid w:val="00B45338"/>
    <w:rsid w:val="00B4536C"/>
    <w:rsid w:val="00B4573D"/>
    <w:rsid w:val="00B4578F"/>
    <w:rsid w:val="00B45869"/>
    <w:rsid w:val="00B459E1"/>
    <w:rsid w:val="00B45A1A"/>
    <w:rsid w:val="00B45A62"/>
    <w:rsid w:val="00B45B9F"/>
    <w:rsid w:val="00B45BA3"/>
    <w:rsid w:val="00B45C2E"/>
    <w:rsid w:val="00B45CA9"/>
    <w:rsid w:val="00B45D2F"/>
    <w:rsid w:val="00B45E72"/>
    <w:rsid w:val="00B45EB6"/>
    <w:rsid w:val="00B45F82"/>
    <w:rsid w:val="00B46009"/>
    <w:rsid w:val="00B4610B"/>
    <w:rsid w:val="00B4634E"/>
    <w:rsid w:val="00B46372"/>
    <w:rsid w:val="00B4643D"/>
    <w:rsid w:val="00B46455"/>
    <w:rsid w:val="00B46685"/>
    <w:rsid w:val="00B466B0"/>
    <w:rsid w:val="00B466C4"/>
    <w:rsid w:val="00B4677A"/>
    <w:rsid w:val="00B467AD"/>
    <w:rsid w:val="00B46903"/>
    <w:rsid w:val="00B46970"/>
    <w:rsid w:val="00B469A1"/>
    <w:rsid w:val="00B46A26"/>
    <w:rsid w:val="00B46A93"/>
    <w:rsid w:val="00B46ACB"/>
    <w:rsid w:val="00B46B1D"/>
    <w:rsid w:val="00B46DCE"/>
    <w:rsid w:val="00B46FA5"/>
    <w:rsid w:val="00B47164"/>
    <w:rsid w:val="00B472E9"/>
    <w:rsid w:val="00B47378"/>
    <w:rsid w:val="00B47495"/>
    <w:rsid w:val="00B474DF"/>
    <w:rsid w:val="00B475CF"/>
    <w:rsid w:val="00B47722"/>
    <w:rsid w:val="00B47936"/>
    <w:rsid w:val="00B47A03"/>
    <w:rsid w:val="00B47AF3"/>
    <w:rsid w:val="00B47B37"/>
    <w:rsid w:val="00B47C57"/>
    <w:rsid w:val="00B47CC1"/>
    <w:rsid w:val="00B47E01"/>
    <w:rsid w:val="00B47F2C"/>
    <w:rsid w:val="00B501CE"/>
    <w:rsid w:val="00B50290"/>
    <w:rsid w:val="00B5029A"/>
    <w:rsid w:val="00B502BE"/>
    <w:rsid w:val="00B5037A"/>
    <w:rsid w:val="00B503F7"/>
    <w:rsid w:val="00B504F8"/>
    <w:rsid w:val="00B50517"/>
    <w:rsid w:val="00B5051E"/>
    <w:rsid w:val="00B50581"/>
    <w:rsid w:val="00B505C2"/>
    <w:rsid w:val="00B50607"/>
    <w:rsid w:val="00B50799"/>
    <w:rsid w:val="00B509FB"/>
    <w:rsid w:val="00B50A4B"/>
    <w:rsid w:val="00B50C19"/>
    <w:rsid w:val="00B50C58"/>
    <w:rsid w:val="00B50E51"/>
    <w:rsid w:val="00B50F9F"/>
    <w:rsid w:val="00B510E9"/>
    <w:rsid w:val="00B5121C"/>
    <w:rsid w:val="00B51378"/>
    <w:rsid w:val="00B514D7"/>
    <w:rsid w:val="00B51551"/>
    <w:rsid w:val="00B515CB"/>
    <w:rsid w:val="00B5178D"/>
    <w:rsid w:val="00B51857"/>
    <w:rsid w:val="00B51877"/>
    <w:rsid w:val="00B51B8A"/>
    <w:rsid w:val="00B51C44"/>
    <w:rsid w:val="00B51C70"/>
    <w:rsid w:val="00B51F47"/>
    <w:rsid w:val="00B5203C"/>
    <w:rsid w:val="00B520EC"/>
    <w:rsid w:val="00B5229B"/>
    <w:rsid w:val="00B52336"/>
    <w:rsid w:val="00B525C4"/>
    <w:rsid w:val="00B526EB"/>
    <w:rsid w:val="00B52757"/>
    <w:rsid w:val="00B5278A"/>
    <w:rsid w:val="00B527FB"/>
    <w:rsid w:val="00B52814"/>
    <w:rsid w:val="00B5287C"/>
    <w:rsid w:val="00B528A9"/>
    <w:rsid w:val="00B52A15"/>
    <w:rsid w:val="00B52B29"/>
    <w:rsid w:val="00B52D56"/>
    <w:rsid w:val="00B52D88"/>
    <w:rsid w:val="00B52DB4"/>
    <w:rsid w:val="00B52DF0"/>
    <w:rsid w:val="00B52F12"/>
    <w:rsid w:val="00B53032"/>
    <w:rsid w:val="00B53033"/>
    <w:rsid w:val="00B5316E"/>
    <w:rsid w:val="00B53192"/>
    <w:rsid w:val="00B53330"/>
    <w:rsid w:val="00B53548"/>
    <w:rsid w:val="00B53637"/>
    <w:rsid w:val="00B537C5"/>
    <w:rsid w:val="00B539FF"/>
    <w:rsid w:val="00B53A52"/>
    <w:rsid w:val="00B53BE2"/>
    <w:rsid w:val="00B53D44"/>
    <w:rsid w:val="00B53E22"/>
    <w:rsid w:val="00B5414B"/>
    <w:rsid w:val="00B54150"/>
    <w:rsid w:val="00B54226"/>
    <w:rsid w:val="00B54380"/>
    <w:rsid w:val="00B54646"/>
    <w:rsid w:val="00B546C3"/>
    <w:rsid w:val="00B546F4"/>
    <w:rsid w:val="00B5473C"/>
    <w:rsid w:val="00B548D7"/>
    <w:rsid w:val="00B54967"/>
    <w:rsid w:val="00B5499C"/>
    <w:rsid w:val="00B54A13"/>
    <w:rsid w:val="00B54B62"/>
    <w:rsid w:val="00B54D0F"/>
    <w:rsid w:val="00B54E53"/>
    <w:rsid w:val="00B55071"/>
    <w:rsid w:val="00B550CF"/>
    <w:rsid w:val="00B5510C"/>
    <w:rsid w:val="00B552D8"/>
    <w:rsid w:val="00B55478"/>
    <w:rsid w:val="00B554D0"/>
    <w:rsid w:val="00B55562"/>
    <w:rsid w:val="00B5568B"/>
    <w:rsid w:val="00B55AF7"/>
    <w:rsid w:val="00B55B81"/>
    <w:rsid w:val="00B55BE2"/>
    <w:rsid w:val="00B55C7B"/>
    <w:rsid w:val="00B55EC0"/>
    <w:rsid w:val="00B55F0A"/>
    <w:rsid w:val="00B5612D"/>
    <w:rsid w:val="00B56231"/>
    <w:rsid w:val="00B56299"/>
    <w:rsid w:val="00B56319"/>
    <w:rsid w:val="00B56368"/>
    <w:rsid w:val="00B5638E"/>
    <w:rsid w:val="00B564AA"/>
    <w:rsid w:val="00B565AA"/>
    <w:rsid w:val="00B5683E"/>
    <w:rsid w:val="00B56849"/>
    <w:rsid w:val="00B5684E"/>
    <w:rsid w:val="00B56888"/>
    <w:rsid w:val="00B568BA"/>
    <w:rsid w:val="00B56927"/>
    <w:rsid w:val="00B56979"/>
    <w:rsid w:val="00B56A1F"/>
    <w:rsid w:val="00B56A82"/>
    <w:rsid w:val="00B56B05"/>
    <w:rsid w:val="00B56B47"/>
    <w:rsid w:val="00B56C5A"/>
    <w:rsid w:val="00B56D0F"/>
    <w:rsid w:val="00B56D63"/>
    <w:rsid w:val="00B56D7A"/>
    <w:rsid w:val="00B56EA7"/>
    <w:rsid w:val="00B56F24"/>
    <w:rsid w:val="00B56F7E"/>
    <w:rsid w:val="00B57124"/>
    <w:rsid w:val="00B57158"/>
    <w:rsid w:val="00B5716B"/>
    <w:rsid w:val="00B57285"/>
    <w:rsid w:val="00B572F5"/>
    <w:rsid w:val="00B57303"/>
    <w:rsid w:val="00B57331"/>
    <w:rsid w:val="00B57332"/>
    <w:rsid w:val="00B574CD"/>
    <w:rsid w:val="00B575C5"/>
    <w:rsid w:val="00B57602"/>
    <w:rsid w:val="00B57629"/>
    <w:rsid w:val="00B5767C"/>
    <w:rsid w:val="00B5769A"/>
    <w:rsid w:val="00B57743"/>
    <w:rsid w:val="00B578AB"/>
    <w:rsid w:val="00B578C1"/>
    <w:rsid w:val="00B57997"/>
    <w:rsid w:val="00B57C73"/>
    <w:rsid w:val="00B57C8D"/>
    <w:rsid w:val="00B57D1A"/>
    <w:rsid w:val="00B57D9E"/>
    <w:rsid w:val="00B57DD5"/>
    <w:rsid w:val="00B60071"/>
    <w:rsid w:val="00B6008A"/>
    <w:rsid w:val="00B600FB"/>
    <w:rsid w:val="00B60123"/>
    <w:rsid w:val="00B60163"/>
    <w:rsid w:val="00B601D0"/>
    <w:rsid w:val="00B601DF"/>
    <w:rsid w:val="00B60276"/>
    <w:rsid w:val="00B60545"/>
    <w:rsid w:val="00B60697"/>
    <w:rsid w:val="00B60745"/>
    <w:rsid w:val="00B607D4"/>
    <w:rsid w:val="00B608F3"/>
    <w:rsid w:val="00B60A7F"/>
    <w:rsid w:val="00B60AA3"/>
    <w:rsid w:val="00B60C95"/>
    <w:rsid w:val="00B60D7A"/>
    <w:rsid w:val="00B60E0D"/>
    <w:rsid w:val="00B60E4F"/>
    <w:rsid w:val="00B61165"/>
    <w:rsid w:val="00B61282"/>
    <w:rsid w:val="00B613CA"/>
    <w:rsid w:val="00B6154E"/>
    <w:rsid w:val="00B615DC"/>
    <w:rsid w:val="00B6163C"/>
    <w:rsid w:val="00B61829"/>
    <w:rsid w:val="00B619F5"/>
    <w:rsid w:val="00B61AA8"/>
    <w:rsid w:val="00B61B90"/>
    <w:rsid w:val="00B61D49"/>
    <w:rsid w:val="00B61D72"/>
    <w:rsid w:val="00B61D76"/>
    <w:rsid w:val="00B61D90"/>
    <w:rsid w:val="00B61DCB"/>
    <w:rsid w:val="00B61E30"/>
    <w:rsid w:val="00B61EDD"/>
    <w:rsid w:val="00B61EF8"/>
    <w:rsid w:val="00B61F33"/>
    <w:rsid w:val="00B61F7C"/>
    <w:rsid w:val="00B6206A"/>
    <w:rsid w:val="00B620C7"/>
    <w:rsid w:val="00B62130"/>
    <w:rsid w:val="00B62268"/>
    <w:rsid w:val="00B623F2"/>
    <w:rsid w:val="00B62408"/>
    <w:rsid w:val="00B62580"/>
    <w:rsid w:val="00B625F6"/>
    <w:rsid w:val="00B626FE"/>
    <w:rsid w:val="00B627C4"/>
    <w:rsid w:val="00B628B1"/>
    <w:rsid w:val="00B629DF"/>
    <w:rsid w:val="00B62D24"/>
    <w:rsid w:val="00B62D8D"/>
    <w:rsid w:val="00B62D8E"/>
    <w:rsid w:val="00B62D93"/>
    <w:rsid w:val="00B62E17"/>
    <w:rsid w:val="00B62FC4"/>
    <w:rsid w:val="00B62FCC"/>
    <w:rsid w:val="00B63151"/>
    <w:rsid w:val="00B631D2"/>
    <w:rsid w:val="00B63203"/>
    <w:rsid w:val="00B632A4"/>
    <w:rsid w:val="00B63311"/>
    <w:rsid w:val="00B6336D"/>
    <w:rsid w:val="00B63449"/>
    <w:rsid w:val="00B634E4"/>
    <w:rsid w:val="00B635DB"/>
    <w:rsid w:val="00B63722"/>
    <w:rsid w:val="00B63856"/>
    <w:rsid w:val="00B638F3"/>
    <w:rsid w:val="00B639B4"/>
    <w:rsid w:val="00B63AC2"/>
    <w:rsid w:val="00B63B11"/>
    <w:rsid w:val="00B63D07"/>
    <w:rsid w:val="00B63D2A"/>
    <w:rsid w:val="00B63D44"/>
    <w:rsid w:val="00B63E66"/>
    <w:rsid w:val="00B63EE0"/>
    <w:rsid w:val="00B6409A"/>
    <w:rsid w:val="00B640EF"/>
    <w:rsid w:val="00B64266"/>
    <w:rsid w:val="00B643E9"/>
    <w:rsid w:val="00B643EE"/>
    <w:rsid w:val="00B6446A"/>
    <w:rsid w:val="00B646D0"/>
    <w:rsid w:val="00B647C6"/>
    <w:rsid w:val="00B647CD"/>
    <w:rsid w:val="00B64860"/>
    <w:rsid w:val="00B64887"/>
    <w:rsid w:val="00B648B6"/>
    <w:rsid w:val="00B649F6"/>
    <w:rsid w:val="00B64D17"/>
    <w:rsid w:val="00B64E39"/>
    <w:rsid w:val="00B64E41"/>
    <w:rsid w:val="00B64E57"/>
    <w:rsid w:val="00B64E8F"/>
    <w:rsid w:val="00B64F73"/>
    <w:rsid w:val="00B650D1"/>
    <w:rsid w:val="00B65374"/>
    <w:rsid w:val="00B6543A"/>
    <w:rsid w:val="00B65548"/>
    <w:rsid w:val="00B65598"/>
    <w:rsid w:val="00B655E8"/>
    <w:rsid w:val="00B65651"/>
    <w:rsid w:val="00B6577E"/>
    <w:rsid w:val="00B6579B"/>
    <w:rsid w:val="00B65811"/>
    <w:rsid w:val="00B65903"/>
    <w:rsid w:val="00B65B97"/>
    <w:rsid w:val="00B65DA8"/>
    <w:rsid w:val="00B65E5D"/>
    <w:rsid w:val="00B65F42"/>
    <w:rsid w:val="00B66025"/>
    <w:rsid w:val="00B661A1"/>
    <w:rsid w:val="00B66233"/>
    <w:rsid w:val="00B66234"/>
    <w:rsid w:val="00B6634C"/>
    <w:rsid w:val="00B665DC"/>
    <w:rsid w:val="00B66701"/>
    <w:rsid w:val="00B6675F"/>
    <w:rsid w:val="00B668A9"/>
    <w:rsid w:val="00B66C11"/>
    <w:rsid w:val="00B66C35"/>
    <w:rsid w:val="00B66CC7"/>
    <w:rsid w:val="00B66DDF"/>
    <w:rsid w:val="00B6702F"/>
    <w:rsid w:val="00B6704E"/>
    <w:rsid w:val="00B6708A"/>
    <w:rsid w:val="00B6712C"/>
    <w:rsid w:val="00B67272"/>
    <w:rsid w:val="00B67289"/>
    <w:rsid w:val="00B6734D"/>
    <w:rsid w:val="00B6738B"/>
    <w:rsid w:val="00B673AD"/>
    <w:rsid w:val="00B6740E"/>
    <w:rsid w:val="00B6740F"/>
    <w:rsid w:val="00B67570"/>
    <w:rsid w:val="00B67590"/>
    <w:rsid w:val="00B675A1"/>
    <w:rsid w:val="00B67669"/>
    <w:rsid w:val="00B679AC"/>
    <w:rsid w:val="00B67A1C"/>
    <w:rsid w:val="00B67ACA"/>
    <w:rsid w:val="00B67AD9"/>
    <w:rsid w:val="00B67C62"/>
    <w:rsid w:val="00B67E14"/>
    <w:rsid w:val="00B67E16"/>
    <w:rsid w:val="00B67F05"/>
    <w:rsid w:val="00B7015E"/>
    <w:rsid w:val="00B7029F"/>
    <w:rsid w:val="00B702A2"/>
    <w:rsid w:val="00B70414"/>
    <w:rsid w:val="00B70549"/>
    <w:rsid w:val="00B706A5"/>
    <w:rsid w:val="00B70776"/>
    <w:rsid w:val="00B70835"/>
    <w:rsid w:val="00B708EF"/>
    <w:rsid w:val="00B709A3"/>
    <w:rsid w:val="00B709B2"/>
    <w:rsid w:val="00B70A42"/>
    <w:rsid w:val="00B70AD7"/>
    <w:rsid w:val="00B70B29"/>
    <w:rsid w:val="00B70B34"/>
    <w:rsid w:val="00B70B48"/>
    <w:rsid w:val="00B70C30"/>
    <w:rsid w:val="00B70C6B"/>
    <w:rsid w:val="00B70C9B"/>
    <w:rsid w:val="00B70EAF"/>
    <w:rsid w:val="00B70F1B"/>
    <w:rsid w:val="00B71142"/>
    <w:rsid w:val="00B711AC"/>
    <w:rsid w:val="00B71271"/>
    <w:rsid w:val="00B71328"/>
    <w:rsid w:val="00B71399"/>
    <w:rsid w:val="00B713EC"/>
    <w:rsid w:val="00B71474"/>
    <w:rsid w:val="00B714F6"/>
    <w:rsid w:val="00B7154E"/>
    <w:rsid w:val="00B71577"/>
    <w:rsid w:val="00B715A4"/>
    <w:rsid w:val="00B71ADD"/>
    <w:rsid w:val="00B71B50"/>
    <w:rsid w:val="00B71B7F"/>
    <w:rsid w:val="00B71D4C"/>
    <w:rsid w:val="00B71D98"/>
    <w:rsid w:val="00B71DFE"/>
    <w:rsid w:val="00B720A8"/>
    <w:rsid w:val="00B7213A"/>
    <w:rsid w:val="00B721C6"/>
    <w:rsid w:val="00B7220E"/>
    <w:rsid w:val="00B7225C"/>
    <w:rsid w:val="00B72260"/>
    <w:rsid w:val="00B72315"/>
    <w:rsid w:val="00B723AA"/>
    <w:rsid w:val="00B7246E"/>
    <w:rsid w:val="00B7248E"/>
    <w:rsid w:val="00B7248F"/>
    <w:rsid w:val="00B724C1"/>
    <w:rsid w:val="00B724E6"/>
    <w:rsid w:val="00B72507"/>
    <w:rsid w:val="00B72577"/>
    <w:rsid w:val="00B7257E"/>
    <w:rsid w:val="00B7269E"/>
    <w:rsid w:val="00B726E3"/>
    <w:rsid w:val="00B72714"/>
    <w:rsid w:val="00B72744"/>
    <w:rsid w:val="00B72753"/>
    <w:rsid w:val="00B7279E"/>
    <w:rsid w:val="00B72A44"/>
    <w:rsid w:val="00B72A80"/>
    <w:rsid w:val="00B72C67"/>
    <w:rsid w:val="00B72C79"/>
    <w:rsid w:val="00B72D0C"/>
    <w:rsid w:val="00B72D18"/>
    <w:rsid w:val="00B72EA0"/>
    <w:rsid w:val="00B7306B"/>
    <w:rsid w:val="00B73093"/>
    <w:rsid w:val="00B732C4"/>
    <w:rsid w:val="00B732FC"/>
    <w:rsid w:val="00B73475"/>
    <w:rsid w:val="00B735F5"/>
    <w:rsid w:val="00B73626"/>
    <w:rsid w:val="00B73688"/>
    <w:rsid w:val="00B7382E"/>
    <w:rsid w:val="00B738E0"/>
    <w:rsid w:val="00B73A14"/>
    <w:rsid w:val="00B73A52"/>
    <w:rsid w:val="00B73CE0"/>
    <w:rsid w:val="00B73D7D"/>
    <w:rsid w:val="00B74000"/>
    <w:rsid w:val="00B74027"/>
    <w:rsid w:val="00B7411E"/>
    <w:rsid w:val="00B74409"/>
    <w:rsid w:val="00B746C3"/>
    <w:rsid w:val="00B74749"/>
    <w:rsid w:val="00B74851"/>
    <w:rsid w:val="00B748DB"/>
    <w:rsid w:val="00B7495E"/>
    <w:rsid w:val="00B74B73"/>
    <w:rsid w:val="00B74BC7"/>
    <w:rsid w:val="00B74DAE"/>
    <w:rsid w:val="00B74E71"/>
    <w:rsid w:val="00B74F25"/>
    <w:rsid w:val="00B74F4E"/>
    <w:rsid w:val="00B750F3"/>
    <w:rsid w:val="00B75118"/>
    <w:rsid w:val="00B7519D"/>
    <w:rsid w:val="00B752BB"/>
    <w:rsid w:val="00B7539C"/>
    <w:rsid w:val="00B75570"/>
    <w:rsid w:val="00B75701"/>
    <w:rsid w:val="00B758B2"/>
    <w:rsid w:val="00B75930"/>
    <w:rsid w:val="00B7594A"/>
    <w:rsid w:val="00B759D7"/>
    <w:rsid w:val="00B75B24"/>
    <w:rsid w:val="00B75B4E"/>
    <w:rsid w:val="00B75BBF"/>
    <w:rsid w:val="00B75CC2"/>
    <w:rsid w:val="00B75EF4"/>
    <w:rsid w:val="00B75F5B"/>
    <w:rsid w:val="00B75F96"/>
    <w:rsid w:val="00B7605E"/>
    <w:rsid w:val="00B7630C"/>
    <w:rsid w:val="00B76394"/>
    <w:rsid w:val="00B7666D"/>
    <w:rsid w:val="00B768EC"/>
    <w:rsid w:val="00B76964"/>
    <w:rsid w:val="00B769E1"/>
    <w:rsid w:val="00B76C7A"/>
    <w:rsid w:val="00B76CFA"/>
    <w:rsid w:val="00B76E6E"/>
    <w:rsid w:val="00B76E96"/>
    <w:rsid w:val="00B76FCC"/>
    <w:rsid w:val="00B76FD2"/>
    <w:rsid w:val="00B77070"/>
    <w:rsid w:val="00B7710A"/>
    <w:rsid w:val="00B77167"/>
    <w:rsid w:val="00B77180"/>
    <w:rsid w:val="00B77251"/>
    <w:rsid w:val="00B7731C"/>
    <w:rsid w:val="00B773B0"/>
    <w:rsid w:val="00B77700"/>
    <w:rsid w:val="00B77799"/>
    <w:rsid w:val="00B777FA"/>
    <w:rsid w:val="00B77972"/>
    <w:rsid w:val="00B77BB3"/>
    <w:rsid w:val="00B77C7C"/>
    <w:rsid w:val="00B77E94"/>
    <w:rsid w:val="00B8003A"/>
    <w:rsid w:val="00B80081"/>
    <w:rsid w:val="00B801D5"/>
    <w:rsid w:val="00B802CD"/>
    <w:rsid w:val="00B80343"/>
    <w:rsid w:val="00B8047E"/>
    <w:rsid w:val="00B804CE"/>
    <w:rsid w:val="00B8058F"/>
    <w:rsid w:val="00B8065C"/>
    <w:rsid w:val="00B8074D"/>
    <w:rsid w:val="00B809D6"/>
    <w:rsid w:val="00B80A6F"/>
    <w:rsid w:val="00B80A73"/>
    <w:rsid w:val="00B80B4F"/>
    <w:rsid w:val="00B80BEB"/>
    <w:rsid w:val="00B80C03"/>
    <w:rsid w:val="00B80C2E"/>
    <w:rsid w:val="00B80D03"/>
    <w:rsid w:val="00B80DB0"/>
    <w:rsid w:val="00B80E09"/>
    <w:rsid w:val="00B80E89"/>
    <w:rsid w:val="00B81061"/>
    <w:rsid w:val="00B81237"/>
    <w:rsid w:val="00B812B2"/>
    <w:rsid w:val="00B81359"/>
    <w:rsid w:val="00B815C4"/>
    <w:rsid w:val="00B815D3"/>
    <w:rsid w:val="00B8172C"/>
    <w:rsid w:val="00B818A1"/>
    <w:rsid w:val="00B81918"/>
    <w:rsid w:val="00B81946"/>
    <w:rsid w:val="00B819D1"/>
    <w:rsid w:val="00B81AF0"/>
    <w:rsid w:val="00B81B53"/>
    <w:rsid w:val="00B81D5F"/>
    <w:rsid w:val="00B81E98"/>
    <w:rsid w:val="00B81F4F"/>
    <w:rsid w:val="00B820B0"/>
    <w:rsid w:val="00B8225A"/>
    <w:rsid w:val="00B82338"/>
    <w:rsid w:val="00B82579"/>
    <w:rsid w:val="00B826EF"/>
    <w:rsid w:val="00B82729"/>
    <w:rsid w:val="00B8274A"/>
    <w:rsid w:val="00B8278C"/>
    <w:rsid w:val="00B82975"/>
    <w:rsid w:val="00B829E0"/>
    <w:rsid w:val="00B82B2E"/>
    <w:rsid w:val="00B82D49"/>
    <w:rsid w:val="00B82D6D"/>
    <w:rsid w:val="00B82D7B"/>
    <w:rsid w:val="00B82F5C"/>
    <w:rsid w:val="00B83023"/>
    <w:rsid w:val="00B83077"/>
    <w:rsid w:val="00B83180"/>
    <w:rsid w:val="00B8318E"/>
    <w:rsid w:val="00B831BD"/>
    <w:rsid w:val="00B832B8"/>
    <w:rsid w:val="00B83781"/>
    <w:rsid w:val="00B837B2"/>
    <w:rsid w:val="00B839CA"/>
    <w:rsid w:val="00B83A0B"/>
    <w:rsid w:val="00B83B48"/>
    <w:rsid w:val="00B83C80"/>
    <w:rsid w:val="00B83CC8"/>
    <w:rsid w:val="00B83EC3"/>
    <w:rsid w:val="00B83FA6"/>
    <w:rsid w:val="00B84021"/>
    <w:rsid w:val="00B8402A"/>
    <w:rsid w:val="00B8408A"/>
    <w:rsid w:val="00B84105"/>
    <w:rsid w:val="00B84246"/>
    <w:rsid w:val="00B84254"/>
    <w:rsid w:val="00B842A3"/>
    <w:rsid w:val="00B8430C"/>
    <w:rsid w:val="00B84325"/>
    <w:rsid w:val="00B84335"/>
    <w:rsid w:val="00B84463"/>
    <w:rsid w:val="00B8448B"/>
    <w:rsid w:val="00B8452A"/>
    <w:rsid w:val="00B845CA"/>
    <w:rsid w:val="00B8471D"/>
    <w:rsid w:val="00B84873"/>
    <w:rsid w:val="00B848C0"/>
    <w:rsid w:val="00B84A17"/>
    <w:rsid w:val="00B84C48"/>
    <w:rsid w:val="00B84C4D"/>
    <w:rsid w:val="00B84D34"/>
    <w:rsid w:val="00B84D75"/>
    <w:rsid w:val="00B84DA2"/>
    <w:rsid w:val="00B84E16"/>
    <w:rsid w:val="00B85025"/>
    <w:rsid w:val="00B850EE"/>
    <w:rsid w:val="00B851A5"/>
    <w:rsid w:val="00B853A6"/>
    <w:rsid w:val="00B8545C"/>
    <w:rsid w:val="00B85544"/>
    <w:rsid w:val="00B856A9"/>
    <w:rsid w:val="00B856D2"/>
    <w:rsid w:val="00B85786"/>
    <w:rsid w:val="00B85824"/>
    <w:rsid w:val="00B85887"/>
    <w:rsid w:val="00B85A1F"/>
    <w:rsid w:val="00B85B94"/>
    <w:rsid w:val="00B85C61"/>
    <w:rsid w:val="00B85C8A"/>
    <w:rsid w:val="00B85C8C"/>
    <w:rsid w:val="00B85D04"/>
    <w:rsid w:val="00B85DAA"/>
    <w:rsid w:val="00B85E76"/>
    <w:rsid w:val="00B85F41"/>
    <w:rsid w:val="00B85F57"/>
    <w:rsid w:val="00B85F8B"/>
    <w:rsid w:val="00B85FC3"/>
    <w:rsid w:val="00B860AC"/>
    <w:rsid w:val="00B86185"/>
    <w:rsid w:val="00B8619D"/>
    <w:rsid w:val="00B861EA"/>
    <w:rsid w:val="00B862D5"/>
    <w:rsid w:val="00B862E1"/>
    <w:rsid w:val="00B8654C"/>
    <w:rsid w:val="00B86654"/>
    <w:rsid w:val="00B866F9"/>
    <w:rsid w:val="00B8672C"/>
    <w:rsid w:val="00B8683C"/>
    <w:rsid w:val="00B868DA"/>
    <w:rsid w:val="00B86992"/>
    <w:rsid w:val="00B86AED"/>
    <w:rsid w:val="00B86BAB"/>
    <w:rsid w:val="00B86BC6"/>
    <w:rsid w:val="00B86C29"/>
    <w:rsid w:val="00B86DB5"/>
    <w:rsid w:val="00B86DC3"/>
    <w:rsid w:val="00B86EA9"/>
    <w:rsid w:val="00B86F6D"/>
    <w:rsid w:val="00B8704B"/>
    <w:rsid w:val="00B87158"/>
    <w:rsid w:val="00B871F9"/>
    <w:rsid w:val="00B8745C"/>
    <w:rsid w:val="00B874A1"/>
    <w:rsid w:val="00B875A4"/>
    <w:rsid w:val="00B87700"/>
    <w:rsid w:val="00B87C1B"/>
    <w:rsid w:val="00B87FB9"/>
    <w:rsid w:val="00B90041"/>
    <w:rsid w:val="00B9004E"/>
    <w:rsid w:val="00B903B8"/>
    <w:rsid w:val="00B904C2"/>
    <w:rsid w:val="00B9060E"/>
    <w:rsid w:val="00B906A1"/>
    <w:rsid w:val="00B907D3"/>
    <w:rsid w:val="00B90804"/>
    <w:rsid w:val="00B9093E"/>
    <w:rsid w:val="00B90948"/>
    <w:rsid w:val="00B9096E"/>
    <w:rsid w:val="00B90A25"/>
    <w:rsid w:val="00B90A92"/>
    <w:rsid w:val="00B90AAE"/>
    <w:rsid w:val="00B90B75"/>
    <w:rsid w:val="00B90C71"/>
    <w:rsid w:val="00B90D21"/>
    <w:rsid w:val="00B90E39"/>
    <w:rsid w:val="00B91140"/>
    <w:rsid w:val="00B9115C"/>
    <w:rsid w:val="00B911BD"/>
    <w:rsid w:val="00B91243"/>
    <w:rsid w:val="00B91491"/>
    <w:rsid w:val="00B9179C"/>
    <w:rsid w:val="00B91812"/>
    <w:rsid w:val="00B91840"/>
    <w:rsid w:val="00B9190A"/>
    <w:rsid w:val="00B91976"/>
    <w:rsid w:val="00B91999"/>
    <w:rsid w:val="00B919F3"/>
    <w:rsid w:val="00B91A23"/>
    <w:rsid w:val="00B91AD8"/>
    <w:rsid w:val="00B91B9C"/>
    <w:rsid w:val="00B91C34"/>
    <w:rsid w:val="00B91C55"/>
    <w:rsid w:val="00B91CC9"/>
    <w:rsid w:val="00B91EEC"/>
    <w:rsid w:val="00B91F40"/>
    <w:rsid w:val="00B91F50"/>
    <w:rsid w:val="00B91F65"/>
    <w:rsid w:val="00B91F6D"/>
    <w:rsid w:val="00B91F86"/>
    <w:rsid w:val="00B91FE6"/>
    <w:rsid w:val="00B9208F"/>
    <w:rsid w:val="00B920FC"/>
    <w:rsid w:val="00B92237"/>
    <w:rsid w:val="00B9224D"/>
    <w:rsid w:val="00B922F7"/>
    <w:rsid w:val="00B925D9"/>
    <w:rsid w:val="00B9277C"/>
    <w:rsid w:val="00B928B1"/>
    <w:rsid w:val="00B928BB"/>
    <w:rsid w:val="00B928F1"/>
    <w:rsid w:val="00B92901"/>
    <w:rsid w:val="00B92A11"/>
    <w:rsid w:val="00B92DD1"/>
    <w:rsid w:val="00B92E6E"/>
    <w:rsid w:val="00B92FE3"/>
    <w:rsid w:val="00B93095"/>
    <w:rsid w:val="00B932C6"/>
    <w:rsid w:val="00B93353"/>
    <w:rsid w:val="00B93595"/>
    <w:rsid w:val="00B93601"/>
    <w:rsid w:val="00B93651"/>
    <w:rsid w:val="00B9369E"/>
    <w:rsid w:val="00B9373E"/>
    <w:rsid w:val="00B93788"/>
    <w:rsid w:val="00B93798"/>
    <w:rsid w:val="00B937D2"/>
    <w:rsid w:val="00B937F3"/>
    <w:rsid w:val="00B93824"/>
    <w:rsid w:val="00B93935"/>
    <w:rsid w:val="00B9398B"/>
    <w:rsid w:val="00B93AD9"/>
    <w:rsid w:val="00B93BA4"/>
    <w:rsid w:val="00B93CD6"/>
    <w:rsid w:val="00B93EE8"/>
    <w:rsid w:val="00B93EFA"/>
    <w:rsid w:val="00B9402E"/>
    <w:rsid w:val="00B9403E"/>
    <w:rsid w:val="00B94187"/>
    <w:rsid w:val="00B941B1"/>
    <w:rsid w:val="00B943AC"/>
    <w:rsid w:val="00B945F0"/>
    <w:rsid w:val="00B94618"/>
    <w:rsid w:val="00B94666"/>
    <w:rsid w:val="00B94913"/>
    <w:rsid w:val="00B949F6"/>
    <w:rsid w:val="00B94A53"/>
    <w:rsid w:val="00B94AD3"/>
    <w:rsid w:val="00B94BE6"/>
    <w:rsid w:val="00B94D6B"/>
    <w:rsid w:val="00B94E44"/>
    <w:rsid w:val="00B94E7B"/>
    <w:rsid w:val="00B9511F"/>
    <w:rsid w:val="00B9516F"/>
    <w:rsid w:val="00B95526"/>
    <w:rsid w:val="00B9553C"/>
    <w:rsid w:val="00B9553E"/>
    <w:rsid w:val="00B9556A"/>
    <w:rsid w:val="00B956D7"/>
    <w:rsid w:val="00B9570A"/>
    <w:rsid w:val="00B95910"/>
    <w:rsid w:val="00B9598A"/>
    <w:rsid w:val="00B95AA3"/>
    <w:rsid w:val="00B95AE6"/>
    <w:rsid w:val="00B95C56"/>
    <w:rsid w:val="00B95CC8"/>
    <w:rsid w:val="00B95DE9"/>
    <w:rsid w:val="00B95E24"/>
    <w:rsid w:val="00B95FD7"/>
    <w:rsid w:val="00B9616E"/>
    <w:rsid w:val="00B9633E"/>
    <w:rsid w:val="00B9638B"/>
    <w:rsid w:val="00B96572"/>
    <w:rsid w:val="00B965A2"/>
    <w:rsid w:val="00B965B4"/>
    <w:rsid w:val="00B966C2"/>
    <w:rsid w:val="00B966C5"/>
    <w:rsid w:val="00B96706"/>
    <w:rsid w:val="00B96727"/>
    <w:rsid w:val="00B9675C"/>
    <w:rsid w:val="00B9676D"/>
    <w:rsid w:val="00B967B2"/>
    <w:rsid w:val="00B96973"/>
    <w:rsid w:val="00B96ABF"/>
    <w:rsid w:val="00B96D8E"/>
    <w:rsid w:val="00B96FB7"/>
    <w:rsid w:val="00B9700D"/>
    <w:rsid w:val="00B97078"/>
    <w:rsid w:val="00B97144"/>
    <w:rsid w:val="00B9721F"/>
    <w:rsid w:val="00B9729B"/>
    <w:rsid w:val="00B972AF"/>
    <w:rsid w:val="00B972C2"/>
    <w:rsid w:val="00B973A6"/>
    <w:rsid w:val="00B9751E"/>
    <w:rsid w:val="00B975D6"/>
    <w:rsid w:val="00B9764B"/>
    <w:rsid w:val="00B976DB"/>
    <w:rsid w:val="00B977A8"/>
    <w:rsid w:val="00B9782A"/>
    <w:rsid w:val="00B97A62"/>
    <w:rsid w:val="00B97A64"/>
    <w:rsid w:val="00B97AD9"/>
    <w:rsid w:val="00B97AF7"/>
    <w:rsid w:val="00B97D3A"/>
    <w:rsid w:val="00B97D86"/>
    <w:rsid w:val="00B97F70"/>
    <w:rsid w:val="00B97FD9"/>
    <w:rsid w:val="00BA0023"/>
    <w:rsid w:val="00BA00F5"/>
    <w:rsid w:val="00BA0198"/>
    <w:rsid w:val="00BA01DF"/>
    <w:rsid w:val="00BA026C"/>
    <w:rsid w:val="00BA0304"/>
    <w:rsid w:val="00BA03B8"/>
    <w:rsid w:val="00BA03D3"/>
    <w:rsid w:val="00BA0495"/>
    <w:rsid w:val="00BA0632"/>
    <w:rsid w:val="00BA07DD"/>
    <w:rsid w:val="00BA07DF"/>
    <w:rsid w:val="00BA0833"/>
    <w:rsid w:val="00BA086A"/>
    <w:rsid w:val="00BA08F8"/>
    <w:rsid w:val="00BA0997"/>
    <w:rsid w:val="00BA0B56"/>
    <w:rsid w:val="00BA0E27"/>
    <w:rsid w:val="00BA1014"/>
    <w:rsid w:val="00BA101D"/>
    <w:rsid w:val="00BA1128"/>
    <w:rsid w:val="00BA1195"/>
    <w:rsid w:val="00BA11BC"/>
    <w:rsid w:val="00BA12C8"/>
    <w:rsid w:val="00BA12D4"/>
    <w:rsid w:val="00BA13B7"/>
    <w:rsid w:val="00BA13D8"/>
    <w:rsid w:val="00BA14C1"/>
    <w:rsid w:val="00BA15B9"/>
    <w:rsid w:val="00BA1622"/>
    <w:rsid w:val="00BA1638"/>
    <w:rsid w:val="00BA163D"/>
    <w:rsid w:val="00BA16D9"/>
    <w:rsid w:val="00BA192D"/>
    <w:rsid w:val="00BA19EF"/>
    <w:rsid w:val="00BA1A1E"/>
    <w:rsid w:val="00BA1B00"/>
    <w:rsid w:val="00BA1B51"/>
    <w:rsid w:val="00BA1B5E"/>
    <w:rsid w:val="00BA1BD5"/>
    <w:rsid w:val="00BA1C31"/>
    <w:rsid w:val="00BA1D5A"/>
    <w:rsid w:val="00BA1DE6"/>
    <w:rsid w:val="00BA1E35"/>
    <w:rsid w:val="00BA1E6F"/>
    <w:rsid w:val="00BA1F94"/>
    <w:rsid w:val="00BA2100"/>
    <w:rsid w:val="00BA2377"/>
    <w:rsid w:val="00BA242A"/>
    <w:rsid w:val="00BA2480"/>
    <w:rsid w:val="00BA24A9"/>
    <w:rsid w:val="00BA2593"/>
    <w:rsid w:val="00BA25D7"/>
    <w:rsid w:val="00BA260B"/>
    <w:rsid w:val="00BA2A1D"/>
    <w:rsid w:val="00BA2A43"/>
    <w:rsid w:val="00BA2C01"/>
    <w:rsid w:val="00BA2C4B"/>
    <w:rsid w:val="00BA2D47"/>
    <w:rsid w:val="00BA2DE8"/>
    <w:rsid w:val="00BA2F62"/>
    <w:rsid w:val="00BA303E"/>
    <w:rsid w:val="00BA3084"/>
    <w:rsid w:val="00BA33AD"/>
    <w:rsid w:val="00BA33CC"/>
    <w:rsid w:val="00BA3535"/>
    <w:rsid w:val="00BA36FA"/>
    <w:rsid w:val="00BA3723"/>
    <w:rsid w:val="00BA3729"/>
    <w:rsid w:val="00BA37F6"/>
    <w:rsid w:val="00BA3823"/>
    <w:rsid w:val="00BA3967"/>
    <w:rsid w:val="00BA3B3B"/>
    <w:rsid w:val="00BA3B8C"/>
    <w:rsid w:val="00BA3BA9"/>
    <w:rsid w:val="00BA3BBB"/>
    <w:rsid w:val="00BA4050"/>
    <w:rsid w:val="00BA4090"/>
    <w:rsid w:val="00BA4218"/>
    <w:rsid w:val="00BA42B9"/>
    <w:rsid w:val="00BA42EC"/>
    <w:rsid w:val="00BA4325"/>
    <w:rsid w:val="00BA454D"/>
    <w:rsid w:val="00BA456A"/>
    <w:rsid w:val="00BA45C9"/>
    <w:rsid w:val="00BA468F"/>
    <w:rsid w:val="00BA46A5"/>
    <w:rsid w:val="00BA46C7"/>
    <w:rsid w:val="00BA4706"/>
    <w:rsid w:val="00BA4717"/>
    <w:rsid w:val="00BA475B"/>
    <w:rsid w:val="00BA4785"/>
    <w:rsid w:val="00BA47E3"/>
    <w:rsid w:val="00BA487B"/>
    <w:rsid w:val="00BA4AB6"/>
    <w:rsid w:val="00BA4AC9"/>
    <w:rsid w:val="00BA4B25"/>
    <w:rsid w:val="00BA4BE0"/>
    <w:rsid w:val="00BA4C3E"/>
    <w:rsid w:val="00BA4D07"/>
    <w:rsid w:val="00BA4DE8"/>
    <w:rsid w:val="00BA4E16"/>
    <w:rsid w:val="00BA4F63"/>
    <w:rsid w:val="00BA5059"/>
    <w:rsid w:val="00BA50B3"/>
    <w:rsid w:val="00BA5189"/>
    <w:rsid w:val="00BA520C"/>
    <w:rsid w:val="00BA5340"/>
    <w:rsid w:val="00BA5383"/>
    <w:rsid w:val="00BA54B1"/>
    <w:rsid w:val="00BA5516"/>
    <w:rsid w:val="00BA5564"/>
    <w:rsid w:val="00BA5567"/>
    <w:rsid w:val="00BA5709"/>
    <w:rsid w:val="00BA5733"/>
    <w:rsid w:val="00BA57A6"/>
    <w:rsid w:val="00BA58F9"/>
    <w:rsid w:val="00BA5B48"/>
    <w:rsid w:val="00BA5B88"/>
    <w:rsid w:val="00BA5CC2"/>
    <w:rsid w:val="00BA5D03"/>
    <w:rsid w:val="00BA5D74"/>
    <w:rsid w:val="00BA5D75"/>
    <w:rsid w:val="00BA5D8D"/>
    <w:rsid w:val="00BA5FDF"/>
    <w:rsid w:val="00BA607D"/>
    <w:rsid w:val="00BA60E5"/>
    <w:rsid w:val="00BA6160"/>
    <w:rsid w:val="00BA61AD"/>
    <w:rsid w:val="00BA6229"/>
    <w:rsid w:val="00BA6357"/>
    <w:rsid w:val="00BA63FF"/>
    <w:rsid w:val="00BA6508"/>
    <w:rsid w:val="00BA655C"/>
    <w:rsid w:val="00BA65E0"/>
    <w:rsid w:val="00BA6667"/>
    <w:rsid w:val="00BA668F"/>
    <w:rsid w:val="00BA66F6"/>
    <w:rsid w:val="00BA67A8"/>
    <w:rsid w:val="00BA69EA"/>
    <w:rsid w:val="00BA6A07"/>
    <w:rsid w:val="00BA6AA3"/>
    <w:rsid w:val="00BA6B10"/>
    <w:rsid w:val="00BA6BA6"/>
    <w:rsid w:val="00BA6E05"/>
    <w:rsid w:val="00BA70E2"/>
    <w:rsid w:val="00BA71D7"/>
    <w:rsid w:val="00BA730D"/>
    <w:rsid w:val="00BA7322"/>
    <w:rsid w:val="00BA74BB"/>
    <w:rsid w:val="00BA74BF"/>
    <w:rsid w:val="00BA757E"/>
    <w:rsid w:val="00BA7773"/>
    <w:rsid w:val="00BA7829"/>
    <w:rsid w:val="00BA7A67"/>
    <w:rsid w:val="00BA7C1E"/>
    <w:rsid w:val="00BA7D91"/>
    <w:rsid w:val="00BA7FB5"/>
    <w:rsid w:val="00BB008A"/>
    <w:rsid w:val="00BB00D8"/>
    <w:rsid w:val="00BB0103"/>
    <w:rsid w:val="00BB01EA"/>
    <w:rsid w:val="00BB0290"/>
    <w:rsid w:val="00BB0413"/>
    <w:rsid w:val="00BB06AC"/>
    <w:rsid w:val="00BB076C"/>
    <w:rsid w:val="00BB07CD"/>
    <w:rsid w:val="00BB0814"/>
    <w:rsid w:val="00BB083B"/>
    <w:rsid w:val="00BB0AB7"/>
    <w:rsid w:val="00BB0D9D"/>
    <w:rsid w:val="00BB0E49"/>
    <w:rsid w:val="00BB0E81"/>
    <w:rsid w:val="00BB0E98"/>
    <w:rsid w:val="00BB0F6A"/>
    <w:rsid w:val="00BB105C"/>
    <w:rsid w:val="00BB1101"/>
    <w:rsid w:val="00BB116A"/>
    <w:rsid w:val="00BB118E"/>
    <w:rsid w:val="00BB12B8"/>
    <w:rsid w:val="00BB14CC"/>
    <w:rsid w:val="00BB1822"/>
    <w:rsid w:val="00BB197F"/>
    <w:rsid w:val="00BB19AE"/>
    <w:rsid w:val="00BB1A7E"/>
    <w:rsid w:val="00BB1B9D"/>
    <w:rsid w:val="00BB1DF0"/>
    <w:rsid w:val="00BB206B"/>
    <w:rsid w:val="00BB2524"/>
    <w:rsid w:val="00BB2540"/>
    <w:rsid w:val="00BB2764"/>
    <w:rsid w:val="00BB2806"/>
    <w:rsid w:val="00BB2A8A"/>
    <w:rsid w:val="00BB2C2F"/>
    <w:rsid w:val="00BB2CD4"/>
    <w:rsid w:val="00BB2D54"/>
    <w:rsid w:val="00BB2D7D"/>
    <w:rsid w:val="00BB2DD4"/>
    <w:rsid w:val="00BB2EF7"/>
    <w:rsid w:val="00BB2F30"/>
    <w:rsid w:val="00BB2FA5"/>
    <w:rsid w:val="00BB3193"/>
    <w:rsid w:val="00BB32E5"/>
    <w:rsid w:val="00BB331C"/>
    <w:rsid w:val="00BB3387"/>
    <w:rsid w:val="00BB3462"/>
    <w:rsid w:val="00BB3484"/>
    <w:rsid w:val="00BB3859"/>
    <w:rsid w:val="00BB3910"/>
    <w:rsid w:val="00BB3AEB"/>
    <w:rsid w:val="00BB3C09"/>
    <w:rsid w:val="00BB3C46"/>
    <w:rsid w:val="00BB3D5F"/>
    <w:rsid w:val="00BB3EA0"/>
    <w:rsid w:val="00BB3EE7"/>
    <w:rsid w:val="00BB3F35"/>
    <w:rsid w:val="00BB4045"/>
    <w:rsid w:val="00BB439A"/>
    <w:rsid w:val="00BB43A2"/>
    <w:rsid w:val="00BB43AB"/>
    <w:rsid w:val="00BB441E"/>
    <w:rsid w:val="00BB4567"/>
    <w:rsid w:val="00BB45F9"/>
    <w:rsid w:val="00BB481E"/>
    <w:rsid w:val="00BB4832"/>
    <w:rsid w:val="00BB48AF"/>
    <w:rsid w:val="00BB48C6"/>
    <w:rsid w:val="00BB4B1A"/>
    <w:rsid w:val="00BB4D32"/>
    <w:rsid w:val="00BB4F35"/>
    <w:rsid w:val="00BB5056"/>
    <w:rsid w:val="00BB510B"/>
    <w:rsid w:val="00BB52ED"/>
    <w:rsid w:val="00BB5303"/>
    <w:rsid w:val="00BB5304"/>
    <w:rsid w:val="00BB5504"/>
    <w:rsid w:val="00BB5531"/>
    <w:rsid w:val="00BB5594"/>
    <w:rsid w:val="00BB5924"/>
    <w:rsid w:val="00BB5944"/>
    <w:rsid w:val="00BB5945"/>
    <w:rsid w:val="00BB5968"/>
    <w:rsid w:val="00BB5A13"/>
    <w:rsid w:val="00BB5B3F"/>
    <w:rsid w:val="00BB5BD7"/>
    <w:rsid w:val="00BB5DB1"/>
    <w:rsid w:val="00BB5E75"/>
    <w:rsid w:val="00BB5EC4"/>
    <w:rsid w:val="00BB5EC8"/>
    <w:rsid w:val="00BB5F34"/>
    <w:rsid w:val="00BB5F7B"/>
    <w:rsid w:val="00BB6004"/>
    <w:rsid w:val="00BB60DC"/>
    <w:rsid w:val="00BB61F6"/>
    <w:rsid w:val="00BB6281"/>
    <w:rsid w:val="00BB643E"/>
    <w:rsid w:val="00BB6442"/>
    <w:rsid w:val="00BB644E"/>
    <w:rsid w:val="00BB660E"/>
    <w:rsid w:val="00BB6863"/>
    <w:rsid w:val="00BB6CAB"/>
    <w:rsid w:val="00BB7005"/>
    <w:rsid w:val="00BB704C"/>
    <w:rsid w:val="00BB70B2"/>
    <w:rsid w:val="00BB716E"/>
    <w:rsid w:val="00BB7190"/>
    <w:rsid w:val="00BB73B5"/>
    <w:rsid w:val="00BB7698"/>
    <w:rsid w:val="00BB788B"/>
    <w:rsid w:val="00BB78A2"/>
    <w:rsid w:val="00BB7993"/>
    <w:rsid w:val="00BB7A64"/>
    <w:rsid w:val="00BB7B65"/>
    <w:rsid w:val="00BB7C27"/>
    <w:rsid w:val="00BB7C56"/>
    <w:rsid w:val="00BB7C7B"/>
    <w:rsid w:val="00BB7CAC"/>
    <w:rsid w:val="00BB7CAF"/>
    <w:rsid w:val="00BB7D4D"/>
    <w:rsid w:val="00BC008D"/>
    <w:rsid w:val="00BC0300"/>
    <w:rsid w:val="00BC032D"/>
    <w:rsid w:val="00BC046B"/>
    <w:rsid w:val="00BC048F"/>
    <w:rsid w:val="00BC076E"/>
    <w:rsid w:val="00BC07FC"/>
    <w:rsid w:val="00BC0852"/>
    <w:rsid w:val="00BC094F"/>
    <w:rsid w:val="00BC09B4"/>
    <w:rsid w:val="00BC09B5"/>
    <w:rsid w:val="00BC0A38"/>
    <w:rsid w:val="00BC0B86"/>
    <w:rsid w:val="00BC0BF7"/>
    <w:rsid w:val="00BC0C09"/>
    <w:rsid w:val="00BC0E81"/>
    <w:rsid w:val="00BC0EA7"/>
    <w:rsid w:val="00BC1086"/>
    <w:rsid w:val="00BC111E"/>
    <w:rsid w:val="00BC11D2"/>
    <w:rsid w:val="00BC1234"/>
    <w:rsid w:val="00BC1420"/>
    <w:rsid w:val="00BC1582"/>
    <w:rsid w:val="00BC165F"/>
    <w:rsid w:val="00BC1672"/>
    <w:rsid w:val="00BC16C0"/>
    <w:rsid w:val="00BC16C4"/>
    <w:rsid w:val="00BC1763"/>
    <w:rsid w:val="00BC185C"/>
    <w:rsid w:val="00BC1865"/>
    <w:rsid w:val="00BC194B"/>
    <w:rsid w:val="00BC1A06"/>
    <w:rsid w:val="00BC1A22"/>
    <w:rsid w:val="00BC1A78"/>
    <w:rsid w:val="00BC1A9D"/>
    <w:rsid w:val="00BC1B63"/>
    <w:rsid w:val="00BC1CD0"/>
    <w:rsid w:val="00BC1FF5"/>
    <w:rsid w:val="00BC2018"/>
    <w:rsid w:val="00BC2167"/>
    <w:rsid w:val="00BC255E"/>
    <w:rsid w:val="00BC25B4"/>
    <w:rsid w:val="00BC28AB"/>
    <w:rsid w:val="00BC294E"/>
    <w:rsid w:val="00BC2AD9"/>
    <w:rsid w:val="00BC2BCD"/>
    <w:rsid w:val="00BC2DE3"/>
    <w:rsid w:val="00BC2F7E"/>
    <w:rsid w:val="00BC3049"/>
    <w:rsid w:val="00BC30A4"/>
    <w:rsid w:val="00BC30B7"/>
    <w:rsid w:val="00BC30ED"/>
    <w:rsid w:val="00BC3486"/>
    <w:rsid w:val="00BC3565"/>
    <w:rsid w:val="00BC3690"/>
    <w:rsid w:val="00BC3738"/>
    <w:rsid w:val="00BC378E"/>
    <w:rsid w:val="00BC39D3"/>
    <w:rsid w:val="00BC3B00"/>
    <w:rsid w:val="00BC3D1E"/>
    <w:rsid w:val="00BC3D25"/>
    <w:rsid w:val="00BC3D3C"/>
    <w:rsid w:val="00BC3DAB"/>
    <w:rsid w:val="00BC3ECB"/>
    <w:rsid w:val="00BC4092"/>
    <w:rsid w:val="00BC40E3"/>
    <w:rsid w:val="00BC4167"/>
    <w:rsid w:val="00BC467E"/>
    <w:rsid w:val="00BC46CF"/>
    <w:rsid w:val="00BC4823"/>
    <w:rsid w:val="00BC48F1"/>
    <w:rsid w:val="00BC4975"/>
    <w:rsid w:val="00BC4A0D"/>
    <w:rsid w:val="00BC4A4E"/>
    <w:rsid w:val="00BC4C34"/>
    <w:rsid w:val="00BC4CFA"/>
    <w:rsid w:val="00BC4DB2"/>
    <w:rsid w:val="00BC4DCD"/>
    <w:rsid w:val="00BC4DF0"/>
    <w:rsid w:val="00BC4F20"/>
    <w:rsid w:val="00BC5022"/>
    <w:rsid w:val="00BC5126"/>
    <w:rsid w:val="00BC5136"/>
    <w:rsid w:val="00BC52C6"/>
    <w:rsid w:val="00BC533A"/>
    <w:rsid w:val="00BC5346"/>
    <w:rsid w:val="00BC53D8"/>
    <w:rsid w:val="00BC5429"/>
    <w:rsid w:val="00BC5479"/>
    <w:rsid w:val="00BC55CB"/>
    <w:rsid w:val="00BC5662"/>
    <w:rsid w:val="00BC569D"/>
    <w:rsid w:val="00BC56BE"/>
    <w:rsid w:val="00BC5829"/>
    <w:rsid w:val="00BC5928"/>
    <w:rsid w:val="00BC5AE2"/>
    <w:rsid w:val="00BC5AE8"/>
    <w:rsid w:val="00BC5D1B"/>
    <w:rsid w:val="00BC5DCA"/>
    <w:rsid w:val="00BC5EA0"/>
    <w:rsid w:val="00BC5EF7"/>
    <w:rsid w:val="00BC60C7"/>
    <w:rsid w:val="00BC611F"/>
    <w:rsid w:val="00BC61D8"/>
    <w:rsid w:val="00BC62A5"/>
    <w:rsid w:val="00BC62C6"/>
    <w:rsid w:val="00BC63B6"/>
    <w:rsid w:val="00BC6422"/>
    <w:rsid w:val="00BC653E"/>
    <w:rsid w:val="00BC655F"/>
    <w:rsid w:val="00BC6569"/>
    <w:rsid w:val="00BC65C0"/>
    <w:rsid w:val="00BC662E"/>
    <w:rsid w:val="00BC6677"/>
    <w:rsid w:val="00BC6734"/>
    <w:rsid w:val="00BC67CE"/>
    <w:rsid w:val="00BC6810"/>
    <w:rsid w:val="00BC68D0"/>
    <w:rsid w:val="00BC68E4"/>
    <w:rsid w:val="00BC6911"/>
    <w:rsid w:val="00BC6988"/>
    <w:rsid w:val="00BC6A94"/>
    <w:rsid w:val="00BC6AD2"/>
    <w:rsid w:val="00BC6BBC"/>
    <w:rsid w:val="00BC6BE0"/>
    <w:rsid w:val="00BC6C26"/>
    <w:rsid w:val="00BC6C4A"/>
    <w:rsid w:val="00BC6C4E"/>
    <w:rsid w:val="00BC6D1E"/>
    <w:rsid w:val="00BC6DBB"/>
    <w:rsid w:val="00BC6EB1"/>
    <w:rsid w:val="00BC706D"/>
    <w:rsid w:val="00BC71D3"/>
    <w:rsid w:val="00BC7285"/>
    <w:rsid w:val="00BC7368"/>
    <w:rsid w:val="00BC753D"/>
    <w:rsid w:val="00BC7681"/>
    <w:rsid w:val="00BC7692"/>
    <w:rsid w:val="00BC77AD"/>
    <w:rsid w:val="00BC7806"/>
    <w:rsid w:val="00BC7945"/>
    <w:rsid w:val="00BC7A0D"/>
    <w:rsid w:val="00BC7BC5"/>
    <w:rsid w:val="00BC7C2E"/>
    <w:rsid w:val="00BC7CE0"/>
    <w:rsid w:val="00BC7DD9"/>
    <w:rsid w:val="00BC7E0E"/>
    <w:rsid w:val="00BC7FD4"/>
    <w:rsid w:val="00BD045C"/>
    <w:rsid w:val="00BD062F"/>
    <w:rsid w:val="00BD066A"/>
    <w:rsid w:val="00BD073A"/>
    <w:rsid w:val="00BD080A"/>
    <w:rsid w:val="00BD089A"/>
    <w:rsid w:val="00BD08D3"/>
    <w:rsid w:val="00BD0A0C"/>
    <w:rsid w:val="00BD0A19"/>
    <w:rsid w:val="00BD0A4D"/>
    <w:rsid w:val="00BD0C5E"/>
    <w:rsid w:val="00BD0D16"/>
    <w:rsid w:val="00BD0D59"/>
    <w:rsid w:val="00BD0D70"/>
    <w:rsid w:val="00BD0DF2"/>
    <w:rsid w:val="00BD0E28"/>
    <w:rsid w:val="00BD0E5F"/>
    <w:rsid w:val="00BD124F"/>
    <w:rsid w:val="00BD12BA"/>
    <w:rsid w:val="00BD1310"/>
    <w:rsid w:val="00BD14B4"/>
    <w:rsid w:val="00BD14FC"/>
    <w:rsid w:val="00BD15E3"/>
    <w:rsid w:val="00BD1700"/>
    <w:rsid w:val="00BD1723"/>
    <w:rsid w:val="00BD17B8"/>
    <w:rsid w:val="00BD17DD"/>
    <w:rsid w:val="00BD1892"/>
    <w:rsid w:val="00BD1934"/>
    <w:rsid w:val="00BD1ABB"/>
    <w:rsid w:val="00BD1C1B"/>
    <w:rsid w:val="00BD1C2F"/>
    <w:rsid w:val="00BD1CD1"/>
    <w:rsid w:val="00BD1D71"/>
    <w:rsid w:val="00BD1DE4"/>
    <w:rsid w:val="00BD1FE3"/>
    <w:rsid w:val="00BD2056"/>
    <w:rsid w:val="00BD2680"/>
    <w:rsid w:val="00BD26BF"/>
    <w:rsid w:val="00BD2839"/>
    <w:rsid w:val="00BD2A12"/>
    <w:rsid w:val="00BD2C20"/>
    <w:rsid w:val="00BD2CE8"/>
    <w:rsid w:val="00BD2E39"/>
    <w:rsid w:val="00BD2FA6"/>
    <w:rsid w:val="00BD3032"/>
    <w:rsid w:val="00BD3076"/>
    <w:rsid w:val="00BD3128"/>
    <w:rsid w:val="00BD3291"/>
    <w:rsid w:val="00BD33FC"/>
    <w:rsid w:val="00BD3547"/>
    <w:rsid w:val="00BD3764"/>
    <w:rsid w:val="00BD3908"/>
    <w:rsid w:val="00BD396F"/>
    <w:rsid w:val="00BD3ABC"/>
    <w:rsid w:val="00BD3CEB"/>
    <w:rsid w:val="00BD3D4A"/>
    <w:rsid w:val="00BD3E41"/>
    <w:rsid w:val="00BD3E6F"/>
    <w:rsid w:val="00BD3EAE"/>
    <w:rsid w:val="00BD3FA7"/>
    <w:rsid w:val="00BD402E"/>
    <w:rsid w:val="00BD4155"/>
    <w:rsid w:val="00BD43D9"/>
    <w:rsid w:val="00BD441A"/>
    <w:rsid w:val="00BD441B"/>
    <w:rsid w:val="00BD44D5"/>
    <w:rsid w:val="00BD4663"/>
    <w:rsid w:val="00BD46A5"/>
    <w:rsid w:val="00BD4738"/>
    <w:rsid w:val="00BD475B"/>
    <w:rsid w:val="00BD4793"/>
    <w:rsid w:val="00BD4814"/>
    <w:rsid w:val="00BD4878"/>
    <w:rsid w:val="00BD49E5"/>
    <w:rsid w:val="00BD4AD5"/>
    <w:rsid w:val="00BD4ADA"/>
    <w:rsid w:val="00BD4BF1"/>
    <w:rsid w:val="00BD4D58"/>
    <w:rsid w:val="00BD4FB0"/>
    <w:rsid w:val="00BD4FB7"/>
    <w:rsid w:val="00BD5091"/>
    <w:rsid w:val="00BD5178"/>
    <w:rsid w:val="00BD518B"/>
    <w:rsid w:val="00BD529D"/>
    <w:rsid w:val="00BD537C"/>
    <w:rsid w:val="00BD5463"/>
    <w:rsid w:val="00BD54AE"/>
    <w:rsid w:val="00BD55A8"/>
    <w:rsid w:val="00BD55B0"/>
    <w:rsid w:val="00BD55DE"/>
    <w:rsid w:val="00BD5661"/>
    <w:rsid w:val="00BD56B9"/>
    <w:rsid w:val="00BD5765"/>
    <w:rsid w:val="00BD58ED"/>
    <w:rsid w:val="00BD5989"/>
    <w:rsid w:val="00BD5AB4"/>
    <w:rsid w:val="00BD5C4B"/>
    <w:rsid w:val="00BD5C89"/>
    <w:rsid w:val="00BD5C90"/>
    <w:rsid w:val="00BD5D08"/>
    <w:rsid w:val="00BD5D0B"/>
    <w:rsid w:val="00BD5DFB"/>
    <w:rsid w:val="00BD5E24"/>
    <w:rsid w:val="00BD6075"/>
    <w:rsid w:val="00BD608A"/>
    <w:rsid w:val="00BD61CF"/>
    <w:rsid w:val="00BD62C8"/>
    <w:rsid w:val="00BD638A"/>
    <w:rsid w:val="00BD63FB"/>
    <w:rsid w:val="00BD6456"/>
    <w:rsid w:val="00BD6732"/>
    <w:rsid w:val="00BD6778"/>
    <w:rsid w:val="00BD67CF"/>
    <w:rsid w:val="00BD67DC"/>
    <w:rsid w:val="00BD69C6"/>
    <w:rsid w:val="00BD6AAE"/>
    <w:rsid w:val="00BD6B19"/>
    <w:rsid w:val="00BD6D5D"/>
    <w:rsid w:val="00BD70C2"/>
    <w:rsid w:val="00BD713F"/>
    <w:rsid w:val="00BD7147"/>
    <w:rsid w:val="00BD72B1"/>
    <w:rsid w:val="00BD72B8"/>
    <w:rsid w:val="00BD72BA"/>
    <w:rsid w:val="00BD739A"/>
    <w:rsid w:val="00BD73BC"/>
    <w:rsid w:val="00BD7606"/>
    <w:rsid w:val="00BD76EE"/>
    <w:rsid w:val="00BD7A3C"/>
    <w:rsid w:val="00BD7B3F"/>
    <w:rsid w:val="00BD7B67"/>
    <w:rsid w:val="00BD7B76"/>
    <w:rsid w:val="00BD7C04"/>
    <w:rsid w:val="00BD7C91"/>
    <w:rsid w:val="00BD7D43"/>
    <w:rsid w:val="00BD7D55"/>
    <w:rsid w:val="00BD7FA6"/>
    <w:rsid w:val="00BD7FAF"/>
    <w:rsid w:val="00BD7FE6"/>
    <w:rsid w:val="00BD7FE8"/>
    <w:rsid w:val="00BE0107"/>
    <w:rsid w:val="00BE01E2"/>
    <w:rsid w:val="00BE0298"/>
    <w:rsid w:val="00BE0300"/>
    <w:rsid w:val="00BE0456"/>
    <w:rsid w:val="00BE0475"/>
    <w:rsid w:val="00BE050E"/>
    <w:rsid w:val="00BE0635"/>
    <w:rsid w:val="00BE069B"/>
    <w:rsid w:val="00BE06A9"/>
    <w:rsid w:val="00BE0777"/>
    <w:rsid w:val="00BE09B1"/>
    <w:rsid w:val="00BE0AFF"/>
    <w:rsid w:val="00BE0B3B"/>
    <w:rsid w:val="00BE0BC5"/>
    <w:rsid w:val="00BE0C24"/>
    <w:rsid w:val="00BE0C32"/>
    <w:rsid w:val="00BE0E59"/>
    <w:rsid w:val="00BE0F0A"/>
    <w:rsid w:val="00BE10B1"/>
    <w:rsid w:val="00BE1145"/>
    <w:rsid w:val="00BE114E"/>
    <w:rsid w:val="00BE13AF"/>
    <w:rsid w:val="00BE15DD"/>
    <w:rsid w:val="00BE17CA"/>
    <w:rsid w:val="00BE1A18"/>
    <w:rsid w:val="00BE1AEC"/>
    <w:rsid w:val="00BE1B41"/>
    <w:rsid w:val="00BE1E0E"/>
    <w:rsid w:val="00BE1E2C"/>
    <w:rsid w:val="00BE1F1B"/>
    <w:rsid w:val="00BE202F"/>
    <w:rsid w:val="00BE2072"/>
    <w:rsid w:val="00BE2238"/>
    <w:rsid w:val="00BE22D9"/>
    <w:rsid w:val="00BE236F"/>
    <w:rsid w:val="00BE2405"/>
    <w:rsid w:val="00BE2515"/>
    <w:rsid w:val="00BE2520"/>
    <w:rsid w:val="00BE258A"/>
    <w:rsid w:val="00BE25F9"/>
    <w:rsid w:val="00BE2764"/>
    <w:rsid w:val="00BE2786"/>
    <w:rsid w:val="00BE283F"/>
    <w:rsid w:val="00BE2866"/>
    <w:rsid w:val="00BE28B4"/>
    <w:rsid w:val="00BE2943"/>
    <w:rsid w:val="00BE29B7"/>
    <w:rsid w:val="00BE2C9B"/>
    <w:rsid w:val="00BE2CD5"/>
    <w:rsid w:val="00BE2CEF"/>
    <w:rsid w:val="00BE2E1D"/>
    <w:rsid w:val="00BE2F9E"/>
    <w:rsid w:val="00BE30DF"/>
    <w:rsid w:val="00BE30EF"/>
    <w:rsid w:val="00BE31DE"/>
    <w:rsid w:val="00BE31E2"/>
    <w:rsid w:val="00BE31E5"/>
    <w:rsid w:val="00BE336F"/>
    <w:rsid w:val="00BE34A4"/>
    <w:rsid w:val="00BE36E5"/>
    <w:rsid w:val="00BE36F2"/>
    <w:rsid w:val="00BE36F4"/>
    <w:rsid w:val="00BE3908"/>
    <w:rsid w:val="00BE3927"/>
    <w:rsid w:val="00BE3B18"/>
    <w:rsid w:val="00BE3BC5"/>
    <w:rsid w:val="00BE3BE3"/>
    <w:rsid w:val="00BE3C50"/>
    <w:rsid w:val="00BE3D91"/>
    <w:rsid w:val="00BE3E3C"/>
    <w:rsid w:val="00BE3FD3"/>
    <w:rsid w:val="00BE4068"/>
    <w:rsid w:val="00BE41AC"/>
    <w:rsid w:val="00BE4233"/>
    <w:rsid w:val="00BE42BB"/>
    <w:rsid w:val="00BE4354"/>
    <w:rsid w:val="00BE4406"/>
    <w:rsid w:val="00BE45C2"/>
    <w:rsid w:val="00BE4819"/>
    <w:rsid w:val="00BE487E"/>
    <w:rsid w:val="00BE4A41"/>
    <w:rsid w:val="00BE4AFA"/>
    <w:rsid w:val="00BE4C43"/>
    <w:rsid w:val="00BE4C5C"/>
    <w:rsid w:val="00BE4CCF"/>
    <w:rsid w:val="00BE4D6F"/>
    <w:rsid w:val="00BE4D7B"/>
    <w:rsid w:val="00BE4E83"/>
    <w:rsid w:val="00BE4ED9"/>
    <w:rsid w:val="00BE5045"/>
    <w:rsid w:val="00BE50A5"/>
    <w:rsid w:val="00BE50C7"/>
    <w:rsid w:val="00BE526D"/>
    <w:rsid w:val="00BE528D"/>
    <w:rsid w:val="00BE52C3"/>
    <w:rsid w:val="00BE5398"/>
    <w:rsid w:val="00BE53AE"/>
    <w:rsid w:val="00BE546A"/>
    <w:rsid w:val="00BE55E3"/>
    <w:rsid w:val="00BE560D"/>
    <w:rsid w:val="00BE5662"/>
    <w:rsid w:val="00BE576A"/>
    <w:rsid w:val="00BE58FC"/>
    <w:rsid w:val="00BE5C8A"/>
    <w:rsid w:val="00BE5CD0"/>
    <w:rsid w:val="00BE5D30"/>
    <w:rsid w:val="00BE5FD4"/>
    <w:rsid w:val="00BE5FE4"/>
    <w:rsid w:val="00BE6192"/>
    <w:rsid w:val="00BE61EF"/>
    <w:rsid w:val="00BE65CD"/>
    <w:rsid w:val="00BE682E"/>
    <w:rsid w:val="00BE6870"/>
    <w:rsid w:val="00BE68B1"/>
    <w:rsid w:val="00BE6943"/>
    <w:rsid w:val="00BE6A7A"/>
    <w:rsid w:val="00BE6AD1"/>
    <w:rsid w:val="00BE6CB0"/>
    <w:rsid w:val="00BE6CF5"/>
    <w:rsid w:val="00BE6D22"/>
    <w:rsid w:val="00BE6F7B"/>
    <w:rsid w:val="00BE6FB8"/>
    <w:rsid w:val="00BE6FD1"/>
    <w:rsid w:val="00BE7044"/>
    <w:rsid w:val="00BE70BA"/>
    <w:rsid w:val="00BE7105"/>
    <w:rsid w:val="00BE72AF"/>
    <w:rsid w:val="00BE72BC"/>
    <w:rsid w:val="00BE733F"/>
    <w:rsid w:val="00BE736B"/>
    <w:rsid w:val="00BE7397"/>
    <w:rsid w:val="00BE753C"/>
    <w:rsid w:val="00BE7638"/>
    <w:rsid w:val="00BE7681"/>
    <w:rsid w:val="00BE7897"/>
    <w:rsid w:val="00BE790F"/>
    <w:rsid w:val="00BE796A"/>
    <w:rsid w:val="00BE79CA"/>
    <w:rsid w:val="00BE79FF"/>
    <w:rsid w:val="00BE7A02"/>
    <w:rsid w:val="00BE7DB0"/>
    <w:rsid w:val="00BE7E84"/>
    <w:rsid w:val="00BE7EB7"/>
    <w:rsid w:val="00BE7F23"/>
    <w:rsid w:val="00BF014E"/>
    <w:rsid w:val="00BF0180"/>
    <w:rsid w:val="00BF025F"/>
    <w:rsid w:val="00BF0342"/>
    <w:rsid w:val="00BF0420"/>
    <w:rsid w:val="00BF0626"/>
    <w:rsid w:val="00BF07B7"/>
    <w:rsid w:val="00BF07BC"/>
    <w:rsid w:val="00BF0838"/>
    <w:rsid w:val="00BF0992"/>
    <w:rsid w:val="00BF09BB"/>
    <w:rsid w:val="00BF0A12"/>
    <w:rsid w:val="00BF0AC2"/>
    <w:rsid w:val="00BF0ACF"/>
    <w:rsid w:val="00BF0BEB"/>
    <w:rsid w:val="00BF0C74"/>
    <w:rsid w:val="00BF0D7C"/>
    <w:rsid w:val="00BF0DEA"/>
    <w:rsid w:val="00BF0DFA"/>
    <w:rsid w:val="00BF1059"/>
    <w:rsid w:val="00BF12E0"/>
    <w:rsid w:val="00BF14C3"/>
    <w:rsid w:val="00BF14C7"/>
    <w:rsid w:val="00BF1585"/>
    <w:rsid w:val="00BF1718"/>
    <w:rsid w:val="00BF185E"/>
    <w:rsid w:val="00BF1988"/>
    <w:rsid w:val="00BF19D2"/>
    <w:rsid w:val="00BF1A74"/>
    <w:rsid w:val="00BF1A76"/>
    <w:rsid w:val="00BF1B1D"/>
    <w:rsid w:val="00BF1BAE"/>
    <w:rsid w:val="00BF1CB0"/>
    <w:rsid w:val="00BF1CC0"/>
    <w:rsid w:val="00BF1D2B"/>
    <w:rsid w:val="00BF1E0A"/>
    <w:rsid w:val="00BF1EBC"/>
    <w:rsid w:val="00BF1F0C"/>
    <w:rsid w:val="00BF1F82"/>
    <w:rsid w:val="00BF2041"/>
    <w:rsid w:val="00BF2097"/>
    <w:rsid w:val="00BF2105"/>
    <w:rsid w:val="00BF2231"/>
    <w:rsid w:val="00BF22D9"/>
    <w:rsid w:val="00BF244C"/>
    <w:rsid w:val="00BF2543"/>
    <w:rsid w:val="00BF25A1"/>
    <w:rsid w:val="00BF264D"/>
    <w:rsid w:val="00BF2665"/>
    <w:rsid w:val="00BF275B"/>
    <w:rsid w:val="00BF280D"/>
    <w:rsid w:val="00BF2846"/>
    <w:rsid w:val="00BF2A72"/>
    <w:rsid w:val="00BF2E54"/>
    <w:rsid w:val="00BF2EFB"/>
    <w:rsid w:val="00BF2F92"/>
    <w:rsid w:val="00BF30DD"/>
    <w:rsid w:val="00BF30FD"/>
    <w:rsid w:val="00BF31FB"/>
    <w:rsid w:val="00BF32D0"/>
    <w:rsid w:val="00BF330D"/>
    <w:rsid w:val="00BF34B9"/>
    <w:rsid w:val="00BF3602"/>
    <w:rsid w:val="00BF36BB"/>
    <w:rsid w:val="00BF3960"/>
    <w:rsid w:val="00BF39E9"/>
    <w:rsid w:val="00BF3AB1"/>
    <w:rsid w:val="00BF3AC3"/>
    <w:rsid w:val="00BF3AEE"/>
    <w:rsid w:val="00BF3AF7"/>
    <w:rsid w:val="00BF3D45"/>
    <w:rsid w:val="00BF3D47"/>
    <w:rsid w:val="00BF3E41"/>
    <w:rsid w:val="00BF3E56"/>
    <w:rsid w:val="00BF3EC3"/>
    <w:rsid w:val="00BF3ECC"/>
    <w:rsid w:val="00BF3FEE"/>
    <w:rsid w:val="00BF402C"/>
    <w:rsid w:val="00BF40B5"/>
    <w:rsid w:val="00BF4231"/>
    <w:rsid w:val="00BF4421"/>
    <w:rsid w:val="00BF45D1"/>
    <w:rsid w:val="00BF47CA"/>
    <w:rsid w:val="00BF480B"/>
    <w:rsid w:val="00BF4811"/>
    <w:rsid w:val="00BF49D2"/>
    <w:rsid w:val="00BF4A03"/>
    <w:rsid w:val="00BF4A97"/>
    <w:rsid w:val="00BF4B51"/>
    <w:rsid w:val="00BF4C97"/>
    <w:rsid w:val="00BF4CBD"/>
    <w:rsid w:val="00BF4CC8"/>
    <w:rsid w:val="00BF4E29"/>
    <w:rsid w:val="00BF4E6B"/>
    <w:rsid w:val="00BF50F5"/>
    <w:rsid w:val="00BF56FB"/>
    <w:rsid w:val="00BF5736"/>
    <w:rsid w:val="00BF573B"/>
    <w:rsid w:val="00BF5925"/>
    <w:rsid w:val="00BF592D"/>
    <w:rsid w:val="00BF5AE1"/>
    <w:rsid w:val="00BF5B72"/>
    <w:rsid w:val="00BF5C7C"/>
    <w:rsid w:val="00BF5CB6"/>
    <w:rsid w:val="00BF5CB8"/>
    <w:rsid w:val="00BF5E73"/>
    <w:rsid w:val="00BF5F0B"/>
    <w:rsid w:val="00BF5FAF"/>
    <w:rsid w:val="00BF6033"/>
    <w:rsid w:val="00BF6057"/>
    <w:rsid w:val="00BF60C0"/>
    <w:rsid w:val="00BF6174"/>
    <w:rsid w:val="00BF629B"/>
    <w:rsid w:val="00BF62AF"/>
    <w:rsid w:val="00BF62B9"/>
    <w:rsid w:val="00BF63BC"/>
    <w:rsid w:val="00BF63BF"/>
    <w:rsid w:val="00BF647F"/>
    <w:rsid w:val="00BF66A2"/>
    <w:rsid w:val="00BF674D"/>
    <w:rsid w:val="00BF6A42"/>
    <w:rsid w:val="00BF6A53"/>
    <w:rsid w:val="00BF6B11"/>
    <w:rsid w:val="00BF6B3E"/>
    <w:rsid w:val="00BF6CAA"/>
    <w:rsid w:val="00BF6D64"/>
    <w:rsid w:val="00BF6E3D"/>
    <w:rsid w:val="00BF6E5B"/>
    <w:rsid w:val="00BF6EEB"/>
    <w:rsid w:val="00BF6F6B"/>
    <w:rsid w:val="00BF7009"/>
    <w:rsid w:val="00BF71AE"/>
    <w:rsid w:val="00BF71BF"/>
    <w:rsid w:val="00BF7223"/>
    <w:rsid w:val="00BF72B0"/>
    <w:rsid w:val="00BF7539"/>
    <w:rsid w:val="00BF756D"/>
    <w:rsid w:val="00BF75E6"/>
    <w:rsid w:val="00BF7615"/>
    <w:rsid w:val="00BF761D"/>
    <w:rsid w:val="00BF7644"/>
    <w:rsid w:val="00BF76BE"/>
    <w:rsid w:val="00BF76C0"/>
    <w:rsid w:val="00BF7930"/>
    <w:rsid w:val="00BF7A7D"/>
    <w:rsid w:val="00BF7C13"/>
    <w:rsid w:val="00BF7D38"/>
    <w:rsid w:val="00BF7D71"/>
    <w:rsid w:val="00BF7DD6"/>
    <w:rsid w:val="00BF7EEB"/>
    <w:rsid w:val="00BF7F50"/>
    <w:rsid w:val="00C00013"/>
    <w:rsid w:val="00C00041"/>
    <w:rsid w:val="00C00152"/>
    <w:rsid w:val="00C001BE"/>
    <w:rsid w:val="00C001EE"/>
    <w:rsid w:val="00C00398"/>
    <w:rsid w:val="00C0043B"/>
    <w:rsid w:val="00C00442"/>
    <w:rsid w:val="00C005CF"/>
    <w:rsid w:val="00C00654"/>
    <w:rsid w:val="00C00835"/>
    <w:rsid w:val="00C008B2"/>
    <w:rsid w:val="00C0099D"/>
    <w:rsid w:val="00C00A38"/>
    <w:rsid w:val="00C00A42"/>
    <w:rsid w:val="00C00B79"/>
    <w:rsid w:val="00C00C97"/>
    <w:rsid w:val="00C00CDA"/>
    <w:rsid w:val="00C00EF7"/>
    <w:rsid w:val="00C00FCB"/>
    <w:rsid w:val="00C01056"/>
    <w:rsid w:val="00C01083"/>
    <w:rsid w:val="00C010BB"/>
    <w:rsid w:val="00C011F3"/>
    <w:rsid w:val="00C0124E"/>
    <w:rsid w:val="00C012AA"/>
    <w:rsid w:val="00C01356"/>
    <w:rsid w:val="00C013DE"/>
    <w:rsid w:val="00C01574"/>
    <w:rsid w:val="00C0194F"/>
    <w:rsid w:val="00C01A1D"/>
    <w:rsid w:val="00C01A3D"/>
    <w:rsid w:val="00C01A40"/>
    <w:rsid w:val="00C01A84"/>
    <w:rsid w:val="00C01B0F"/>
    <w:rsid w:val="00C01C2F"/>
    <w:rsid w:val="00C01C4A"/>
    <w:rsid w:val="00C01C74"/>
    <w:rsid w:val="00C01CDE"/>
    <w:rsid w:val="00C01DCE"/>
    <w:rsid w:val="00C01EC0"/>
    <w:rsid w:val="00C01F84"/>
    <w:rsid w:val="00C01FCE"/>
    <w:rsid w:val="00C01FE9"/>
    <w:rsid w:val="00C01FF9"/>
    <w:rsid w:val="00C02093"/>
    <w:rsid w:val="00C025AB"/>
    <w:rsid w:val="00C025C9"/>
    <w:rsid w:val="00C026A2"/>
    <w:rsid w:val="00C026DA"/>
    <w:rsid w:val="00C026FC"/>
    <w:rsid w:val="00C0279F"/>
    <w:rsid w:val="00C02A39"/>
    <w:rsid w:val="00C02A5C"/>
    <w:rsid w:val="00C02B66"/>
    <w:rsid w:val="00C02CD3"/>
    <w:rsid w:val="00C02CF8"/>
    <w:rsid w:val="00C02CFA"/>
    <w:rsid w:val="00C02D1D"/>
    <w:rsid w:val="00C02D28"/>
    <w:rsid w:val="00C02ED1"/>
    <w:rsid w:val="00C03279"/>
    <w:rsid w:val="00C03426"/>
    <w:rsid w:val="00C035F9"/>
    <w:rsid w:val="00C0365E"/>
    <w:rsid w:val="00C0368B"/>
    <w:rsid w:val="00C036F4"/>
    <w:rsid w:val="00C03723"/>
    <w:rsid w:val="00C037BB"/>
    <w:rsid w:val="00C03840"/>
    <w:rsid w:val="00C03929"/>
    <w:rsid w:val="00C03B3B"/>
    <w:rsid w:val="00C03B9D"/>
    <w:rsid w:val="00C03CDE"/>
    <w:rsid w:val="00C03EC3"/>
    <w:rsid w:val="00C03F0E"/>
    <w:rsid w:val="00C03F78"/>
    <w:rsid w:val="00C04004"/>
    <w:rsid w:val="00C0404D"/>
    <w:rsid w:val="00C04125"/>
    <w:rsid w:val="00C04139"/>
    <w:rsid w:val="00C041C7"/>
    <w:rsid w:val="00C0424D"/>
    <w:rsid w:val="00C042C7"/>
    <w:rsid w:val="00C04399"/>
    <w:rsid w:val="00C043BB"/>
    <w:rsid w:val="00C04463"/>
    <w:rsid w:val="00C044D1"/>
    <w:rsid w:val="00C04611"/>
    <w:rsid w:val="00C04633"/>
    <w:rsid w:val="00C0467A"/>
    <w:rsid w:val="00C046C5"/>
    <w:rsid w:val="00C04791"/>
    <w:rsid w:val="00C047A3"/>
    <w:rsid w:val="00C04911"/>
    <w:rsid w:val="00C04B57"/>
    <w:rsid w:val="00C04DAD"/>
    <w:rsid w:val="00C050A7"/>
    <w:rsid w:val="00C051CF"/>
    <w:rsid w:val="00C05216"/>
    <w:rsid w:val="00C0522D"/>
    <w:rsid w:val="00C05319"/>
    <w:rsid w:val="00C05579"/>
    <w:rsid w:val="00C056A1"/>
    <w:rsid w:val="00C056D8"/>
    <w:rsid w:val="00C05715"/>
    <w:rsid w:val="00C058B4"/>
    <w:rsid w:val="00C058BB"/>
    <w:rsid w:val="00C05914"/>
    <w:rsid w:val="00C05916"/>
    <w:rsid w:val="00C05984"/>
    <w:rsid w:val="00C059C7"/>
    <w:rsid w:val="00C05A12"/>
    <w:rsid w:val="00C05BA3"/>
    <w:rsid w:val="00C05C08"/>
    <w:rsid w:val="00C05D74"/>
    <w:rsid w:val="00C05E3B"/>
    <w:rsid w:val="00C05E9F"/>
    <w:rsid w:val="00C05F52"/>
    <w:rsid w:val="00C05FD2"/>
    <w:rsid w:val="00C060A5"/>
    <w:rsid w:val="00C0622F"/>
    <w:rsid w:val="00C06268"/>
    <w:rsid w:val="00C06361"/>
    <w:rsid w:val="00C063B3"/>
    <w:rsid w:val="00C063D9"/>
    <w:rsid w:val="00C0645D"/>
    <w:rsid w:val="00C066FD"/>
    <w:rsid w:val="00C06703"/>
    <w:rsid w:val="00C068FF"/>
    <w:rsid w:val="00C06AF7"/>
    <w:rsid w:val="00C06BA7"/>
    <w:rsid w:val="00C06BD3"/>
    <w:rsid w:val="00C06C12"/>
    <w:rsid w:val="00C06C59"/>
    <w:rsid w:val="00C06CE3"/>
    <w:rsid w:val="00C06E38"/>
    <w:rsid w:val="00C06EC8"/>
    <w:rsid w:val="00C06FC7"/>
    <w:rsid w:val="00C07372"/>
    <w:rsid w:val="00C074D7"/>
    <w:rsid w:val="00C07563"/>
    <w:rsid w:val="00C075C6"/>
    <w:rsid w:val="00C0787D"/>
    <w:rsid w:val="00C07A18"/>
    <w:rsid w:val="00C07AF6"/>
    <w:rsid w:val="00C07B65"/>
    <w:rsid w:val="00C07CE3"/>
    <w:rsid w:val="00C07D12"/>
    <w:rsid w:val="00C07E5F"/>
    <w:rsid w:val="00C07F49"/>
    <w:rsid w:val="00C07F7B"/>
    <w:rsid w:val="00C07F82"/>
    <w:rsid w:val="00C10476"/>
    <w:rsid w:val="00C105DC"/>
    <w:rsid w:val="00C10A2B"/>
    <w:rsid w:val="00C10A32"/>
    <w:rsid w:val="00C10AB3"/>
    <w:rsid w:val="00C10D83"/>
    <w:rsid w:val="00C10DA8"/>
    <w:rsid w:val="00C10F17"/>
    <w:rsid w:val="00C10FD8"/>
    <w:rsid w:val="00C11023"/>
    <w:rsid w:val="00C11118"/>
    <w:rsid w:val="00C11150"/>
    <w:rsid w:val="00C1124D"/>
    <w:rsid w:val="00C112E1"/>
    <w:rsid w:val="00C113A1"/>
    <w:rsid w:val="00C1146D"/>
    <w:rsid w:val="00C115B8"/>
    <w:rsid w:val="00C1161C"/>
    <w:rsid w:val="00C11728"/>
    <w:rsid w:val="00C11944"/>
    <w:rsid w:val="00C119E2"/>
    <w:rsid w:val="00C11DCA"/>
    <w:rsid w:val="00C11E6F"/>
    <w:rsid w:val="00C11ED2"/>
    <w:rsid w:val="00C120FD"/>
    <w:rsid w:val="00C12118"/>
    <w:rsid w:val="00C12429"/>
    <w:rsid w:val="00C124B8"/>
    <w:rsid w:val="00C12620"/>
    <w:rsid w:val="00C126D3"/>
    <w:rsid w:val="00C12700"/>
    <w:rsid w:val="00C12B52"/>
    <w:rsid w:val="00C12B6C"/>
    <w:rsid w:val="00C12C5B"/>
    <w:rsid w:val="00C12DAF"/>
    <w:rsid w:val="00C12DBC"/>
    <w:rsid w:val="00C12E37"/>
    <w:rsid w:val="00C130A1"/>
    <w:rsid w:val="00C1333E"/>
    <w:rsid w:val="00C1339B"/>
    <w:rsid w:val="00C13499"/>
    <w:rsid w:val="00C134C6"/>
    <w:rsid w:val="00C1361A"/>
    <w:rsid w:val="00C13697"/>
    <w:rsid w:val="00C137BB"/>
    <w:rsid w:val="00C139A0"/>
    <w:rsid w:val="00C13AF9"/>
    <w:rsid w:val="00C13B46"/>
    <w:rsid w:val="00C13ED2"/>
    <w:rsid w:val="00C13EEE"/>
    <w:rsid w:val="00C140F3"/>
    <w:rsid w:val="00C141C2"/>
    <w:rsid w:val="00C1422F"/>
    <w:rsid w:val="00C1423C"/>
    <w:rsid w:val="00C14481"/>
    <w:rsid w:val="00C14596"/>
    <w:rsid w:val="00C14620"/>
    <w:rsid w:val="00C14632"/>
    <w:rsid w:val="00C14642"/>
    <w:rsid w:val="00C14728"/>
    <w:rsid w:val="00C149C2"/>
    <w:rsid w:val="00C149E5"/>
    <w:rsid w:val="00C14A96"/>
    <w:rsid w:val="00C14B18"/>
    <w:rsid w:val="00C14C42"/>
    <w:rsid w:val="00C14C7B"/>
    <w:rsid w:val="00C14D5B"/>
    <w:rsid w:val="00C14EB5"/>
    <w:rsid w:val="00C14F75"/>
    <w:rsid w:val="00C14F92"/>
    <w:rsid w:val="00C15010"/>
    <w:rsid w:val="00C1501A"/>
    <w:rsid w:val="00C1514E"/>
    <w:rsid w:val="00C151F4"/>
    <w:rsid w:val="00C152AF"/>
    <w:rsid w:val="00C152D0"/>
    <w:rsid w:val="00C15463"/>
    <w:rsid w:val="00C15657"/>
    <w:rsid w:val="00C156D5"/>
    <w:rsid w:val="00C1580B"/>
    <w:rsid w:val="00C15824"/>
    <w:rsid w:val="00C15866"/>
    <w:rsid w:val="00C15910"/>
    <w:rsid w:val="00C15A63"/>
    <w:rsid w:val="00C15C73"/>
    <w:rsid w:val="00C15D03"/>
    <w:rsid w:val="00C15E5F"/>
    <w:rsid w:val="00C15EF7"/>
    <w:rsid w:val="00C15F7F"/>
    <w:rsid w:val="00C15F95"/>
    <w:rsid w:val="00C161A9"/>
    <w:rsid w:val="00C16223"/>
    <w:rsid w:val="00C162E1"/>
    <w:rsid w:val="00C16365"/>
    <w:rsid w:val="00C1645B"/>
    <w:rsid w:val="00C16670"/>
    <w:rsid w:val="00C167FF"/>
    <w:rsid w:val="00C16887"/>
    <w:rsid w:val="00C16D80"/>
    <w:rsid w:val="00C16F2B"/>
    <w:rsid w:val="00C16F63"/>
    <w:rsid w:val="00C17047"/>
    <w:rsid w:val="00C17087"/>
    <w:rsid w:val="00C1715D"/>
    <w:rsid w:val="00C1716B"/>
    <w:rsid w:val="00C171EE"/>
    <w:rsid w:val="00C172A1"/>
    <w:rsid w:val="00C17377"/>
    <w:rsid w:val="00C17495"/>
    <w:rsid w:val="00C175C7"/>
    <w:rsid w:val="00C17675"/>
    <w:rsid w:val="00C17722"/>
    <w:rsid w:val="00C17726"/>
    <w:rsid w:val="00C177E9"/>
    <w:rsid w:val="00C17A52"/>
    <w:rsid w:val="00C17A70"/>
    <w:rsid w:val="00C17B09"/>
    <w:rsid w:val="00C17BBA"/>
    <w:rsid w:val="00C17C0B"/>
    <w:rsid w:val="00C17D1F"/>
    <w:rsid w:val="00C17D23"/>
    <w:rsid w:val="00C17E26"/>
    <w:rsid w:val="00C17E3A"/>
    <w:rsid w:val="00C17E3F"/>
    <w:rsid w:val="00C2013F"/>
    <w:rsid w:val="00C20169"/>
    <w:rsid w:val="00C201B0"/>
    <w:rsid w:val="00C201D0"/>
    <w:rsid w:val="00C203DC"/>
    <w:rsid w:val="00C20400"/>
    <w:rsid w:val="00C20442"/>
    <w:rsid w:val="00C2048F"/>
    <w:rsid w:val="00C2055F"/>
    <w:rsid w:val="00C20574"/>
    <w:rsid w:val="00C205C2"/>
    <w:rsid w:val="00C20645"/>
    <w:rsid w:val="00C20701"/>
    <w:rsid w:val="00C20814"/>
    <w:rsid w:val="00C2086F"/>
    <w:rsid w:val="00C208DC"/>
    <w:rsid w:val="00C20928"/>
    <w:rsid w:val="00C20AB8"/>
    <w:rsid w:val="00C20C11"/>
    <w:rsid w:val="00C20CB2"/>
    <w:rsid w:val="00C21060"/>
    <w:rsid w:val="00C21118"/>
    <w:rsid w:val="00C211AE"/>
    <w:rsid w:val="00C21216"/>
    <w:rsid w:val="00C21329"/>
    <w:rsid w:val="00C214BE"/>
    <w:rsid w:val="00C2178E"/>
    <w:rsid w:val="00C21850"/>
    <w:rsid w:val="00C21959"/>
    <w:rsid w:val="00C2198D"/>
    <w:rsid w:val="00C21A17"/>
    <w:rsid w:val="00C21D8D"/>
    <w:rsid w:val="00C21F8B"/>
    <w:rsid w:val="00C21FFF"/>
    <w:rsid w:val="00C2213E"/>
    <w:rsid w:val="00C22301"/>
    <w:rsid w:val="00C223B2"/>
    <w:rsid w:val="00C2273F"/>
    <w:rsid w:val="00C227B2"/>
    <w:rsid w:val="00C227CB"/>
    <w:rsid w:val="00C228AF"/>
    <w:rsid w:val="00C228C3"/>
    <w:rsid w:val="00C22A02"/>
    <w:rsid w:val="00C22BC5"/>
    <w:rsid w:val="00C22CA3"/>
    <w:rsid w:val="00C22E0C"/>
    <w:rsid w:val="00C22F37"/>
    <w:rsid w:val="00C22F57"/>
    <w:rsid w:val="00C22FB2"/>
    <w:rsid w:val="00C22FC4"/>
    <w:rsid w:val="00C2315B"/>
    <w:rsid w:val="00C231E1"/>
    <w:rsid w:val="00C23343"/>
    <w:rsid w:val="00C233E2"/>
    <w:rsid w:val="00C23445"/>
    <w:rsid w:val="00C234A6"/>
    <w:rsid w:val="00C2362F"/>
    <w:rsid w:val="00C2365A"/>
    <w:rsid w:val="00C2388E"/>
    <w:rsid w:val="00C239EF"/>
    <w:rsid w:val="00C239FD"/>
    <w:rsid w:val="00C23A2D"/>
    <w:rsid w:val="00C23B94"/>
    <w:rsid w:val="00C23C31"/>
    <w:rsid w:val="00C23D37"/>
    <w:rsid w:val="00C23D7B"/>
    <w:rsid w:val="00C23EBB"/>
    <w:rsid w:val="00C23F0E"/>
    <w:rsid w:val="00C23F71"/>
    <w:rsid w:val="00C23FE4"/>
    <w:rsid w:val="00C24009"/>
    <w:rsid w:val="00C2407D"/>
    <w:rsid w:val="00C240E6"/>
    <w:rsid w:val="00C242A7"/>
    <w:rsid w:val="00C242AA"/>
    <w:rsid w:val="00C24307"/>
    <w:rsid w:val="00C245D7"/>
    <w:rsid w:val="00C246A0"/>
    <w:rsid w:val="00C248D0"/>
    <w:rsid w:val="00C24A5A"/>
    <w:rsid w:val="00C24C16"/>
    <w:rsid w:val="00C24C49"/>
    <w:rsid w:val="00C24D6B"/>
    <w:rsid w:val="00C24E2C"/>
    <w:rsid w:val="00C24EE9"/>
    <w:rsid w:val="00C24FC9"/>
    <w:rsid w:val="00C2529D"/>
    <w:rsid w:val="00C252CF"/>
    <w:rsid w:val="00C252DC"/>
    <w:rsid w:val="00C252EB"/>
    <w:rsid w:val="00C25300"/>
    <w:rsid w:val="00C2543A"/>
    <w:rsid w:val="00C2546C"/>
    <w:rsid w:val="00C2555C"/>
    <w:rsid w:val="00C25739"/>
    <w:rsid w:val="00C258F9"/>
    <w:rsid w:val="00C25960"/>
    <w:rsid w:val="00C25A9C"/>
    <w:rsid w:val="00C25AFB"/>
    <w:rsid w:val="00C25B45"/>
    <w:rsid w:val="00C25B86"/>
    <w:rsid w:val="00C25BD1"/>
    <w:rsid w:val="00C25BEB"/>
    <w:rsid w:val="00C25C1A"/>
    <w:rsid w:val="00C25C2A"/>
    <w:rsid w:val="00C25C69"/>
    <w:rsid w:val="00C25ED4"/>
    <w:rsid w:val="00C260D8"/>
    <w:rsid w:val="00C262B8"/>
    <w:rsid w:val="00C2659D"/>
    <w:rsid w:val="00C265B6"/>
    <w:rsid w:val="00C2662F"/>
    <w:rsid w:val="00C26688"/>
    <w:rsid w:val="00C266CF"/>
    <w:rsid w:val="00C2686D"/>
    <w:rsid w:val="00C26876"/>
    <w:rsid w:val="00C26920"/>
    <w:rsid w:val="00C2699B"/>
    <w:rsid w:val="00C26B81"/>
    <w:rsid w:val="00C26BBF"/>
    <w:rsid w:val="00C26C61"/>
    <w:rsid w:val="00C26C72"/>
    <w:rsid w:val="00C26D20"/>
    <w:rsid w:val="00C26EC1"/>
    <w:rsid w:val="00C26FD5"/>
    <w:rsid w:val="00C26FE6"/>
    <w:rsid w:val="00C26FEB"/>
    <w:rsid w:val="00C27000"/>
    <w:rsid w:val="00C270BA"/>
    <w:rsid w:val="00C27191"/>
    <w:rsid w:val="00C271E2"/>
    <w:rsid w:val="00C2721E"/>
    <w:rsid w:val="00C273D3"/>
    <w:rsid w:val="00C273DE"/>
    <w:rsid w:val="00C27528"/>
    <w:rsid w:val="00C27607"/>
    <w:rsid w:val="00C27858"/>
    <w:rsid w:val="00C27869"/>
    <w:rsid w:val="00C27ABA"/>
    <w:rsid w:val="00C27B58"/>
    <w:rsid w:val="00C27C44"/>
    <w:rsid w:val="00C27D1C"/>
    <w:rsid w:val="00C27D64"/>
    <w:rsid w:val="00C27D7C"/>
    <w:rsid w:val="00C27F64"/>
    <w:rsid w:val="00C30026"/>
    <w:rsid w:val="00C300C5"/>
    <w:rsid w:val="00C3034B"/>
    <w:rsid w:val="00C30373"/>
    <w:rsid w:val="00C304E5"/>
    <w:rsid w:val="00C30833"/>
    <w:rsid w:val="00C30858"/>
    <w:rsid w:val="00C308F5"/>
    <w:rsid w:val="00C30930"/>
    <w:rsid w:val="00C30A69"/>
    <w:rsid w:val="00C30A6A"/>
    <w:rsid w:val="00C30B10"/>
    <w:rsid w:val="00C30B17"/>
    <w:rsid w:val="00C30BFD"/>
    <w:rsid w:val="00C30C07"/>
    <w:rsid w:val="00C30D71"/>
    <w:rsid w:val="00C30FB5"/>
    <w:rsid w:val="00C310CA"/>
    <w:rsid w:val="00C3140A"/>
    <w:rsid w:val="00C31528"/>
    <w:rsid w:val="00C31580"/>
    <w:rsid w:val="00C3164F"/>
    <w:rsid w:val="00C31891"/>
    <w:rsid w:val="00C31A2B"/>
    <w:rsid w:val="00C31C62"/>
    <w:rsid w:val="00C31C66"/>
    <w:rsid w:val="00C31D09"/>
    <w:rsid w:val="00C31FB6"/>
    <w:rsid w:val="00C32134"/>
    <w:rsid w:val="00C3233B"/>
    <w:rsid w:val="00C3236E"/>
    <w:rsid w:val="00C324C1"/>
    <w:rsid w:val="00C325CF"/>
    <w:rsid w:val="00C325E9"/>
    <w:rsid w:val="00C3261D"/>
    <w:rsid w:val="00C3262E"/>
    <w:rsid w:val="00C327D7"/>
    <w:rsid w:val="00C328C9"/>
    <w:rsid w:val="00C328D8"/>
    <w:rsid w:val="00C32911"/>
    <w:rsid w:val="00C32ABC"/>
    <w:rsid w:val="00C32AFE"/>
    <w:rsid w:val="00C32B1B"/>
    <w:rsid w:val="00C32B43"/>
    <w:rsid w:val="00C32BBF"/>
    <w:rsid w:val="00C32CB4"/>
    <w:rsid w:val="00C32D4F"/>
    <w:rsid w:val="00C32E11"/>
    <w:rsid w:val="00C32E37"/>
    <w:rsid w:val="00C3302C"/>
    <w:rsid w:val="00C330B4"/>
    <w:rsid w:val="00C33189"/>
    <w:rsid w:val="00C332C1"/>
    <w:rsid w:val="00C333F1"/>
    <w:rsid w:val="00C334C1"/>
    <w:rsid w:val="00C335BB"/>
    <w:rsid w:val="00C336B9"/>
    <w:rsid w:val="00C337B6"/>
    <w:rsid w:val="00C3390F"/>
    <w:rsid w:val="00C3393B"/>
    <w:rsid w:val="00C3395C"/>
    <w:rsid w:val="00C33967"/>
    <w:rsid w:val="00C3396F"/>
    <w:rsid w:val="00C339D1"/>
    <w:rsid w:val="00C33AEB"/>
    <w:rsid w:val="00C33AFB"/>
    <w:rsid w:val="00C33BDE"/>
    <w:rsid w:val="00C33BEB"/>
    <w:rsid w:val="00C33C64"/>
    <w:rsid w:val="00C33CA9"/>
    <w:rsid w:val="00C33D03"/>
    <w:rsid w:val="00C33D89"/>
    <w:rsid w:val="00C33EF7"/>
    <w:rsid w:val="00C33FE8"/>
    <w:rsid w:val="00C342C7"/>
    <w:rsid w:val="00C343C4"/>
    <w:rsid w:val="00C34453"/>
    <w:rsid w:val="00C34526"/>
    <w:rsid w:val="00C34544"/>
    <w:rsid w:val="00C3469C"/>
    <w:rsid w:val="00C346A2"/>
    <w:rsid w:val="00C3481B"/>
    <w:rsid w:val="00C3483D"/>
    <w:rsid w:val="00C34879"/>
    <w:rsid w:val="00C3498F"/>
    <w:rsid w:val="00C34BDC"/>
    <w:rsid w:val="00C34D5E"/>
    <w:rsid w:val="00C34D70"/>
    <w:rsid w:val="00C34E6F"/>
    <w:rsid w:val="00C34ED3"/>
    <w:rsid w:val="00C34F1D"/>
    <w:rsid w:val="00C350EF"/>
    <w:rsid w:val="00C354AA"/>
    <w:rsid w:val="00C35596"/>
    <w:rsid w:val="00C35692"/>
    <w:rsid w:val="00C35768"/>
    <w:rsid w:val="00C35876"/>
    <w:rsid w:val="00C35942"/>
    <w:rsid w:val="00C3596B"/>
    <w:rsid w:val="00C35BE9"/>
    <w:rsid w:val="00C35D10"/>
    <w:rsid w:val="00C35F60"/>
    <w:rsid w:val="00C35F67"/>
    <w:rsid w:val="00C36139"/>
    <w:rsid w:val="00C3614F"/>
    <w:rsid w:val="00C36322"/>
    <w:rsid w:val="00C363AC"/>
    <w:rsid w:val="00C3644C"/>
    <w:rsid w:val="00C36478"/>
    <w:rsid w:val="00C3649D"/>
    <w:rsid w:val="00C364FC"/>
    <w:rsid w:val="00C3653B"/>
    <w:rsid w:val="00C36573"/>
    <w:rsid w:val="00C366B5"/>
    <w:rsid w:val="00C36711"/>
    <w:rsid w:val="00C367EE"/>
    <w:rsid w:val="00C36877"/>
    <w:rsid w:val="00C368C3"/>
    <w:rsid w:val="00C36A35"/>
    <w:rsid w:val="00C36D62"/>
    <w:rsid w:val="00C36E04"/>
    <w:rsid w:val="00C36E0B"/>
    <w:rsid w:val="00C36E9B"/>
    <w:rsid w:val="00C370FA"/>
    <w:rsid w:val="00C371D5"/>
    <w:rsid w:val="00C37233"/>
    <w:rsid w:val="00C3733E"/>
    <w:rsid w:val="00C373F7"/>
    <w:rsid w:val="00C373FA"/>
    <w:rsid w:val="00C37616"/>
    <w:rsid w:val="00C37A97"/>
    <w:rsid w:val="00C37B06"/>
    <w:rsid w:val="00C37C0C"/>
    <w:rsid w:val="00C37CD9"/>
    <w:rsid w:val="00C37D4E"/>
    <w:rsid w:val="00C37F6B"/>
    <w:rsid w:val="00C400F5"/>
    <w:rsid w:val="00C401C7"/>
    <w:rsid w:val="00C40269"/>
    <w:rsid w:val="00C404CF"/>
    <w:rsid w:val="00C4053A"/>
    <w:rsid w:val="00C40579"/>
    <w:rsid w:val="00C4070B"/>
    <w:rsid w:val="00C40791"/>
    <w:rsid w:val="00C40909"/>
    <w:rsid w:val="00C4098F"/>
    <w:rsid w:val="00C40A0C"/>
    <w:rsid w:val="00C40B74"/>
    <w:rsid w:val="00C40C97"/>
    <w:rsid w:val="00C40CF1"/>
    <w:rsid w:val="00C40D16"/>
    <w:rsid w:val="00C40E87"/>
    <w:rsid w:val="00C41012"/>
    <w:rsid w:val="00C4111A"/>
    <w:rsid w:val="00C412ED"/>
    <w:rsid w:val="00C414FF"/>
    <w:rsid w:val="00C415B9"/>
    <w:rsid w:val="00C415D9"/>
    <w:rsid w:val="00C415FD"/>
    <w:rsid w:val="00C4180C"/>
    <w:rsid w:val="00C418BE"/>
    <w:rsid w:val="00C41958"/>
    <w:rsid w:val="00C41A28"/>
    <w:rsid w:val="00C41AA4"/>
    <w:rsid w:val="00C41B7F"/>
    <w:rsid w:val="00C41BC3"/>
    <w:rsid w:val="00C41DAE"/>
    <w:rsid w:val="00C41E30"/>
    <w:rsid w:val="00C41F78"/>
    <w:rsid w:val="00C41FEA"/>
    <w:rsid w:val="00C42108"/>
    <w:rsid w:val="00C4230B"/>
    <w:rsid w:val="00C423CF"/>
    <w:rsid w:val="00C42415"/>
    <w:rsid w:val="00C424A4"/>
    <w:rsid w:val="00C42720"/>
    <w:rsid w:val="00C42791"/>
    <w:rsid w:val="00C427EC"/>
    <w:rsid w:val="00C4282E"/>
    <w:rsid w:val="00C428A4"/>
    <w:rsid w:val="00C42A54"/>
    <w:rsid w:val="00C42B00"/>
    <w:rsid w:val="00C42C03"/>
    <w:rsid w:val="00C42C6C"/>
    <w:rsid w:val="00C42D53"/>
    <w:rsid w:val="00C42F71"/>
    <w:rsid w:val="00C42FE5"/>
    <w:rsid w:val="00C43008"/>
    <w:rsid w:val="00C43076"/>
    <w:rsid w:val="00C43206"/>
    <w:rsid w:val="00C43284"/>
    <w:rsid w:val="00C4328E"/>
    <w:rsid w:val="00C43312"/>
    <w:rsid w:val="00C433A9"/>
    <w:rsid w:val="00C43460"/>
    <w:rsid w:val="00C434B9"/>
    <w:rsid w:val="00C434ED"/>
    <w:rsid w:val="00C43A8F"/>
    <w:rsid w:val="00C43AEF"/>
    <w:rsid w:val="00C43AF4"/>
    <w:rsid w:val="00C43B8A"/>
    <w:rsid w:val="00C43BEA"/>
    <w:rsid w:val="00C43C01"/>
    <w:rsid w:val="00C43D1A"/>
    <w:rsid w:val="00C43D59"/>
    <w:rsid w:val="00C43D79"/>
    <w:rsid w:val="00C43FD1"/>
    <w:rsid w:val="00C440D9"/>
    <w:rsid w:val="00C44186"/>
    <w:rsid w:val="00C4428D"/>
    <w:rsid w:val="00C4428E"/>
    <w:rsid w:val="00C44379"/>
    <w:rsid w:val="00C443B3"/>
    <w:rsid w:val="00C4441C"/>
    <w:rsid w:val="00C44482"/>
    <w:rsid w:val="00C444C0"/>
    <w:rsid w:val="00C445A0"/>
    <w:rsid w:val="00C44610"/>
    <w:rsid w:val="00C44833"/>
    <w:rsid w:val="00C44A60"/>
    <w:rsid w:val="00C44A62"/>
    <w:rsid w:val="00C44AF3"/>
    <w:rsid w:val="00C44B37"/>
    <w:rsid w:val="00C44BCB"/>
    <w:rsid w:val="00C44D91"/>
    <w:rsid w:val="00C44E25"/>
    <w:rsid w:val="00C45081"/>
    <w:rsid w:val="00C45298"/>
    <w:rsid w:val="00C452A7"/>
    <w:rsid w:val="00C45947"/>
    <w:rsid w:val="00C459BB"/>
    <w:rsid w:val="00C459E7"/>
    <w:rsid w:val="00C459EB"/>
    <w:rsid w:val="00C45A70"/>
    <w:rsid w:val="00C45A9C"/>
    <w:rsid w:val="00C45AA6"/>
    <w:rsid w:val="00C45AB5"/>
    <w:rsid w:val="00C45BB5"/>
    <w:rsid w:val="00C45BC6"/>
    <w:rsid w:val="00C45BF0"/>
    <w:rsid w:val="00C45C53"/>
    <w:rsid w:val="00C45D2D"/>
    <w:rsid w:val="00C45D8F"/>
    <w:rsid w:val="00C45DED"/>
    <w:rsid w:val="00C45E52"/>
    <w:rsid w:val="00C45F8E"/>
    <w:rsid w:val="00C45FFA"/>
    <w:rsid w:val="00C46018"/>
    <w:rsid w:val="00C46030"/>
    <w:rsid w:val="00C46093"/>
    <w:rsid w:val="00C4664E"/>
    <w:rsid w:val="00C4672D"/>
    <w:rsid w:val="00C46751"/>
    <w:rsid w:val="00C46799"/>
    <w:rsid w:val="00C46849"/>
    <w:rsid w:val="00C46C99"/>
    <w:rsid w:val="00C46F56"/>
    <w:rsid w:val="00C46FF0"/>
    <w:rsid w:val="00C471BB"/>
    <w:rsid w:val="00C4723C"/>
    <w:rsid w:val="00C47244"/>
    <w:rsid w:val="00C4729F"/>
    <w:rsid w:val="00C47341"/>
    <w:rsid w:val="00C473ED"/>
    <w:rsid w:val="00C4746F"/>
    <w:rsid w:val="00C4750C"/>
    <w:rsid w:val="00C476C7"/>
    <w:rsid w:val="00C4773D"/>
    <w:rsid w:val="00C47751"/>
    <w:rsid w:val="00C47808"/>
    <w:rsid w:val="00C47835"/>
    <w:rsid w:val="00C47853"/>
    <w:rsid w:val="00C47949"/>
    <w:rsid w:val="00C479BA"/>
    <w:rsid w:val="00C47A7F"/>
    <w:rsid w:val="00C47B6C"/>
    <w:rsid w:val="00C47BF6"/>
    <w:rsid w:val="00C47CB6"/>
    <w:rsid w:val="00C47E1D"/>
    <w:rsid w:val="00C47E9D"/>
    <w:rsid w:val="00C5016F"/>
    <w:rsid w:val="00C501B3"/>
    <w:rsid w:val="00C501CF"/>
    <w:rsid w:val="00C501E3"/>
    <w:rsid w:val="00C501E6"/>
    <w:rsid w:val="00C501E8"/>
    <w:rsid w:val="00C502A1"/>
    <w:rsid w:val="00C50362"/>
    <w:rsid w:val="00C50455"/>
    <w:rsid w:val="00C50483"/>
    <w:rsid w:val="00C50553"/>
    <w:rsid w:val="00C50609"/>
    <w:rsid w:val="00C50615"/>
    <w:rsid w:val="00C5078C"/>
    <w:rsid w:val="00C507D4"/>
    <w:rsid w:val="00C50985"/>
    <w:rsid w:val="00C50994"/>
    <w:rsid w:val="00C50A5B"/>
    <w:rsid w:val="00C50A75"/>
    <w:rsid w:val="00C50AC7"/>
    <w:rsid w:val="00C50B86"/>
    <w:rsid w:val="00C50C01"/>
    <w:rsid w:val="00C50E31"/>
    <w:rsid w:val="00C50E82"/>
    <w:rsid w:val="00C50EE4"/>
    <w:rsid w:val="00C5147C"/>
    <w:rsid w:val="00C51578"/>
    <w:rsid w:val="00C51612"/>
    <w:rsid w:val="00C51628"/>
    <w:rsid w:val="00C51696"/>
    <w:rsid w:val="00C51745"/>
    <w:rsid w:val="00C518E8"/>
    <w:rsid w:val="00C519A1"/>
    <w:rsid w:val="00C519D7"/>
    <w:rsid w:val="00C519E4"/>
    <w:rsid w:val="00C51A62"/>
    <w:rsid w:val="00C51AEE"/>
    <w:rsid w:val="00C51BEA"/>
    <w:rsid w:val="00C51C25"/>
    <w:rsid w:val="00C51DD6"/>
    <w:rsid w:val="00C51DF4"/>
    <w:rsid w:val="00C51F81"/>
    <w:rsid w:val="00C520F7"/>
    <w:rsid w:val="00C52213"/>
    <w:rsid w:val="00C5224A"/>
    <w:rsid w:val="00C52358"/>
    <w:rsid w:val="00C523C5"/>
    <w:rsid w:val="00C52527"/>
    <w:rsid w:val="00C525D0"/>
    <w:rsid w:val="00C5263E"/>
    <w:rsid w:val="00C52897"/>
    <w:rsid w:val="00C528C7"/>
    <w:rsid w:val="00C528E4"/>
    <w:rsid w:val="00C52999"/>
    <w:rsid w:val="00C529E2"/>
    <w:rsid w:val="00C52A72"/>
    <w:rsid w:val="00C52ADD"/>
    <w:rsid w:val="00C52BD2"/>
    <w:rsid w:val="00C52BFE"/>
    <w:rsid w:val="00C52D82"/>
    <w:rsid w:val="00C52DF2"/>
    <w:rsid w:val="00C52E7A"/>
    <w:rsid w:val="00C52E7B"/>
    <w:rsid w:val="00C52F32"/>
    <w:rsid w:val="00C52F8F"/>
    <w:rsid w:val="00C53027"/>
    <w:rsid w:val="00C5309C"/>
    <w:rsid w:val="00C53182"/>
    <w:rsid w:val="00C5318F"/>
    <w:rsid w:val="00C531CB"/>
    <w:rsid w:val="00C532FD"/>
    <w:rsid w:val="00C533CC"/>
    <w:rsid w:val="00C53406"/>
    <w:rsid w:val="00C53467"/>
    <w:rsid w:val="00C5346A"/>
    <w:rsid w:val="00C534C1"/>
    <w:rsid w:val="00C534E9"/>
    <w:rsid w:val="00C5352B"/>
    <w:rsid w:val="00C53641"/>
    <w:rsid w:val="00C536B8"/>
    <w:rsid w:val="00C536EF"/>
    <w:rsid w:val="00C53735"/>
    <w:rsid w:val="00C5373E"/>
    <w:rsid w:val="00C5381A"/>
    <w:rsid w:val="00C538EB"/>
    <w:rsid w:val="00C5390D"/>
    <w:rsid w:val="00C53914"/>
    <w:rsid w:val="00C53BA8"/>
    <w:rsid w:val="00C53BCC"/>
    <w:rsid w:val="00C53BD2"/>
    <w:rsid w:val="00C53D77"/>
    <w:rsid w:val="00C53E76"/>
    <w:rsid w:val="00C53E9B"/>
    <w:rsid w:val="00C53F1D"/>
    <w:rsid w:val="00C54069"/>
    <w:rsid w:val="00C540BC"/>
    <w:rsid w:val="00C54160"/>
    <w:rsid w:val="00C54226"/>
    <w:rsid w:val="00C542E3"/>
    <w:rsid w:val="00C54384"/>
    <w:rsid w:val="00C543F0"/>
    <w:rsid w:val="00C5465B"/>
    <w:rsid w:val="00C54679"/>
    <w:rsid w:val="00C5476F"/>
    <w:rsid w:val="00C547F5"/>
    <w:rsid w:val="00C547F7"/>
    <w:rsid w:val="00C548C1"/>
    <w:rsid w:val="00C54A16"/>
    <w:rsid w:val="00C54A5D"/>
    <w:rsid w:val="00C54B5B"/>
    <w:rsid w:val="00C54B75"/>
    <w:rsid w:val="00C54C3C"/>
    <w:rsid w:val="00C54DD9"/>
    <w:rsid w:val="00C54E01"/>
    <w:rsid w:val="00C55000"/>
    <w:rsid w:val="00C5501E"/>
    <w:rsid w:val="00C550A5"/>
    <w:rsid w:val="00C55113"/>
    <w:rsid w:val="00C5511F"/>
    <w:rsid w:val="00C55165"/>
    <w:rsid w:val="00C551F1"/>
    <w:rsid w:val="00C552A9"/>
    <w:rsid w:val="00C55356"/>
    <w:rsid w:val="00C553A1"/>
    <w:rsid w:val="00C556DE"/>
    <w:rsid w:val="00C55704"/>
    <w:rsid w:val="00C55745"/>
    <w:rsid w:val="00C55977"/>
    <w:rsid w:val="00C55A08"/>
    <w:rsid w:val="00C55ACC"/>
    <w:rsid w:val="00C55AF1"/>
    <w:rsid w:val="00C55C06"/>
    <w:rsid w:val="00C55C53"/>
    <w:rsid w:val="00C55DF9"/>
    <w:rsid w:val="00C55EA6"/>
    <w:rsid w:val="00C5606C"/>
    <w:rsid w:val="00C56347"/>
    <w:rsid w:val="00C56395"/>
    <w:rsid w:val="00C564D7"/>
    <w:rsid w:val="00C56553"/>
    <w:rsid w:val="00C565F8"/>
    <w:rsid w:val="00C566DB"/>
    <w:rsid w:val="00C566F5"/>
    <w:rsid w:val="00C56760"/>
    <w:rsid w:val="00C568FD"/>
    <w:rsid w:val="00C56962"/>
    <w:rsid w:val="00C569D4"/>
    <w:rsid w:val="00C56B86"/>
    <w:rsid w:val="00C56C94"/>
    <w:rsid w:val="00C570C2"/>
    <w:rsid w:val="00C571C2"/>
    <w:rsid w:val="00C571CE"/>
    <w:rsid w:val="00C5726B"/>
    <w:rsid w:val="00C5727A"/>
    <w:rsid w:val="00C5741D"/>
    <w:rsid w:val="00C574F7"/>
    <w:rsid w:val="00C57940"/>
    <w:rsid w:val="00C57943"/>
    <w:rsid w:val="00C57A02"/>
    <w:rsid w:val="00C57A16"/>
    <w:rsid w:val="00C57A67"/>
    <w:rsid w:val="00C57B4D"/>
    <w:rsid w:val="00C57C03"/>
    <w:rsid w:val="00C57CEA"/>
    <w:rsid w:val="00C57D7F"/>
    <w:rsid w:val="00C60122"/>
    <w:rsid w:val="00C60151"/>
    <w:rsid w:val="00C601A8"/>
    <w:rsid w:val="00C60247"/>
    <w:rsid w:val="00C604A6"/>
    <w:rsid w:val="00C60628"/>
    <w:rsid w:val="00C60678"/>
    <w:rsid w:val="00C606E0"/>
    <w:rsid w:val="00C606F6"/>
    <w:rsid w:val="00C60730"/>
    <w:rsid w:val="00C60825"/>
    <w:rsid w:val="00C609AB"/>
    <w:rsid w:val="00C60A78"/>
    <w:rsid w:val="00C60BE9"/>
    <w:rsid w:val="00C60C34"/>
    <w:rsid w:val="00C60D97"/>
    <w:rsid w:val="00C60E1D"/>
    <w:rsid w:val="00C61221"/>
    <w:rsid w:val="00C61299"/>
    <w:rsid w:val="00C612FF"/>
    <w:rsid w:val="00C614C6"/>
    <w:rsid w:val="00C61845"/>
    <w:rsid w:val="00C6187E"/>
    <w:rsid w:val="00C6194D"/>
    <w:rsid w:val="00C619DE"/>
    <w:rsid w:val="00C61A09"/>
    <w:rsid w:val="00C61B39"/>
    <w:rsid w:val="00C61B70"/>
    <w:rsid w:val="00C61D42"/>
    <w:rsid w:val="00C61E0C"/>
    <w:rsid w:val="00C61E27"/>
    <w:rsid w:val="00C61F71"/>
    <w:rsid w:val="00C61FBE"/>
    <w:rsid w:val="00C62392"/>
    <w:rsid w:val="00C6242E"/>
    <w:rsid w:val="00C627A3"/>
    <w:rsid w:val="00C627D3"/>
    <w:rsid w:val="00C628B2"/>
    <w:rsid w:val="00C6294E"/>
    <w:rsid w:val="00C62AF3"/>
    <w:rsid w:val="00C62CC3"/>
    <w:rsid w:val="00C62E12"/>
    <w:rsid w:val="00C62F5C"/>
    <w:rsid w:val="00C63073"/>
    <w:rsid w:val="00C631A5"/>
    <w:rsid w:val="00C63229"/>
    <w:rsid w:val="00C6326B"/>
    <w:rsid w:val="00C63403"/>
    <w:rsid w:val="00C634C2"/>
    <w:rsid w:val="00C635D3"/>
    <w:rsid w:val="00C635D5"/>
    <w:rsid w:val="00C636B1"/>
    <w:rsid w:val="00C63763"/>
    <w:rsid w:val="00C63840"/>
    <w:rsid w:val="00C63932"/>
    <w:rsid w:val="00C63AF9"/>
    <w:rsid w:val="00C63B1E"/>
    <w:rsid w:val="00C63DFD"/>
    <w:rsid w:val="00C63E87"/>
    <w:rsid w:val="00C63E8D"/>
    <w:rsid w:val="00C640C9"/>
    <w:rsid w:val="00C64137"/>
    <w:rsid w:val="00C64169"/>
    <w:rsid w:val="00C6418F"/>
    <w:rsid w:val="00C641A4"/>
    <w:rsid w:val="00C64395"/>
    <w:rsid w:val="00C643D9"/>
    <w:rsid w:val="00C644A3"/>
    <w:rsid w:val="00C6450B"/>
    <w:rsid w:val="00C64521"/>
    <w:rsid w:val="00C64611"/>
    <w:rsid w:val="00C64670"/>
    <w:rsid w:val="00C646A0"/>
    <w:rsid w:val="00C646D6"/>
    <w:rsid w:val="00C64BBB"/>
    <w:rsid w:val="00C64BF8"/>
    <w:rsid w:val="00C64CFC"/>
    <w:rsid w:val="00C64D4D"/>
    <w:rsid w:val="00C64DEF"/>
    <w:rsid w:val="00C64F48"/>
    <w:rsid w:val="00C64F60"/>
    <w:rsid w:val="00C64F9A"/>
    <w:rsid w:val="00C65027"/>
    <w:rsid w:val="00C65033"/>
    <w:rsid w:val="00C65111"/>
    <w:rsid w:val="00C65152"/>
    <w:rsid w:val="00C6521F"/>
    <w:rsid w:val="00C652D8"/>
    <w:rsid w:val="00C652F1"/>
    <w:rsid w:val="00C65366"/>
    <w:rsid w:val="00C65462"/>
    <w:rsid w:val="00C654EB"/>
    <w:rsid w:val="00C65547"/>
    <w:rsid w:val="00C655D2"/>
    <w:rsid w:val="00C65609"/>
    <w:rsid w:val="00C65677"/>
    <w:rsid w:val="00C6581B"/>
    <w:rsid w:val="00C6584A"/>
    <w:rsid w:val="00C6589B"/>
    <w:rsid w:val="00C658DF"/>
    <w:rsid w:val="00C65917"/>
    <w:rsid w:val="00C65955"/>
    <w:rsid w:val="00C659D7"/>
    <w:rsid w:val="00C659E8"/>
    <w:rsid w:val="00C65A7D"/>
    <w:rsid w:val="00C65A8E"/>
    <w:rsid w:val="00C65D29"/>
    <w:rsid w:val="00C65D75"/>
    <w:rsid w:val="00C65DA3"/>
    <w:rsid w:val="00C65E44"/>
    <w:rsid w:val="00C65E6A"/>
    <w:rsid w:val="00C65E73"/>
    <w:rsid w:val="00C65FD1"/>
    <w:rsid w:val="00C66044"/>
    <w:rsid w:val="00C660DB"/>
    <w:rsid w:val="00C66128"/>
    <w:rsid w:val="00C6637C"/>
    <w:rsid w:val="00C6642B"/>
    <w:rsid w:val="00C6644E"/>
    <w:rsid w:val="00C66688"/>
    <w:rsid w:val="00C667F1"/>
    <w:rsid w:val="00C66B7F"/>
    <w:rsid w:val="00C66B86"/>
    <w:rsid w:val="00C66DE9"/>
    <w:rsid w:val="00C66F6C"/>
    <w:rsid w:val="00C66FB8"/>
    <w:rsid w:val="00C675B8"/>
    <w:rsid w:val="00C67641"/>
    <w:rsid w:val="00C6767F"/>
    <w:rsid w:val="00C677A0"/>
    <w:rsid w:val="00C67864"/>
    <w:rsid w:val="00C67868"/>
    <w:rsid w:val="00C67A47"/>
    <w:rsid w:val="00C67B44"/>
    <w:rsid w:val="00C67B5A"/>
    <w:rsid w:val="00C67D21"/>
    <w:rsid w:val="00C67D63"/>
    <w:rsid w:val="00C67D98"/>
    <w:rsid w:val="00C67DC1"/>
    <w:rsid w:val="00C67E0F"/>
    <w:rsid w:val="00C67E7C"/>
    <w:rsid w:val="00C700BC"/>
    <w:rsid w:val="00C70306"/>
    <w:rsid w:val="00C7035F"/>
    <w:rsid w:val="00C703A5"/>
    <w:rsid w:val="00C70616"/>
    <w:rsid w:val="00C70716"/>
    <w:rsid w:val="00C70832"/>
    <w:rsid w:val="00C708A9"/>
    <w:rsid w:val="00C708D7"/>
    <w:rsid w:val="00C70A89"/>
    <w:rsid w:val="00C70ABF"/>
    <w:rsid w:val="00C70B92"/>
    <w:rsid w:val="00C70B94"/>
    <w:rsid w:val="00C70CAC"/>
    <w:rsid w:val="00C70D4E"/>
    <w:rsid w:val="00C70E33"/>
    <w:rsid w:val="00C70E55"/>
    <w:rsid w:val="00C70E84"/>
    <w:rsid w:val="00C70EFA"/>
    <w:rsid w:val="00C70F8F"/>
    <w:rsid w:val="00C7106B"/>
    <w:rsid w:val="00C710E7"/>
    <w:rsid w:val="00C711A7"/>
    <w:rsid w:val="00C71286"/>
    <w:rsid w:val="00C71388"/>
    <w:rsid w:val="00C71441"/>
    <w:rsid w:val="00C7146A"/>
    <w:rsid w:val="00C71534"/>
    <w:rsid w:val="00C71573"/>
    <w:rsid w:val="00C716CA"/>
    <w:rsid w:val="00C71781"/>
    <w:rsid w:val="00C71828"/>
    <w:rsid w:val="00C718F8"/>
    <w:rsid w:val="00C71923"/>
    <w:rsid w:val="00C71A05"/>
    <w:rsid w:val="00C71A91"/>
    <w:rsid w:val="00C71C04"/>
    <w:rsid w:val="00C71CA5"/>
    <w:rsid w:val="00C71D7D"/>
    <w:rsid w:val="00C71FEC"/>
    <w:rsid w:val="00C72007"/>
    <w:rsid w:val="00C7206C"/>
    <w:rsid w:val="00C72152"/>
    <w:rsid w:val="00C72178"/>
    <w:rsid w:val="00C72300"/>
    <w:rsid w:val="00C7238C"/>
    <w:rsid w:val="00C72435"/>
    <w:rsid w:val="00C72441"/>
    <w:rsid w:val="00C72563"/>
    <w:rsid w:val="00C7271E"/>
    <w:rsid w:val="00C7289A"/>
    <w:rsid w:val="00C728C1"/>
    <w:rsid w:val="00C729EB"/>
    <w:rsid w:val="00C72B92"/>
    <w:rsid w:val="00C72D89"/>
    <w:rsid w:val="00C72E5F"/>
    <w:rsid w:val="00C73065"/>
    <w:rsid w:val="00C73082"/>
    <w:rsid w:val="00C73086"/>
    <w:rsid w:val="00C73104"/>
    <w:rsid w:val="00C73139"/>
    <w:rsid w:val="00C73197"/>
    <w:rsid w:val="00C73351"/>
    <w:rsid w:val="00C735FF"/>
    <w:rsid w:val="00C736AB"/>
    <w:rsid w:val="00C736B4"/>
    <w:rsid w:val="00C738D8"/>
    <w:rsid w:val="00C738F2"/>
    <w:rsid w:val="00C739AE"/>
    <w:rsid w:val="00C739C2"/>
    <w:rsid w:val="00C73A47"/>
    <w:rsid w:val="00C73A6C"/>
    <w:rsid w:val="00C73A7A"/>
    <w:rsid w:val="00C73AC9"/>
    <w:rsid w:val="00C73B57"/>
    <w:rsid w:val="00C73D07"/>
    <w:rsid w:val="00C73D7F"/>
    <w:rsid w:val="00C73DE9"/>
    <w:rsid w:val="00C73E79"/>
    <w:rsid w:val="00C73F12"/>
    <w:rsid w:val="00C73F52"/>
    <w:rsid w:val="00C740AB"/>
    <w:rsid w:val="00C7416D"/>
    <w:rsid w:val="00C74194"/>
    <w:rsid w:val="00C7426C"/>
    <w:rsid w:val="00C743D2"/>
    <w:rsid w:val="00C74425"/>
    <w:rsid w:val="00C744D8"/>
    <w:rsid w:val="00C744FD"/>
    <w:rsid w:val="00C74537"/>
    <w:rsid w:val="00C746E3"/>
    <w:rsid w:val="00C74804"/>
    <w:rsid w:val="00C7496D"/>
    <w:rsid w:val="00C7498F"/>
    <w:rsid w:val="00C749EE"/>
    <w:rsid w:val="00C74A86"/>
    <w:rsid w:val="00C74BA4"/>
    <w:rsid w:val="00C74BBC"/>
    <w:rsid w:val="00C74E7C"/>
    <w:rsid w:val="00C74ECF"/>
    <w:rsid w:val="00C74F1F"/>
    <w:rsid w:val="00C74F8E"/>
    <w:rsid w:val="00C74FA3"/>
    <w:rsid w:val="00C75094"/>
    <w:rsid w:val="00C7526A"/>
    <w:rsid w:val="00C75279"/>
    <w:rsid w:val="00C752A0"/>
    <w:rsid w:val="00C75435"/>
    <w:rsid w:val="00C754E2"/>
    <w:rsid w:val="00C7552E"/>
    <w:rsid w:val="00C75588"/>
    <w:rsid w:val="00C755C4"/>
    <w:rsid w:val="00C756A6"/>
    <w:rsid w:val="00C756B6"/>
    <w:rsid w:val="00C75736"/>
    <w:rsid w:val="00C757B1"/>
    <w:rsid w:val="00C759C8"/>
    <w:rsid w:val="00C75A97"/>
    <w:rsid w:val="00C75ACE"/>
    <w:rsid w:val="00C75B00"/>
    <w:rsid w:val="00C75B18"/>
    <w:rsid w:val="00C75B4C"/>
    <w:rsid w:val="00C75B7C"/>
    <w:rsid w:val="00C75D88"/>
    <w:rsid w:val="00C75DCA"/>
    <w:rsid w:val="00C760FD"/>
    <w:rsid w:val="00C7635E"/>
    <w:rsid w:val="00C7642E"/>
    <w:rsid w:val="00C76475"/>
    <w:rsid w:val="00C7659F"/>
    <w:rsid w:val="00C76873"/>
    <w:rsid w:val="00C768F0"/>
    <w:rsid w:val="00C76A01"/>
    <w:rsid w:val="00C76A18"/>
    <w:rsid w:val="00C7702A"/>
    <w:rsid w:val="00C7702D"/>
    <w:rsid w:val="00C7703F"/>
    <w:rsid w:val="00C770DA"/>
    <w:rsid w:val="00C7712F"/>
    <w:rsid w:val="00C771FB"/>
    <w:rsid w:val="00C77221"/>
    <w:rsid w:val="00C773E1"/>
    <w:rsid w:val="00C7742C"/>
    <w:rsid w:val="00C77592"/>
    <w:rsid w:val="00C77638"/>
    <w:rsid w:val="00C7777E"/>
    <w:rsid w:val="00C77791"/>
    <w:rsid w:val="00C7780E"/>
    <w:rsid w:val="00C7786F"/>
    <w:rsid w:val="00C77892"/>
    <w:rsid w:val="00C778E1"/>
    <w:rsid w:val="00C77A27"/>
    <w:rsid w:val="00C77AEC"/>
    <w:rsid w:val="00C77B66"/>
    <w:rsid w:val="00C77D4D"/>
    <w:rsid w:val="00C77E0E"/>
    <w:rsid w:val="00C77E36"/>
    <w:rsid w:val="00C77EDD"/>
    <w:rsid w:val="00C77F30"/>
    <w:rsid w:val="00C77F6B"/>
    <w:rsid w:val="00C800F4"/>
    <w:rsid w:val="00C801D6"/>
    <w:rsid w:val="00C80229"/>
    <w:rsid w:val="00C80234"/>
    <w:rsid w:val="00C802B7"/>
    <w:rsid w:val="00C80360"/>
    <w:rsid w:val="00C805EB"/>
    <w:rsid w:val="00C806D4"/>
    <w:rsid w:val="00C806E6"/>
    <w:rsid w:val="00C806FA"/>
    <w:rsid w:val="00C80980"/>
    <w:rsid w:val="00C809B9"/>
    <w:rsid w:val="00C80A85"/>
    <w:rsid w:val="00C80C93"/>
    <w:rsid w:val="00C80EAF"/>
    <w:rsid w:val="00C810B8"/>
    <w:rsid w:val="00C812FF"/>
    <w:rsid w:val="00C8130C"/>
    <w:rsid w:val="00C81339"/>
    <w:rsid w:val="00C8143F"/>
    <w:rsid w:val="00C814F5"/>
    <w:rsid w:val="00C8173B"/>
    <w:rsid w:val="00C81885"/>
    <w:rsid w:val="00C8188A"/>
    <w:rsid w:val="00C818C4"/>
    <w:rsid w:val="00C81923"/>
    <w:rsid w:val="00C81989"/>
    <w:rsid w:val="00C819A0"/>
    <w:rsid w:val="00C81ABA"/>
    <w:rsid w:val="00C81B04"/>
    <w:rsid w:val="00C81C03"/>
    <w:rsid w:val="00C81C05"/>
    <w:rsid w:val="00C81C2B"/>
    <w:rsid w:val="00C81E46"/>
    <w:rsid w:val="00C82135"/>
    <w:rsid w:val="00C8225B"/>
    <w:rsid w:val="00C8231D"/>
    <w:rsid w:val="00C82359"/>
    <w:rsid w:val="00C823E1"/>
    <w:rsid w:val="00C8249A"/>
    <w:rsid w:val="00C82865"/>
    <w:rsid w:val="00C8290D"/>
    <w:rsid w:val="00C82934"/>
    <w:rsid w:val="00C82B34"/>
    <w:rsid w:val="00C82B5F"/>
    <w:rsid w:val="00C82C2E"/>
    <w:rsid w:val="00C82CAC"/>
    <w:rsid w:val="00C82D90"/>
    <w:rsid w:val="00C82DE2"/>
    <w:rsid w:val="00C82E50"/>
    <w:rsid w:val="00C82EC7"/>
    <w:rsid w:val="00C8316D"/>
    <w:rsid w:val="00C831C2"/>
    <w:rsid w:val="00C83303"/>
    <w:rsid w:val="00C833D5"/>
    <w:rsid w:val="00C834E9"/>
    <w:rsid w:val="00C8363F"/>
    <w:rsid w:val="00C837BD"/>
    <w:rsid w:val="00C83814"/>
    <w:rsid w:val="00C83846"/>
    <w:rsid w:val="00C83870"/>
    <w:rsid w:val="00C838ED"/>
    <w:rsid w:val="00C838F5"/>
    <w:rsid w:val="00C83944"/>
    <w:rsid w:val="00C839B1"/>
    <w:rsid w:val="00C839F0"/>
    <w:rsid w:val="00C83B8C"/>
    <w:rsid w:val="00C83D31"/>
    <w:rsid w:val="00C83D37"/>
    <w:rsid w:val="00C83D5D"/>
    <w:rsid w:val="00C83DDB"/>
    <w:rsid w:val="00C83F0D"/>
    <w:rsid w:val="00C83F7E"/>
    <w:rsid w:val="00C83FCB"/>
    <w:rsid w:val="00C84025"/>
    <w:rsid w:val="00C84191"/>
    <w:rsid w:val="00C8421E"/>
    <w:rsid w:val="00C842C9"/>
    <w:rsid w:val="00C8440C"/>
    <w:rsid w:val="00C84415"/>
    <w:rsid w:val="00C84449"/>
    <w:rsid w:val="00C845EA"/>
    <w:rsid w:val="00C84861"/>
    <w:rsid w:val="00C849EE"/>
    <w:rsid w:val="00C84A54"/>
    <w:rsid w:val="00C84B15"/>
    <w:rsid w:val="00C84BC9"/>
    <w:rsid w:val="00C84C96"/>
    <w:rsid w:val="00C84CC0"/>
    <w:rsid w:val="00C84D96"/>
    <w:rsid w:val="00C85045"/>
    <w:rsid w:val="00C85228"/>
    <w:rsid w:val="00C856A4"/>
    <w:rsid w:val="00C85903"/>
    <w:rsid w:val="00C85A83"/>
    <w:rsid w:val="00C85AEB"/>
    <w:rsid w:val="00C85B24"/>
    <w:rsid w:val="00C85C0A"/>
    <w:rsid w:val="00C85C17"/>
    <w:rsid w:val="00C85C4D"/>
    <w:rsid w:val="00C85CC7"/>
    <w:rsid w:val="00C85EEF"/>
    <w:rsid w:val="00C85F32"/>
    <w:rsid w:val="00C85FC0"/>
    <w:rsid w:val="00C85FE6"/>
    <w:rsid w:val="00C861A9"/>
    <w:rsid w:val="00C86229"/>
    <w:rsid w:val="00C86293"/>
    <w:rsid w:val="00C863CB"/>
    <w:rsid w:val="00C863DA"/>
    <w:rsid w:val="00C865E2"/>
    <w:rsid w:val="00C86640"/>
    <w:rsid w:val="00C86A54"/>
    <w:rsid w:val="00C86B15"/>
    <w:rsid w:val="00C86B81"/>
    <w:rsid w:val="00C86B85"/>
    <w:rsid w:val="00C86CA3"/>
    <w:rsid w:val="00C86CE3"/>
    <w:rsid w:val="00C86DED"/>
    <w:rsid w:val="00C86ED2"/>
    <w:rsid w:val="00C8711E"/>
    <w:rsid w:val="00C8726A"/>
    <w:rsid w:val="00C8726F"/>
    <w:rsid w:val="00C8734F"/>
    <w:rsid w:val="00C87607"/>
    <w:rsid w:val="00C87639"/>
    <w:rsid w:val="00C876BD"/>
    <w:rsid w:val="00C87843"/>
    <w:rsid w:val="00C87976"/>
    <w:rsid w:val="00C87C03"/>
    <w:rsid w:val="00C87C91"/>
    <w:rsid w:val="00C87CFE"/>
    <w:rsid w:val="00C87E03"/>
    <w:rsid w:val="00C900BC"/>
    <w:rsid w:val="00C90159"/>
    <w:rsid w:val="00C9019F"/>
    <w:rsid w:val="00C9030C"/>
    <w:rsid w:val="00C90310"/>
    <w:rsid w:val="00C90335"/>
    <w:rsid w:val="00C90382"/>
    <w:rsid w:val="00C904B2"/>
    <w:rsid w:val="00C9053C"/>
    <w:rsid w:val="00C908B9"/>
    <w:rsid w:val="00C90A7E"/>
    <w:rsid w:val="00C90B5F"/>
    <w:rsid w:val="00C90C0A"/>
    <w:rsid w:val="00C90CD5"/>
    <w:rsid w:val="00C90E51"/>
    <w:rsid w:val="00C90EED"/>
    <w:rsid w:val="00C90F00"/>
    <w:rsid w:val="00C9110C"/>
    <w:rsid w:val="00C91149"/>
    <w:rsid w:val="00C91204"/>
    <w:rsid w:val="00C9129B"/>
    <w:rsid w:val="00C9136C"/>
    <w:rsid w:val="00C91474"/>
    <w:rsid w:val="00C9154F"/>
    <w:rsid w:val="00C91564"/>
    <w:rsid w:val="00C9158E"/>
    <w:rsid w:val="00C91615"/>
    <w:rsid w:val="00C91698"/>
    <w:rsid w:val="00C9182B"/>
    <w:rsid w:val="00C91B94"/>
    <w:rsid w:val="00C91B9B"/>
    <w:rsid w:val="00C91BA3"/>
    <w:rsid w:val="00C91C49"/>
    <w:rsid w:val="00C91DE5"/>
    <w:rsid w:val="00C91E68"/>
    <w:rsid w:val="00C91ED1"/>
    <w:rsid w:val="00C91F87"/>
    <w:rsid w:val="00C91FCB"/>
    <w:rsid w:val="00C920CE"/>
    <w:rsid w:val="00C9231C"/>
    <w:rsid w:val="00C925CE"/>
    <w:rsid w:val="00C92618"/>
    <w:rsid w:val="00C9266C"/>
    <w:rsid w:val="00C92729"/>
    <w:rsid w:val="00C927AF"/>
    <w:rsid w:val="00C928B4"/>
    <w:rsid w:val="00C92A45"/>
    <w:rsid w:val="00C92DB3"/>
    <w:rsid w:val="00C92E7D"/>
    <w:rsid w:val="00C92F44"/>
    <w:rsid w:val="00C92F59"/>
    <w:rsid w:val="00C930E3"/>
    <w:rsid w:val="00C931DA"/>
    <w:rsid w:val="00C931E3"/>
    <w:rsid w:val="00C93227"/>
    <w:rsid w:val="00C93394"/>
    <w:rsid w:val="00C933DC"/>
    <w:rsid w:val="00C93435"/>
    <w:rsid w:val="00C93860"/>
    <w:rsid w:val="00C93ABF"/>
    <w:rsid w:val="00C93D8A"/>
    <w:rsid w:val="00C93EFC"/>
    <w:rsid w:val="00C93FA0"/>
    <w:rsid w:val="00C93FD0"/>
    <w:rsid w:val="00C94009"/>
    <w:rsid w:val="00C9403F"/>
    <w:rsid w:val="00C9404F"/>
    <w:rsid w:val="00C941A3"/>
    <w:rsid w:val="00C941FC"/>
    <w:rsid w:val="00C94215"/>
    <w:rsid w:val="00C94395"/>
    <w:rsid w:val="00C94489"/>
    <w:rsid w:val="00C94509"/>
    <w:rsid w:val="00C945CB"/>
    <w:rsid w:val="00C945F5"/>
    <w:rsid w:val="00C94682"/>
    <w:rsid w:val="00C946B5"/>
    <w:rsid w:val="00C94735"/>
    <w:rsid w:val="00C94796"/>
    <w:rsid w:val="00C9493A"/>
    <w:rsid w:val="00C94A61"/>
    <w:rsid w:val="00C94A81"/>
    <w:rsid w:val="00C94BC6"/>
    <w:rsid w:val="00C94C4A"/>
    <w:rsid w:val="00C94C74"/>
    <w:rsid w:val="00C94D39"/>
    <w:rsid w:val="00C94DF5"/>
    <w:rsid w:val="00C94E34"/>
    <w:rsid w:val="00C94F1E"/>
    <w:rsid w:val="00C94FA0"/>
    <w:rsid w:val="00C95111"/>
    <w:rsid w:val="00C95132"/>
    <w:rsid w:val="00C9518C"/>
    <w:rsid w:val="00C9537F"/>
    <w:rsid w:val="00C95414"/>
    <w:rsid w:val="00C954C4"/>
    <w:rsid w:val="00C954FA"/>
    <w:rsid w:val="00C9569F"/>
    <w:rsid w:val="00C956C0"/>
    <w:rsid w:val="00C95707"/>
    <w:rsid w:val="00C95842"/>
    <w:rsid w:val="00C958DC"/>
    <w:rsid w:val="00C95A08"/>
    <w:rsid w:val="00C95A86"/>
    <w:rsid w:val="00C95B42"/>
    <w:rsid w:val="00C95B77"/>
    <w:rsid w:val="00C95BB8"/>
    <w:rsid w:val="00C95CAE"/>
    <w:rsid w:val="00C95E19"/>
    <w:rsid w:val="00C95E2C"/>
    <w:rsid w:val="00C95E6A"/>
    <w:rsid w:val="00C95EF4"/>
    <w:rsid w:val="00C95F0B"/>
    <w:rsid w:val="00C95FD6"/>
    <w:rsid w:val="00C95FD7"/>
    <w:rsid w:val="00C9604F"/>
    <w:rsid w:val="00C960FF"/>
    <w:rsid w:val="00C96105"/>
    <w:rsid w:val="00C96500"/>
    <w:rsid w:val="00C96543"/>
    <w:rsid w:val="00C9660C"/>
    <w:rsid w:val="00C967DF"/>
    <w:rsid w:val="00C967E0"/>
    <w:rsid w:val="00C96AF7"/>
    <w:rsid w:val="00C96C3E"/>
    <w:rsid w:val="00C96D18"/>
    <w:rsid w:val="00C971B9"/>
    <w:rsid w:val="00C9744A"/>
    <w:rsid w:val="00C97596"/>
    <w:rsid w:val="00C9762F"/>
    <w:rsid w:val="00C97794"/>
    <w:rsid w:val="00C9784E"/>
    <w:rsid w:val="00C9790F"/>
    <w:rsid w:val="00C979DF"/>
    <w:rsid w:val="00C979E7"/>
    <w:rsid w:val="00C97B2C"/>
    <w:rsid w:val="00C97BD1"/>
    <w:rsid w:val="00C97BEB"/>
    <w:rsid w:val="00C97C9F"/>
    <w:rsid w:val="00C97CE1"/>
    <w:rsid w:val="00C97EE7"/>
    <w:rsid w:val="00C97F28"/>
    <w:rsid w:val="00C97F92"/>
    <w:rsid w:val="00CA00B0"/>
    <w:rsid w:val="00CA013A"/>
    <w:rsid w:val="00CA015B"/>
    <w:rsid w:val="00CA0337"/>
    <w:rsid w:val="00CA05B5"/>
    <w:rsid w:val="00CA06B0"/>
    <w:rsid w:val="00CA07CA"/>
    <w:rsid w:val="00CA08CA"/>
    <w:rsid w:val="00CA098C"/>
    <w:rsid w:val="00CA0ADB"/>
    <w:rsid w:val="00CA0C8E"/>
    <w:rsid w:val="00CA0D7C"/>
    <w:rsid w:val="00CA0E19"/>
    <w:rsid w:val="00CA0E46"/>
    <w:rsid w:val="00CA0EBF"/>
    <w:rsid w:val="00CA0EDF"/>
    <w:rsid w:val="00CA0F03"/>
    <w:rsid w:val="00CA1190"/>
    <w:rsid w:val="00CA11C4"/>
    <w:rsid w:val="00CA11EF"/>
    <w:rsid w:val="00CA1247"/>
    <w:rsid w:val="00CA145E"/>
    <w:rsid w:val="00CA1463"/>
    <w:rsid w:val="00CA14DF"/>
    <w:rsid w:val="00CA14EF"/>
    <w:rsid w:val="00CA1601"/>
    <w:rsid w:val="00CA16B8"/>
    <w:rsid w:val="00CA1711"/>
    <w:rsid w:val="00CA188F"/>
    <w:rsid w:val="00CA1A94"/>
    <w:rsid w:val="00CA1B51"/>
    <w:rsid w:val="00CA1BD8"/>
    <w:rsid w:val="00CA1C07"/>
    <w:rsid w:val="00CA1CA2"/>
    <w:rsid w:val="00CA1D22"/>
    <w:rsid w:val="00CA1D7C"/>
    <w:rsid w:val="00CA1FBA"/>
    <w:rsid w:val="00CA21D4"/>
    <w:rsid w:val="00CA241A"/>
    <w:rsid w:val="00CA265E"/>
    <w:rsid w:val="00CA2705"/>
    <w:rsid w:val="00CA270B"/>
    <w:rsid w:val="00CA277E"/>
    <w:rsid w:val="00CA27A6"/>
    <w:rsid w:val="00CA281B"/>
    <w:rsid w:val="00CA288D"/>
    <w:rsid w:val="00CA2904"/>
    <w:rsid w:val="00CA29A2"/>
    <w:rsid w:val="00CA2A6D"/>
    <w:rsid w:val="00CA2BFE"/>
    <w:rsid w:val="00CA2C0C"/>
    <w:rsid w:val="00CA2E36"/>
    <w:rsid w:val="00CA2F82"/>
    <w:rsid w:val="00CA3130"/>
    <w:rsid w:val="00CA31B9"/>
    <w:rsid w:val="00CA3380"/>
    <w:rsid w:val="00CA34EB"/>
    <w:rsid w:val="00CA3588"/>
    <w:rsid w:val="00CA35D2"/>
    <w:rsid w:val="00CA366F"/>
    <w:rsid w:val="00CA3687"/>
    <w:rsid w:val="00CA36FC"/>
    <w:rsid w:val="00CA371E"/>
    <w:rsid w:val="00CA3862"/>
    <w:rsid w:val="00CA392F"/>
    <w:rsid w:val="00CA39F1"/>
    <w:rsid w:val="00CA3AFA"/>
    <w:rsid w:val="00CA3B4A"/>
    <w:rsid w:val="00CA3C06"/>
    <w:rsid w:val="00CA3D93"/>
    <w:rsid w:val="00CA3E73"/>
    <w:rsid w:val="00CA3EB9"/>
    <w:rsid w:val="00CA3EDB"/>
    <w:rsid w:val="00CA3F36"/>
    <w:rsid w:val="00CA41D7"/>
    <w:rsid w:val="00CA42F1"/>
    <w:rsid w:val="00CA4336"/>
    <w:rsid w:val="00CA4639"/>
    <w:rsid w:val="00CA4683"/>
    <w:rsid w:val="00CA4730"/>
    <w:rsid w:val="00CA48E3"/>
    <w:rsid w:val="00CA4A0C"/>
    <w:rsid w:val="00CA4CB0"/>
    <w:rsid w:val="00CA4DFA"/>
    <w:rsid w:val="00CA4E7E"/>
    <w:rsid w:val="00CA515F"/>
    <w:rsid w:val="00CA533F"/>
    <w:rsid w:val="00CA5419"/>
    <w:rsid w:val="00CA545A"/>
    <w:rsid w:val="00CA54BB"/>
    <w:rsid w:val="00CA5728"/>
    <w:rsid w:val="00CA5812"/>
    <w:rsid w:val="00CA588F"/>
    <w:rsid w:val="00CA5898"/>
    <w:rsid w:val="00CA5903"/>
    <w:rsid w:val="00CA5937"/>
    <w:rsid w:val="00CA5939"/>
    <w:rsid w:val="00CA5988"/>
    <w:rsid w:val="00CA5ADD"/>
    <w:rsid w:val="00CA5C51"/>
    <w:rsid w:val="00CA5C76"/>
    <w:rsid w:val="00CA5DC6"/>
    <w:rsid w:val="00CA5E64"/>
    <w:rsid w:val="00CA5EB9"/>
    <w:rsid w:val="00CA5EE1"/>
    <w:rsid w:val="00CA5FD7"/>
    <w:rsid w:val="00CA5FE1"/>
    <w:rsid w:val="00CA61BB"/>
    <w:rsid w:val="00CA62B2"/>
    <w:rsid w:val="00CA6361"/>
    <w:rsid w:val="00CA63AD"/>
    <w:rsid w:val="00CA6428"/>
    <w:rsid w:val="00CA65F0"/>
    <w:rsid w:val="00CA66AF"/>
    <w:rsid w:val="00CA66D0"/>
    <w:rsid w:val="00CA66EC"/>
    <w:rsid w:val="00CA6812"/>
    <w:rsid w:val="00CA6970"/>
    <w:rsid w:val="00CA698B"/>
    <w:rsid w:val="00CA6C87"/>
    <w:rsid w:val="00CA6CD2"/>
    <w:rsid w:val="00CA6CEE"/>
    <w:rsid w:val="00CA6D9E"/>
    <w:rsid w:val="00CA6E05"/>
    <w:rsid w:val="00CA6ED1"/>
    <w:rsid w:val="00CA6FF8"/>
    <w:rsid w:val="00CA7074"/>
    <w:rsid w:val="00CA714F"/>
    <w:rsid w:val="00CA715F"/>
    <w:rsid w:val="00CA7271"/>
    <w:rsid w:val="00CA73D2"/>
    <w:rsid w:val="00CA759C"/>
    <w:rsid w:val="00CA7666"/>
    <w:rsid w:val="00CA76A1"/>
    <w:rsid w:val="00CA774E"/>
    <w:rsid w:val="00CA7812"/>
    <w:rsid w:val="00CA7899"/>
    <w:rsid w:val="00CA798E"/>
    <w:rsid w:val="00CA79B3"/>
    <w:rsid w:val="00CA79BD"/>
    <w:rsid w:val="00CA7A38"/>
    <w:rsid w:val="00CA7A8E"/>
    <w:rsid w:val="00CA7CAD"/>
    <w:rsid w:val="00CA7CB4"/>
    <w:rsid w:val="00CA7CC0"/>
    <w:rsid w:val="00CA7F41"/>
    <w:rsid w:val="00CA7F54"/>
    <w:rsid w:val="00CB0090"/>
    <w:rsid w:val="00CB02AE"/>
    <w:rsid w:val="00CB02DD"/>
    <w:rsid w:val="00CB02E4"/>
    <w:rsid w:val="00CB037F"/>
    <w:rsid w:val="00CB0437"/>
    <w:rsid w:val="00CB046E"/>
    <w:rsid w:val="00CB0604"/>
    <w:rsid w:val="00CB08AC"/>
    <w:rsid w:val="00CB0C73"/>
    <w:rsid w:val="00CB0CC1"/>
    <w:rsid w:val="00CB0EFE"/>
    <w:rsid w:val="00CB117E"/>
    <w:rsid w:val="00CB11B7"/>
    <w:rsid w:val="00CB11DE"/>
    <w:rsid w:val="00CB13E8"/>
    <w:rsid w:val="00CB147C"/>
    <w:rsid w:val="00CB148E"/>
    <w:rsid w:val="00CB14A9"/>
    <w:rsid w:val="00CB14FE"/>
    <w:rsid w:val="00CB1538"/>
    <w:rsid w:val="00CB1580"/>
    <w:rsid w:val="00CB17CA"/>
    <w:rsid w:val="00CB17E0"/>
    <w:rsid w:val="00CB19F1"/>
    <w:rsid w:val="00CB1A63"/>
    <w:rsid w:val="00CB1B27"/>
    <w:rsid w:val="00CB1CB0"/>
    <w:rsid w:val="00CB1D64"/>
    <w:rsid w:val="00CB1D7E"/>
    <w:rsid w:val="00CB1F23"/>
    <w:rsid w:val="00CB20D8"/>
    <w:rsid w:val="00CB217A"/>
    <w:rsid w:val="00CB21E2"/>
    <w:rsid w:val="00CB21FF"/>
    <w:rsid w:val="00CB22CD"/>
    <w:rsid w:val="00CB2472"/>
    <w:rsid w:val="00CB2524"/>
    <w:rsid w:val="00CB2554"/>
    <w:rsid w:val="00CB263E"/>
    <w:rsid w:val="00CB26EA"/>
    <w:rsid w:val="00CB29AB"/>
    <w:rsid w:val="00CB29D8"/>
    <w:rsid w:val="00CB2A4A"/>
    <w:rsid w:val="00CB2AAF"/>
    <w:rsid w:val="00CB2AF7"/>
    <w:rsid w:val="00CB2C14"/>
    <w:rsid w:val="00CB2DC2"/>
    <w:rsid w:val="00CB2DDB"/>
    <w:rsid w:val="00CB2E15"/>
    <w:rsid w:val="00CB2FC3"/>
    <w:rsid w:val="00CB30D7"/>
    <w:rsid w:val="00CB31B4"/>
    <w:rsid w:val="00CB324D"/>
    <w:rsid w:val="00CB32DF"/>
    <w:rsid w:val="00CB3338"/>
    <w:rsid w:val="00CB33D7"/>
    <w:rsid w:val="00CB34E4"/>
    <w:rsid w:val="00CB34F4"/>
    <w:rsid w:val="00CB3513"/>
    <w:rsid w:val="00CB356C"/>
    <w:rsid w:val="00CB3612"/>
    <w:rsid w:val="00CB369E"/>
    <w:rsid w:val="00CB36B7"/>
    <w:rsid w:val="00CB36BE"/>
    <w:rsid w:val="00CB395E"/>
    <w:rsid w:val="00CB3ADB"/>
    <w:rsid w:val="00CB3ADE"/>
    <w:rsid w:val="00CB3C59"/>
    <w:rsid w:val="00CB3CC2"/>
    <w:rsid w:val="00CB3CCB"/>
    <w:rsid w:val="00CB3D13"/>
    <w:rsid w:val="00CB3D64"/>
    <w:rsid w:val="00CB3EE1"/>
    <w:rsid w:val="00CB3F05"/>
    <w:rsid w:val="00CB3F2B"/>
    <w:rsid w:val="00CB3F5D"/>
    <w:rsid w:val="00CB415F"/>
    <w:rsid w:val="00CB419D"/>
    <w:rsid w:val="00CB41B6"/>
    <w:rsid w:val="00CB41FE"/>
    <w:rsid w:val="00CB422B"/>
    <w:rsid w:val="00CB463E"/>
    <w:rsid w:val="00CB46AA"/>
    <w:rsid w:val="00CB47A0"/>
    <w:rsid w:val="00CB4A27"/>
    <w:rsid w:val="00CB4AFC"/>
    <w:rsid w:val="00CB4C85"/>
    <w:rsid w:val="00CB4CED"/>
    <w:rsid w:val="00CB4D22"/>
    <w:rsid w:val="00CB4D34"/>
    <w:rsid w:val="00CB4D7D"/>
    <w:rsid w:val="00CB4FC1"/>
    <w:rsid w:val="00CB50F5"/>
    <w:rsid w:val="00CB52EC"/>
    <w:rsid w:val="00CB53D0"/>
    <w:rsid w:val="00CB53F5"/>
    <w:rsid w:val="00CB540C"/>
    <w:rsid w:val="00CB54EE"/>
    <w:rsid w:val="00CB556A"/>
    <w:rsid w:val="00CB557C"/>
    <w:rsid w:val="00CB5655"/>
    <w:rsid w:val="00CB5885"/>
    <w:rsid w:val="00CB5929"/>
    <w:rsid w:val="00CB5A8D"/>
    <w:rsid w:val="00CB5B16"/>
    <w:rsid w:val="00CB5BA9"/>
    <w:rsid w:val="00CB5BBF"/>
    <w:rsid w:val="00CB5C3F"/>
    <w:rsid w:val="00CB5C53"/>
    <w:rsid w:val="00CB5D07"/>
    <w:rsid w:val="00CB5FAB"/>
    <w:rsid w:val="00CB6098"/>
    <w:rsid w:val="00CB60E5"/>
    <w:rsid w:val="00CB6147"/>
    <w:rsid w:val="00CB617A"/>
    <w:rsid w:val="00CB6501"/>
    <w:rsid w:val="00CB65A7"/>
    <w:rsid w:val="00CB69A9"/>
    <w:rsid w:val="00CB6A76"/>
    <w:rsid w:val="00CB6B00"/>
    <w:rsid w:val="00CB6B47"/>
    <w:rsid w:val="00CB6B79"/>
    <w:rsid w:val="00CB6C21"/>
    <w:rsid w:val="00CB6C26"/>
    <w:rsid w:val="00CB6D2A"/>
    <w:rsid w:val="00CB6D7D"/>
    <w:rsid w:val="00CB6F9E"/>
    <w:rsid w:val="00CB6FA8"/>
    <w:rsid w:val="00CB6FD4"/>
    <w:rsid w:val="00CB71B9"/>
    <w:rsid w:val="00CB71EE"/>
    <w:rsid w:val="00CB731A"/>
    <w:rsid w:val="00CB73EA"/>
    <w:rsid w:val="00CB73FA"/>
    <w:rsid w:val="00CB756E"/>
    <w:rsid w:val="00CB767B"/>
    <w:rsid w:val="00CB76BC"/>
    <w:rsid w:val="00CB782F"/>
    <w:rsid w:val="00CB78A7"/>
    <w:rsid w:val="00CB79BC"/>
    <w:rsid w:val="00CB7A7B"/>
    <w:rsid w:val="00CB7B5F"/>
    <w:rsid w:val="00CC0014"/>
    <w:rsid w:val="00CC00D9"/>
    <w:rsid w:val="00CC00DD"/>
    <w:rsid w:val="00CC01FB"/>
    <w:rsid w:val="00CC024E"/>
    <w:rsid w:val="00CC04CC"/>
    <w:rsid w:val="00CC04FF"/>
    <w:rsid w:val="00CC06EF"/>
    <w:rsid w:val="00CC0755"/>
    <w:rsid w:val="00CC0897"/>
    <w:rsid w:val="00CC08EA"/>
    <w:rsid w:val="00CC0AD7"/>
    <w:rsid w:val="00CC0CE0"/>
    <w:rsid w:val="00CC0D62"/>
    <w:rsid w:val="00CC0D90"/>
    <w:rsid w:val="00CC0E8A"/>
    <w:rsid w:val="00CC0EEA"/>
    <w:rsid w:val="00CC1079"/>
    <w:rsid w:val="00CC11AA"/>
    <w:rsid w:val="00CC121A"/>
    <w:rsid w:val="00CC15DE"/>
    <w:rsid w:val="00CC161D"/>
    <w:rsid w:val="00CC1671"/>
    <w:rsid w:val="00CC173B"/>
    <w:rsid w:val="00CC1983"/>
    <w:rsid w:val="00CC1AC2"/>
    <w:rsid w:val="00CC1AEC"/>
    <w:rsid w:val="00CC1C2F"/>
    <w:rsid w:val="00CC1C89"/>
    <w:rsid w:val="00CC1D3D"/>
    <w:rsid w:val="00CC1DB2"/>
    <w:rsid w:val="00CC1E1A"/>
    <w:rsid w:val="00CC1EBF"/>
    <w:rsid w:val="00CC206E"/>
    <w:rsid w:val="00CC2083"/>
    <w:rsid w:val="00CC210F"/>
    <w:rsid w:val="00CC211B"/>
    <w:rsid w:val="00CC2176"/>
    <w:rsid w:val="00CC2220"/>
    <w:rsid w:val="00CC2287"/>
    <w:rsid w:val="00CC22FB"/>
    <w:rsid w:val="00CC2314"/>
    <w:rsid w:val="00CC23B2"/>
    <w:rsid w:val="00CC2423"/>
    <w:rsid w:val="00CC2431"/>
    <w:rsid w:val="00CC24F7"/>
    <w:rsid w:val="00CC259A"/>
    <w:rsid w:val="00CC25E3"/>
    <w:rsid w:val="00CC2605"/>
    <w:rsid w:val="00CC26A4"/>
    <w:rsid w:val="00CC26D8"/>
    <w:rsid w:val="00CC2894"/>
    <w:rsid w:val="00CC28DF"/>
    <w:rsid w:val="00CC296D"/>
    <w:rsid w:val="00CC29B1"/>
    <w:rsid w:val="00CC2A55"/>
    <w:rsid w:val="00CC2A67"/>
    <w:rsid w:val="00CC2BC6"/>
    <w:rsid w:val="00CC2D9A"/>
    <w:rsid w:val="00CC2ED9"/>
    <w:rsid w:val="00CC2EF5"/>
    <w:rsid w:val="00CC3123"/>
    <w:rsid w:val="00CC3227"/>
    <w:rsid w:val="00CC32AF"/>
    <w:rsid w:val="00CC333F"/>
    <w:rsid w:val="00CC33FD"/>
    <w:rsid w:val="00CC3563"/>
    <w:rsid w:val="00CC35E2"/>
    <w:rsid w:val="00CC3797"/>
    <w:rsid w:val="00CC37EC"/>
    <w:rsid w:val="00CC3947"/>
    <w:rsid w:val="00CC3977"/>
    <w:rsid w:val="00CC3AAE"/>
    <w:rsid w:val="00CC3AEA"/>
    <w:rsid w:val="00CC3B9F"/>
    <w:rsid w:val="00CC3E1E"/>
    <w:rsid w:val="00CC3E4B"/>
    <w:rsid w:val="00CC3E86"/>
    <w:rsid w:val="00CC3FBD"/>
    <w:rsid w:val="00CC3FC6"/>
    <w:rsid w:val="00CC40C7"/>
    <w:rsid w:val="00CC40EF"/>
    <w:rsid w:val="00CC411C"/>
    <w:rsid w:val="00CC4148"/>
    <w:rsid w:val="00CC4292"/>
    <w:rsid w:val="00CC4293"/>
    <w:rsid w:val="00CC4386"/>
    <w:rsid w:val="00CC45F0"/>
    <w:rsid w:val="00CC462C"/>
    <w:rsid w:val="00CC4675"/>
    <w:rsid w:val="00CC48A9"/>
    <w:rsid w:val="00CC48DB"/>
    <w:rsid w:val="00CC4956"/>
    <w:rsid w:val="00CC4A80"/>
    <w:rsid w:val="00CC4B5C"/>
    <w:rsid w:val="00CC4B89"/>
    <w:rsid w:val="00CC4BC5"/>
    <w:rsid w:val="00CC4C51"/>
    <w:rsid w:val="00CC4CD7"/>
    <w:rsid w:val="00CC4D3F"/>
    <w:rsid w:val="00CC4D44"/>
    <w:rsid w:val="00CC4FBE"/>
    <w:rsid w:val="00CC5057"/>
    <w:rsid w:val="00CC51BA"/>
    <w:rsid w:val="00CC51E0"/>
    <w:rsid w:val="00CC51F3"/>
    <w:rsid w:val="00CC5210"/>
    <w:rsid w:val="00CC53A7"/>
    <w:rsid w:val="00CC5402"/>
    <w:rsid w:val="00CC54C8"/>
    <w:rsid w:val="00CC57CD"/>
    <w:rsid w:val="00CC588F"/>
    <w:rsid w:val="00CC590D"/>
    <w:rsid w:val="00CC5A71"/>
    <w:rsid w:val="00CC5BA7"/>
    <w:rsid w:val="00CC5C3C"/>
    <w:rsid w:val="00CC5EE7"/>
    <w:rsid w:val="00CC5FB8"/>
    <w:rsid w:val="00CC634A"/>
    <w:rsid w:val="00CC65C9"/>
    <w:rsid w:val="00CC661E"/>
    <w:rsid w:val="00CC669E"/>
    <w:rsid w:val="00CC66D8"/>
    <w:rsid w:val="00CC66EC"/>
    <w:rsid w:val="00CC681B"/>
    <w:rsid w:val="00CC6965"/>
    <w:rsid w:val="00CC6987"/>
    <w:rsid w:val="00CC69DE"/>
    <w:rsid w:val="00CC6A47"/>
    <w:rsid w:val="00CC6E20"/>
    <w:rsid w:val="00CC6E5E"/>
    <w:rsid w:val="00CC6EA1"/>
    <w:rsid w:val="00CC7032"/>
    <w:rsid w:val="00CC70CD"/>
    <w:rsid w:val="00CC7130"/>
    <w:rsid w:val="00CC7339"/>
    <w:rsid w:val="00CC7434"/>
    <w:rsid w:val="00CC7531"/>
    <w:rsid w:val="00CC772B"/>
    <w:rsid w:val="00CC7799"/>
    <w:rsid w:val="00CC79EE"/>
    <w:rsid w:val="00CC7A57"/>
    <w:rsid w:val="00CC7AE6"/>
    <w:rsid w:val="00CC7B67"/>
    <w:rsid w:val="00CC7D58"/>
    <w:rsid w:val="00CC7E41"/>
    <w:rsid w:val="00CC7E74"/>
    <w:rsid w:val="00CC7E82"/>
    <w:rsid w:val="00CC7F9B"/>
    <w:rsid w:val="00CD0028"/>
    <w:rsid w:val="00CD011E"/>
    <w:rsid w:val="00CD023D"/>
    <w:rsid w:val="00CD036F"/>
    <w:rsid w:val="00CD054A"/>
    <w:rsid w:val="00CD065C"/>
    <w:rsid w:val="00CD0768"/>
    <w:rsid w:val="00CD080A"/>
    <w:rsid w:val="00CD09CF"/>
    <w:rsid w:val="00CD0A53"/>
    <w:rsid w:val="00CD0B07"/>
    <w:rsid w:val="00CD0BF2"/>
    <w:rsid w:val="00CD0C15"/>
    <w:rsid w:val="00CD0D42"/>
    <w:rsid w:val="00CD0FA8"/>
    <w:rsid w:val="00CD1010"/>
    <w:rsid w:val="00CD11F2"/>
    <w:rsid w:val="00CD12B4"/>
    <w:rsid w:val="00CD1340"/>
    <w:rsid w:val="00CD13CE"/>
    <w:rsid w:val="00CD145D"/>
    <w:rsid w:val="00CD1495"/>
    <w:rsid w:val="00CD1586"/>
    <w:rsid w:val="00CD158E"/>
    <w:rsid w:val="00CD15D8"/>
    <w:rsid w:val="00CD15F5"/>
    <w:rsid w:val="00CD1601"/>
    <w:rsid w:val="00CD1680"/>
    <w:rsid w:val="00CD188E"/>
    <w:rsid w:val="00CD1A55"/>
    <w:rsid w:val="00CD1A95"/>
    <w:rsid w:val="00CD1C2E"/>
    <w:rsid w:val="00CD1C60"/>
    <w:rsid w:val="00CD1CBE"/>
    <w:rsid w:val="00CD1D4A"/>
    <w:rsid w:val="00CD1E0F"/>
    <w:rsid w:val="00CD1E4C"/>
    <w:rsid w:val="00CD1E81"/>
    <w:rsid w:val="00CD1EDB"/>
    <w:rsid w:val="00CD1F70"/>
    <w:rsid w:val="00CD200B"/>
    <w:rsid w:val="00CD20EE"/>
    <w:rsid w:val="00CD20F0"/>
    <w:rsid w:val="00CD213B"/>
    <w:rsid w:val="00CD216E"/>
    <w:rsid w:val="00CD218B"/>
    <w:rsid w:val="00CD21A7"/>
    <w:rsid w:val="00CD2217"/>
    <w:rsid w:val="00CD22B3"/>
    <w:rsid w:val="00CD2367"/>
    <w:rsid w:val="00CD2373"/>
    <w:rsid w:val="00CD2544"/>
    <w:rsid w:val="00CD25A4"/>
    <w:rsid w:val="00CD25FD"/>
    <w:rsid w:val="00CD2B2A"/>
    <w:rsid w:val="00CD2D01"/>
    <w:rsid w:val="00CD2E33"/>
    <w:rsid w:val="00CD2EBA"/>
    <w:rsid w:val="00CD2F92"/>
    <w:rsid w:val="00CD3093"/>
    <w:rsid w:val="00CD35E7"/>
    <w:rsid w:val="00CD36A4"/>
    <w:rsid w:val="00CD36E3"/>
    <w:rsid w:val="00CD3786"/>
    <w:rsid w:val="00CD379B"/>
    <w:rsid w:val="00CD38BB"/>
    <w:rsid w:val="00CD396C"/>
    <w:rsid w:val="00CD398C"/>
    <w:rsid w:val="00CD3B47"/>
    <w:rsid w:val="00CD3BC5"/>
    <w:rsid w:val="00CD3CE4"/>
    <w:rsid w:val="00CD3E34"/>
    <w:rsid w:val="00CD3E5A"/>
    <w:rsid w:val="00CD4003"/>
    <w:rsid w:val="00CD401C"/>
    <w:rsid w:val="00CD40C7"/>
    <w:rsid w:val="00CD41BE"/>
    <w:rsid w:val="00CD424E"/>
    <w:rsid w:val="00CD42BA"/>
    <w:rsid w:val="00CD430F"/>
    <w:rsid w:val="00CD4356"/>
    <w:rsid w:val="00CD44A7"/>
    <w:rsid w:val="00CD44B3"/>
    <w:rsid w:val="00CD468D"/>
    <w:rsid w:val="00CD471C"/>
    <w:rsid w:val="00CD473C"/>
    <w:rsid w:val="00CD48A8"/>
    <w:rsid w:val="00CD4919"/>
    <w:rsid w:val="00CD4A7B"/>
    <w:rsid w:val="00CD4A84"/>
    <w:rsid w:val="00CD4AB7"/>
    <w:rsid w:val="00CD4D41"/>
    <w:rsid w:val="00CD4D9F"/>
    <w:rsid w:val="00CD4DA4"/>
    <w:rsid w:val="00CD4F04"/>
    <w:rsid w:val="00CD4F93"/>
    <w:rsid w:val="00CD515E"/>
    <w:rsid w:val="00CD5380"/>
    <w:rsid w:val="00CD59C5"/>
    <w:rsid w:val="00CD59EC"/>
    <w:rsid w:val="00CD5B41"/>
    <w:rsid w:val="00CD5B4F"/>
    <w:rsid w:val="00CD5C32"/>
    <w:rsid w:val="00CD5D32"/>
    <w:rsid w:val="00CD5DD2"/>
    <w:rsid w:val="00CD5E59"/>
    <w:rsid w:val="00CD5E73"/>
    <w:rsid w:val="00CD5E8D"/>
    <w:rsid w:val="00CD5F14"/>
    <w:rsid w:val="00CD5F41"/>
    <w:rsid w:val="00CD5FA6"/>
    <w:rsid w:val="00CD602D"/>
    <w:rsid w:val="00CD6040"/>
    <w:rsid w:val="00CD62EE"/>
    <w:rsid w:val="00CD6306"/>
    <w:rsid w:val="00CD6352"/>
    <w:rsid w:val="00CD63E4"/>
    <w:rsid w:val="00CD63E8"/>
    <w:rsid w:val="00CD6469"/>
    <w:rsid w:val="00CD6561"/>
    <w:rsid w:val="00CD6663"/>
    <w:rsid w:val="00CD68B4"/>
    <w:rsid w:val="00CD6A74"/>
    <w:rsid w:val="00CD6B30"/>
    <w:rsid w:val="00CD6B89"/>
    <w:rsid w:val="00CD6CA7"/>
    <w:rsid w:val="00CD6E3B"/>
    <w:rsid w:val="00CD6E7D"/>
    <w:rsid w:val="00CD6EBC"/>
    <w:rsid w:val="00CD6F97"/>
    <w:rsid w:val="00CD6FD6"/>
    <w:rsid w:val="00CD716F"/>
    <w:rsid w:val="00CD72A8"/>
    <w:rsid w:val="00CD72C6"/>
    <w:rsid w:val="00CD72E9"/>
    <w:rsid w:val="00CD736D"/>
    <w:rsid w:val="00CD73A7"/>
    <w:rsid w:val="00CD741C"/>
    <w:rsid w:val="00CD74BB"/>
    <w:rsid w:val="00CD7543"/>
    <w:rsid w:val="00CD75C3"/>
    <w:rsid w:val="00CD76A6"/>
    <w:rsid w:val="00CD78FA"/>
    <w:rsid w:val="00CD79F5"/>
    <w:rsid w:val="00CD7A90"/>
    <w:rsid w:val="00CD7B4B"/>
    <w:rsid w:val="00CD7B8B"/>
    <w:rsid w:val="00CD7BB4"/>
    <w:rsid w:val="00CD7D1A"/>
    <w:rsid w:val="00CD7DA8"/>
    <w:rsid w:val="00CD7DC0"/>
    <w:rsid w:val="00CD7EAF"/>
    <w:rsid w:val="00CE004D"/>
    <w:rsid w:val="00CE007F"/>
    <w:rsid w:val="00CE019B"/>
    <w:rsid w:val="00CE01F7"/>
    <w:rsid w:val="00CE0414"/>
    <w:rsid w:val="00CE0500"/>
    <w:rsid w:val="00CE05E3"/>
    <w:rsid w:val="00CE0658"/>
    <w:rsid w:val="00CE0757"/>
    <w:rsid w:val="00CE079A"/>
    <w:rsid w:val="00CE079E"/>
    <w:rsid w:val="00CE07E2"/>
    <w:rsid w:val="00CE08D0"/>
    <w:rsid w:val="00CE0A2F"/>
    <w:rsid w:val="00CE0A90"/>
    <w:rsid w:val="00CE0AD9"/>
    <w:rsid w:val="00CE0B05"/>
    <w:rsid w:val="00CE0C37"/>
    <w:rsid w:val="00CE0C7B"/>
    <w:rsid w:val="00CE0DD7"/>
    <w:rsid w:val="00CE0F19"/>
    <w:rsid w:val="00CE0F62"/>
    <w:rsid w:val="00CE101F"/>
    <w:rsid w:val="00CE10D0"/>
    <w:rsid w:val="00CE11A7"/>
    <w:rsid w:val="00CE127E"/>
    <w:rsid w:val="00CE12DD"/>
    <w:rsid w:val="00CE1408"/>
    <w:rsid w:val="00CE1447"/>
    <w:rsid w:val="00CE14F6"/>
    <w:rsid w:val="00CE15FD"/>
    <w:rsid w:val="00CE163A"/>
    <w:rsid w:val="00CE16AF"/>
    <w:rsid w:val="00CE1717"/>
    <w:rsid w:val="00CE1846"/>
    <w:rsid w:val="00CE18B5"/>
    <w:rsid w:val="00CE18E6"/>
    <w:rsid w:val="00CE19BB"/>
    <w:rsid w:val="00CE1A31"/>
    <w:rsid w:val="00CE1A3F"/>
    <w:rsid w:val="00CE1AD3"/>
    <w:rsid w:val="00CE1B8F"/>
    <w:rsid w:val="00CE1C95"/>
    <w:rsid w:val="00CE1CF7"/>
    <w:rsid w:val="00CE1FE9"/>
    <w:rsid w:val="00CE2332"/>
    <w:rsid w:val="00CE23E5"/>
    <w:rsid w:val="00CE24B5"/>
    <w:rsid w:val="00CE2569"/>
    <w:rsid w:val="00CE25E8"/>
    <w:rsid w:val="00CE264A"/>
    <w:rsid w:val="00CE26B1"/>
    <w:rsid w:val="00CE26B8"/>
    <w:rsid w:val="00CE2758"/>
    <w:rsid w:val="00CE2802"/>
    <w:rsid w:val="00CE2814"/>
    <w:rsid w:val="00CE2836"/>
    <w:rsid w:val="00CE2A39"/>
    <w:rsid w:val="00CE2A5C"/>
    <w:rsid w:val="00CE2A78"/>
    <w:rsid w:val="00CE2B0C"/>
    <w:rsid w:val="00CE2B61"/>
    <w:rsid w:val="00CE2BE4"/>
    <w:rsid w:val="00CE2D1B"/>
    <w:rsid w:val="00CE2DBF"/>
    <w:rsid w:val="00CE2F26"/>
    <w:rsid w:val="00CE3075"/>
    <w:rsid w:val="00CE31DF"/>
    <w:rsid w:val="00CE31FE"/>
    <w:rsid w:val="00CE3320"/>
    <w:rsid w:val="00CE334D"/>
    <w:rsid w:val="00CE3444"/>
    <w:rsid w:val="00CE3462"/>
    <w:rsid w:val="00CE34F6"/>
    <w:rsid w:val="00CE36AF"/>
    <w:rsid w:val="00CE393B"/>
    <w:rsid w:val="00CE3A7C"/>
    <w:rsid w:val="00CE3AAB"/>
    <w:rsid w:val="00CE3C16"/>
    <w:rsid w:val="00CE3DE1"/>
    <w:rsid w:val="00CE3DE2"/>
    <w:rsid w:val="00CE406C"/>
    <w:rsid w:val="00CE4162"/>
    <w:rsid w:val="00CE4243"/>
    <w:rsid w:val="00CE4276"/>
    <w:rsid w:val="00CE44C7"/>
    <w:rsid w:val="00CE456E"/>
    <w:rsid w:val="00CE45E0"/>
    <w:rsid w:val="00CE46D9"/>
    <w:rsid w:val="00CE47A9"/>
    <w:rsid w:val="00CE48D5"/>
    <w:rsid w:val="00CE4A5D"/>
    <w:rsid w:val="00CE4AD4"/>
    <w:rsid w:val="00CE4CDD"/>
    <w:rsid w:val="00CE4D8B"/>
    <w:rsid w:val="00CE4DEC"/>
    <w:rsid w:val="00CE4F1E"/>
    <w:rsid w:val="00CE5295"/>
    <w:rsid w:val="00CE534C"/>
    <w:rsid w:val="00CE5519"/>
    <w:rsid w:val="00CE5579"/>
    <w:rsid w:val="00CE577E"/>
    <w:rsid w:val="00CE57C7"/>
    <w:rsid w:val="00CE582F"/>
    <w:rsid w:val="00CE58D0"/>
    <w:rsid w:val="00CE59A8"/>
    <w:rsid w:val="00CE5A30"/>
    <w:rsid w:val="00CE5BFE"/>
    <w:rsid w:val="00CE5CA3"/>
    <w:rsid w:val="00CE5D89"/>
    <w:rsid w:val="00CE5F40"/>
    <w:rsid w:val="00CE5FD1"/>
    <w:rsid w:val="00CE60FC"/>
    <w:rsid w:val="00CE627C"/>
    <w:rsid w:val="00CE62F4"/>
    <w:rsid w:val="00CE63B9"/>
    <w:rsid w:val="00CE65EC"/>
    <w:rsid w:val="00CE6618"/>
    <w:rsid w:val="00CE6645"/>
    <w:rsid w:val="00CE6647"/>
    <w:rsid w:val="00CE669E"/>
    <w:rsid w:val="00CE66D6"/>
    <w:rsid w:val="00CE683C"/>
    <w:rsid w:val="00CE6967"/>
    <w:rsid w:val="00CE6A5C"/>
    <w:rsid w:val="00CE6A62"/>
    <w:rsid w:val="00CE6A8D"/>
    <w:rsid w:val="00CE6B6C"/>
    <w:rsid w:val="00CE6C2E"/>
    <w:rsid w:val="00CE6CAF"/>
    <w:rsid w:val="00CE6E16"/>
    <w:rsid w:val="00CE6E30"/>
    <w:rsid w:val="00CE6E37"/>
    <w:rsid w:val="00CE6E62"/>
    <w:rsid w:val="00CE6F7A"/>
    <w:rsid w:val="00CE6FB6"/>
    <w:rsid w:val="00CE6FFC"/>
    <w:rsid w:val="00CE71D8"/>
    <w:rsid w:val="00CE7217"/>
    <w:rsid w:val="00CE73AC"/>
    <w:rsid w:val="00CE7443"/>
    <w:rsid w:val="00CE7455"/>
    <w:rsid w:val="00CE7585"/>
    <w:rsid w:val="00CE75D4"/>
    <w:rsid w:val="00CE7838"/>
    <w:rsid w:val="00CE7892"/>
    <w:rsid w:val="00CE792E"/>
    <w:rsid w:val="00CE7B5F"/>
    <w:rsid w:val="00CE7B8A"/>
    <w:rsid w:val="00CE7CF7"/>
    <w:rsid w:val="00CE7E73"/>
    <w:rsid w:val="00CF0108"/>
    <w:rsid w:val="00CF0313"/>
    <w:rsid w:val="00CF0362"/>
    <w:rsid w:val="00CF03B3"/>
    <w:rsid w:val="00CF03C4"/>
    <w:rsid w:val="00CF048C"/>
    <w:rsid w:val="00CF0549"/>
    <w:rsid w:val="00CF0623"/>
    <w:rsid w:val="00CF0660"/>
    <w:rsid w:val="00CF06B5"/>
    <w:rsid w:val="00CF06DA"/>
    <w:rsid w:val="00CF06E1"/>
    <w:rsid w:val="00CF070B"/>
    <w:rsid w:val="00CF071A"/>
    <w:rsid w:val="00CF0967"/>
    <w:rsid w:val="00CF09A6"/>
    <w:rsid w:val="00CF0A96"/>
    <w:rsid w:val="00CF0B08"/>
    <w:rsid w:val="00CF0BDC"/>
    <w:rsid w:val="00CF0E0F"/>
    <w:rsid w:val="00CF0ECC"/>
    <w:rsid w:val="00CF0F77"/>
    <w:rsid w:val="00CF0F7F"/>
    <w:rsid w:val="00CF10BE"/>
    <w:rsid w:val="00CF1110"/>
    <w:rsid w:val="00CF11ED"/>
    <w:rsid w:val="00CF123B"/>
    <w:rsid w:val="00CF137E"/>
    <w:rsid w:val="00CF1537"/>
    <w:rsid w:val="00CF15CD"/>
    <w:rsid w:val="00CF1639"/>
    <w:rsid w:val="00CF182D"/>
    <w:rsid w:val="00CF18EF"/>
    <w:rsid w:val="00CF19E2"/>
    <w:rsid w:val="00CF1B8E"/>
    <w:rsid w:val="00CF1C40"/>
    <w:rsid w:val="00CF1C4E"/>
    <w:rsid w:val="00CF1CD0"/>
    <w:rsid w:val="00CF1D59"/>
    <w:rsid w:val="00CF1D72"/>
    <w:rsid w:val="00CF1E7E"/>
    <w:rsid w:val="00CF1FDA"/>
    <w:rsid w:val="00CF2226"/>
    <w:rsid w:val="00CF22F5"/>
    <w:rsid w:val="00CF248F"/>
    <w:rsid w:val="00CF25C8"/>
    <w:rsid w:val="00CF274D"/>
    <w:rsid w:val="00CF2980"/>
    <w:rsid w:val="00CF2996"/>
    <w:rsid w:val="00CF29FB"/>
    <w:rsid w:val="00CF2CD9"/>
    <w:rsid w:val="00CF2D4D"/>
    <w:rsid w:val="00CF3015"/>
    <w:rsid w:val="00CF3052"/>
    <w:rsid w:val="00CF30E0"/>
    <w:rsid w:val="00CF3376"/>
    <w:rsid w:val="00CF3518"/>
    <w:rsid w:val="00CF3589"/>
    <w:rsid w:val="00CF377D"/>
    <w:rsid w:val="00CF378D"/>
    <w:rsid w:val="00CF38DF"/>
    <w:rsid w:val="00CF3920"/>
    <w:rsid w:val="00CF3984"/>
    <w:rsid w:val="00CF3D0C"/>
    <w:rsid w:val="00CF3EE6"/>
    <w:rsid w:val="00CF3FE5"/>
    <w:rsid w:val="00CF40B8"/>
    <w:rsid w:val="00CF4100"/>
    <w:rsid w:val="00CF437B"/>
    <w:rsid w:val="00CF442C"/>
    <w:rsid w:val="00CF442E"/>
    <w:rsid w:val="00CF45CA"/>
    <w:rsid w:val="00CF4648"/>
    <w:rsid w:val="00CF4666"/>
    <w:rsid w:val="00CF467A"/>
    <w:rsid w:val="00CF46F1"/>
    <w:rsid w:val="00CF496F"/>
    <w:rsid w:val="00CF4984"/>
    <w:rsid w:val="00CF4999"/>
    <w:rsid w:val="00CF49B4"/>
    <w:rsid w:val="00CF4AB7"/>
    <w:rsid w:val="00CF4AF3"/>
    <w:rsid w:val="00CF4B6E"/>
    <w:rsid w:val="00CF4BBC"/>
    <w:rsid w:val="00CF4BEF"/>
    <w:rsid w:val="00CF4D30"/>
    <w:rsid w:val="00CF4E02"/>
    <w:rsid w:val="00CF4E88"/>
    <w:rsid w:val="00CF4F65"/>
    <w:rsid w:val="00CF50DD"/>
    <w:rsid w:val="00CF5148"/>
    <w:rsid w:val="00CF52E2"/>
    <w:rsid w:val="00CF532C"/>
    <w:rsid w:val="00CF546E"/>
    <w:rsid w:val="00CF54B9"/>
    <w:rsid w:val="00CF54F1"/>
    <w:rsid w:val="00CF56F1"/>
    <w:rsid w:val="00CF5758"/>
    <w:rsid w:val="00CF57AA"/>
    <w:rsid w:val="00CF58AF"/>
    <w:rsid w:val="00CF5923"/>
    <w:rsid w:val="00CF5932"/>
    <w:rsid w:val="00CF5A77"/>
    <w:rsid w:val="00CF5C24"/>
    <w:rsid w:val="00CF5C26"/>
    <w:rsid w:val="00CF5FD1"/>
    <w:rsid w:val="00CF6182"/>
    <w:rsid w:val="00CF6246"/>
    <w:rsid w:val="00CF665A"/>
    <w:rsid w:val="00CF6796"/>
    <w:rsid w:val="00CF67D3"/>
    <w:rsid w:val="00CF67E1"/>
    <w:rsid w:val="00CF6996"/>
    <w:rsid w:val="00CF6AE8"/>
    <w:rsid w:val="00CF6CAC"/>
    <w:rsid w:val="00CF6CCB"/>
    <w:rsid w:val="00CF6D8A"/>
    <w:rsid w:val="00CF6DC7"/>
    <w:rsid w:val="00CF6F73"/>
    <w:rsid w:val="00CF70B8"/>
    <w:rsid w:val="00CF7153"/>
    <w:rsid w:val="00CF7232"/>
    <w:rsid w:val="00CF72DC"/>
    <w:rsid w:val="00CF732A"/>
    <w:rsid w:val="00CF73A5"/>
    <w:rsid w:val="00CF73DD"/>
    <w:rsid w:val="00CF75C3"/>
    <w:rsid w:val="00CF77BD"/>
    <w:rsid w:val="00CF793E"/>
    <w:rsid w:val="00CF7A42"/>
    <w:rsid w:val="00CF7A6E"/>
    <w:rsid w:val="00CF7AA6"/>
    <w:rsid w:val="00CF7ADD"/>
    <w:rsid w:val="00CF7B19"/>
    <w:rsid w:val="00CF7C16"/>
    <w:rsid w:val="00CF7C81"/>
    <w:rsid w:val="00CF7DA6"/>
    <w:rsid w:val="00CF7F6E"/>
    <w:rsid w:val="00D00014"/>
    <w:rsid w:val="00D00214"/>
    <w:rsid w:val="00D0022C"/>
    <w:rsid w:val="00D002A3"/>
    <w:rsid w:val="00D0049E"/>
    <w:rsid w:val="00D0051F"/>
    <w:rsid w:val="00D00533"/>
    <w:rsid w:val="00D00592"/>
    <w:rsid w:val="00D0064D"/>
    <w:rsid w:val="00D00853"/>
    <w:rsid w:val="00D0089D"/>
    <w:rsid w:val="00D008E5"/>
    <w:rsid w:val="00D0095F"/>
    <w:rsid w:val="00D00A6D"/>
    <w:rsid w:val="00D00C4F"/>
    <w:rsid w:val="00D00D06"/>
    <w:rsid w:val="00D00D0B"/>
    <w:rsid w:val="00D00DD9"/>
    <w:rsid w:val="00D00E14"/>
    <w:rsid w:val="00D00E73"/>
    <w:rsid w:val="00D00EC6"/>
    <w:rsid w:val="00D00ED1"/>
    <w:rsid w:val="00D00F51"/>
    <w:rsid w:val="00D01040"/>
    <w:rsid w:val="00D011A0"/>
    <w:rsid w:val="00D01319"/>
    <w:rsid w:val="00D013B6"/>
    <w:rsid w:val="00D013F4"/>
    <w:rsid w:val="00D01442"/>
    <w:rsid w:val="00D01451"/>
    <w:rsid w:val="00D014EA"/>
    <w:rsid w:val="00D01578"/>
    <w:rsid w:val="00D0157D"/>
    <w:rsid w:val="00D01652"/>
    <w:rsid w:val="00D01688"/>
    <w:rsid w:val="00D01730"/>
    <w:rsid w:val="00D01A17"/>
    <w:rsid w:val="00D01A1A"/>
    <w:rsid w:val="00D01A24"/>
    <w:rsid w:val="00D01BFC"/>
    <w:rsid w:val="00D01D1D"/>
    <w:rsid w:val="00D01E0A"/>
    <w:rsid w:val="00D01EF6"/>
    <w:rsid w:val="00D01F91"/>
    <w:rsid w:val="00D02021"/>
    <w:rsid w:val="00D0202D"/>
    <w:rsid w:val="00D020A4"/>
    <w:rsid w:val="00D02149"/>
    <w:rsid w:val="00D023FB"/>
    <w:rsid w:val="00D024E9"/>
    <w:rsid w:val="00D0266A"/>
    <w:rsid w:val="00D027B9"/>
    <w:rsid w:val="00D02994"/>
    <w:rsid w:val="00D02B15"/>
    <w:rsid w:val="00D02B59"/>
    <w:rsid w:val="00D02BA6"/>
    <w:rsid w:val="00D02C07"/>
    <w:rsid w:val="00D02C5C"/>
    <w:rsid w:val="00D02CDD"/>
    <w:rsid w:val="00D02D98"/>
    <w:rsid w:val="00D02DF0"/>
    <w:rsid w:val="00D02E44"/>
    <w:rsid w:val="00D0309E"/>
    <w:rsid w:val="00D03238"/>
    <w:rsid w:val="00D032A7"/>
    <w:rsid w:val="00D032CA"/>
    <w:rsid w:val="00D0336A"/>
    <w:rsid w:val="00D034E0"/>
    <w:rsid w:val="00D03598"/>
    <w:rsid w:val="00D03619"/>
    <w:rsid w:val="00D0388F"/>
    <w:rsid w:val="00D03893"/>
    <w:rsid w:val="00D03AAA"/>
    <w:rsid w:val="00D03C15"/>
    <w:rsid w:val="00D03CA6"/>
    <w:rsid w:val="00D0404C"/>
    <w:rsid w:val="00D04094"/>
    <w:rsid w:val="00D040BD"/>
    <w:rsid w:val="00D040D0"/>
    <w:rsid w:val="00D04149"/>
    <w:rsid w:val="00D042F3"/>
    <w:rsid w:val="00D0438D"/>
    <w:rsid w:val="00D04604"/>
    <w:rsid w:val="00D046D5"/>
    <w:rsid w:val="00D04874"/>
    <w:rsid w:val="00D048E2"/>
    <w:rsid w:val="00D04A93"/>
    <w:rsid w:val="00D04B55"/>
    <w:rsid w:val="00D04CAC"/>
    <w:rsid w:val="00D04E2D"/>
    <w:rsid w:val="00D04E3F"/>
    <w:rsid w:val="00D04E49"/>
    <w:rsid w:val="00D04EC4"/>
    <w:rsid w:val="00D04FD6"/>
    <w:rsid w:val="00D0510A"/>
    <w:rsid w:val="00D05195"/>
    <w:rsid w:val="00D0524C"/>
    <w:rsid w:val="00D053F2"/>
    <w:rsid w:val="00D05449"/>
    <w:rsid w:val="00D054E2"/>
    <w:rsid w:val="00D054E7"/>
    <w:rsid w:val="00D055CC"/>
    <w:rsid w:val="00D055D6"/>
    <w:rsid w:val="00D058E5"/>
    <w:rsid w:val="00D0592A"/>
    <w:rsid w:val="00D05A98"/>
    <w:rsid w:val="00D05B38"/>
    <w:rsid w:val="00D05B60"/>
    <w:rsid w:val="00D05D52"/>
    <w:rsid w:val="00D05D71"/>
    <w:rsid w:val="00D05E4D"/>
    <w:rsid w:val="00D05ED2"/>
    <w:rsid w:val="00D05EF3"/>
    <w:rsid w:val="00D060EB"/>
    <w:rsid w:val="00D06225"/>
    <w:rsid w:val="00D062B0"/>
    <w:rsid w:val="00D06385"/>
    <w:rsid w:val="00D063CA"/>
    <w:rsid w:val="00D06424"/>
    <w:rsid w:val="00D06437"/>
    <w:rsid w:val="00D0648F"/>
    <w:rsid w:val="00D06530"/>
    <w:rsid w:val="00D065C1"/>
    <w:rsid w:val="00D065D0"/>
    <w:rsid w:val="00D0663C"/>
    <w:rsid w:val="00D0670C"/>
    <w:rsid w:val="00D06766"/>
    <w:rsid w:val="00D06779"/>
    <w:rsid w:val="00D06852"/>
    <w:rsid w:val="00D069D6"/>
    <w:rsid w:val="00D06BEE"/>
    <w:rsid w:val="00D06C4B"/>
    <w:rsid w:val="00D06C7E"/>
    <w:rsid w:val="00D06E11"/>
    <w:rsid w:val="00D06E2C"/>
    <w:rsid w:val="00D06E6A"/>
    <w:rsid w:val="00D07019"/>
    <w:rsid w:val="00D070B7"/>
    <w:rsid w:val="00D07127"/>
    <w:rsid w:val="00D0728F"/>
    <w:rsid w:val="00D073C7"/>
    <w:rsid w:val="00D07538"/>
    <w:rsid w:val="00D07568"/>
    <w:rsid w:val="00D07594"/>
    <w:rsid w:val="00D075B1"/>
    <w:rsid w:val="00D076A6"/>
    <w:rsid w:val="00D076B8"/>
    <w:rsid w:val="00D0787A"/>
    <w:rsid w:val="00D078A3"/>
    <w:rsid w:val="00D07933"/>
    <w:rsid w:val="00D0797A"/>
    <w:rsid w:val="00D079F5"/>
    <w:rsid w:val="00D07ABB"/>
    <w:rsid w:val="00D07AF3"/>
    <w:rsid w:val="00D07BC1"/>
    <w:rsid w:val="00D07BD7"/>
    <w:rsid w:val="00D07C5A"/>
    <w:rsid w:val="00D07DB8"/>
    <w:rsid w:val="00D07E2F"/>
    <w:rsid w:val="00D07ECC"/>
    <w:rsid w:val="00D10014"/>
    <w:rsid w:val="00D101EF"/>
    <w:rsid w:val="00D101F4"/>
    <w:rsid w:val="00D10229"/>
    <w:rsid w:val="00D1026D"/>
    <w:rsid w:val="00D102E3"/>
    <w:rsid w:val="00D10307"/>
    <w:rsid w:val="00D1042C"/>
    <w:rsid w:val="00D10666"/>
    <w:rsid w:val="00D10709"/>
    <w:rsid w:val="00D1071D"/>
    <w:rsid w:val="00D10786"/>
    <w:rsid w:val="00D109ED"/>
    <w:rsid w:val="00D10A7F"/>
    <w:rsid w:val="00D10C11"/>
    <w:rsid w:val="00D10CAD"/>
    <w:rsid w:val="00D10DA5"/>
    <w:rsid w:val="00D10DAB"/>
    <w:rsid w:val="00D10E9E"/>
    <w:rsid w:val="00D10ECE"/>
    <w:rsid w:val="00D10F00"/>
    <w:rsid w:val="00D10F29"/>
    <w:rsid w:val="00D10FE4"/>
    <w:rsid w:val="00D11002"/>
    <w:rsid w:val="00D11011"/>
    <w:rsid w:val="00D1103D"/>
    <w:rsid w:val="00D11080"/>
    <w:rsid w:val="00D1121F"/>
    <w:rsid w:val="00D112A0"/>
    <w:rsid w:val="00D11305"/>
    <w:rsid w:val="00D11327"/>
    <w:rsid w:val="00D1134C"/>
    <w:rsid w:val="00D113DF"/>
    <w:rsid w:val="00D1140F"/>
    <w:rsid w:val="00D11509"/>
    <w:rsid w:val="00D1150E"/>
    <w:rsid w:val="00D11517"/>
    <w:rsid w:val="00D115D2"/>
    <w:rsid w:val="00D116B1"/>
    <w:rsid w:val="00D116B4"/>
    <w:rsid w:val="00D116B9"/>
    <w:rsid w:val="00D116C7"/>
    <w:rsid w:val="00D11918"/>
    <w:rsid w:val="00D11932"/>
    <w:rsid w:val="00D119B3"/>
    <w:rsid w:val="00D11A6F"/>
    <w:rsid w:val="00D11A8E"/>
    <w:rsid w:val="00D11B60"/>
    <w:rsid w:val="00D11DC5"/>
    <w:rsid w:val="00D12128"/>
    <w:rsid w:val="00D1215E"/>
    <w:rsid w:val="00D12180"/>
    <w:rsid w:val="00D12204"/>
    <w:rsid w:val="00D12448"/>
    <w:rsid w:val="00D1245D"/>
    <w:rsid w:val="00D12733"/>
    <w:rsid w:val="00D12A3E"/>
    <w:rsid w:val="00D12CBC"/>
    <w:rsid w:val="00D12D53"/>
    <w:rsid w:val="00D12DB6"/>
    <w:rsid w:val="00D12E59"/>
    <w:rsid w:val="00D12EA9"/>
    <w:rsid w:val="00D1300C"/>
    <w:rsid w:val="00D131F3"/>
    <w:rsid w:val="00D13228"/>
    <w:rsid w:val="00D1329E"/>
    <w:rsid w:val="00D13305"/>
    <w:rsid w:val="00D13387"/>
    <w:rsid w:val="00D133D2"/>
    <w:rsid w:val="00D1374F"/>
    <w:rsid w:val="00D138D0"/>
    <w:rsid w:val="00D13CCC"/>
    <w:rsid w:val="00D13DC3"/>
    <w:rsid w:val="00D13E47"/>
    <w:rsid w:val="00D13EE8"/>
    <w:rsid w:val="00D13F03"/>
    <w:rsid w:val="00D13FC1"/>
    <w:rsid w:val="00D13FCF"/>
    <w:rsid w:val="00D14005"/>
    <w:rsid w:val="00D14051"/>
    <w:rsid w:val="00D1409D"/>
    <w:rsid w:val="00D140F5"/>
    <w:rsid w:val="00D14130"/>
    <w:rsid w:val="00D14134"/>
    <w:rsid w:val="00D142F1"/>
    <w:rsid w:val="00D1434C"/>
    <w:rsid w:val="00D143DB"/>
    <w:rsid w:val="00D143FC"/>
    <w:rsid w:val="00D14467"/>
    <w:rsid w:val="00D144BD"/>
    <w:rsid w:val="00D14597"/>
    <w:rsid w:val="00D145DE"/>
    <w:rsid w:val="00D14684"/>
    <w:rsid w:val="00D146D7"/>
    <w:rsid w:val="00D148B0"/>
    <w:rsid w:val="00D148DE"/>
    <w:rsid w:val="00D148F3"/>
    <w:rsid w:val="00D14A70"/>
    <w:rsid w:val="00D14AA1"/>
    <w:rsid w:val="00D14C2E"/>
    <w:rsid w:val="00D14E14"/>
    <w:rsid w:val="00D15093"/>
    <w:rsid w:val="00D150D3"/>
    <w:rsid w:val="00D1523D"/>
    <w:rsid w:val="00D152AE"/>
    <w:rsid w:val="00D153FD"/>
    <w:rsid w:val="00D1547D"/>
    <w:rsid w:val="00D155A0"/>
    <w:rsid w:val="00D1565E"/>
    <w:rsid w:val="00D1566B"/>
    <w:rsid w:val="00D15818"/>
    <w:rsid w:val="00D15A76"/>
    <w:rsid w:val="00D15AA6"/>
    <w:rsid w:val="00D15BAB"/>
    <w:rsid w:val="00D15C41"/>
    <w:rsid w:val="00D15D79"/>
    <w:rsid w:val="00D15E9E"/>
    <w:rsid w:val="00D16020"/>
    <w:rsid w:val="00D160B2"/>
    <w:rsid w:val="00D16137"/>
    <w:rsid w:val="00D1617B"/>
    <w:rsid w:val="00D16189"/>
    <w:rsid w:val="00D161BE"/>
    <w:rsid w:val="00D1626C"/>
    <w:rsid w:val="00D1627D"/>
    <w:rsid w:val="00D162F3"/>
    <w:rsid w:val="00D16326"/>
    <w:rsid w:val="00D1651D"/>
    <w:rsid w:val="00D16545"/>
    <w:rsid w:val="00D1671F"/>
    <w:rsid w:val="00D167F7"/>
    <w:rsid w:val="00D169B7"/>
    <w:rsid w:val="00D16BFB"/>
    <w:rsid w:val="00D16D1D"/>
    <w:rsid w:val="00D16D41"/>
    <w:rsid w:val="00D16D93"/>
    <w:rsid w:val="00D16E75"/>
    <w:rsid w:val="00D170A7"/>
    <w:rsid w:val="00D170E4"/>
    <w:rsid w:val="00D171DF"/>
    <w:rsid w:val="00D172D1"/>
    <w:rsid w:val="00D17309"/>
    <w:rsid w:val="00D174B6"/>
    <w:rsid w:val="00D174FF"/>
    <w:rsid w:val="00D17594"/>
    <w:rsid w:val="00D176E1"/>
    <w:rsid w:val="00D176F8"/>
    <w:rsid w:val="00D176FC"/>
    <w:rsid w:val="00D17706"/>
    <w:rsid w:val="00D177BD"/>
    <w:rsid w:val="00D17927"/>
    <w:rsid w:val="00D1793A"/>
    <w:rsid w:val="00D17A16"/>
    <w:rsid w:val="00D17AFC"/>
    <w:rsid w:val="00D17CAF"/>
    <w:rsid w:val="00D17D26"/>
    <w:rsid w:val="00D17E94"/>
    <w:rsid w:val="00D17F2C"/>
    <w:rsid w:val="00D20060"/>
    <w:rsid w:val="00D20148"/>
    <w:rsid w:val="00D201D6"/>
    <w:rsid w:val="00D201EB"/>
    <w:rsid w:val="00D2026F"/>
    <w:rsid w:val="00D20291"/>
    <w:rsid w:val="00D2031E"/>
    <w:rsid w:val="00D20372"/>
    <w:rsid w:val="00D203F4"/>
    <w:rsid w:val="00D20418"/>
    <w:rsid w:val="00D2052D"/>
    <w:rsid w:val="00D2057C"/>
    <w:rsid w:val="00D205E9"/>
    <w:rsid w:val="00D206DC"/>
    <w:rsid w:val="00D20702"/>
    <w:rsid w:val="00D20742"/>
    <w:rsid w:val="00D20753"/>
    <w:rsid w:val="00D207B0"/>
    <w:rsid w:val="00D207D1"/>
    <w:rsid w:val="00D20B71"/>
    <w:rsid w:val="00D20D70"/>
    <w:rsid w:val="00D20F2B"/>
    <w:rsid w:val="00D210A1"/>
    <w:rsid w:val="00D212D0"/>
    <w:rsid w:val="00D212DE"/>
    <w:rsid w:val="00D21465"/>
    <w:rsid w:val="00D214E4"/>
    <w:rsid w:val="00D21623"/>
    <w:rsid w:val="00D21711"/>
    <w:rsid w:val="00D217C7"/>
    <w:rsid w:val="00D21809"/>
    <w:rsid w:val="00D2182C"/>
    <w:rsid w:val="00D21872"/>
    <w:rsid w:val="00D2195B"/>
    <w:rsid w:val="00D2197C"/>
    <w:rsid w:val="00D219A2"/>
    <w:rsid w:val="00D219F5"/>
    <w:rsid w:val="00D21A40"/>
    <w:rsid w:val="00D21AB6"/>
    <w:rsid w:val="00D21AFE"/>
    <w:rsid w:val="00D21B52"/>
    <w:rsid w:val="00D21B6D"/>
    <w:rsid w:val="00D21CD5"/>
    <w:rsid w:val="00D21E47"/>
    <w:rsid w:val="00D21F51"/>
    <w:rsid w:val="00D21FC6"/>
    <w:rsid w:val="00D22085"/>
    <w:rsid w:val="00D220CC"/>
    <w:rsid w:val="00D22191"/>
    <w:rsid w:val="00D22236"/>
    <w:rsid w:val="00D22456"/>
    <w:rsid w:val="00D2246E"/>
    <w:rsid w:val="00D224F8"/>
    <w:rsid w:val="00D225B8"/>
    <w:rsid w:val="00D228B2"/>
    <w:rsid w:val="00D228E9"/>
    <w:rsid w:val="00D22963"/>
    <w:rsid w:val="00D22A85"/>
    <w:rsid w:val="00D22AA6"/>
    <w:rsid w:val="00D22AB0"/>
    <w:rsid w:val="00D22B0A"/>
    <w:rsid w:val="00D22C80"/>
    <w:rsid w:val="00D22D5A"/>
    <w:rsid w:val="00D22DD6"/>
    <w:rsid w:val="00D23045"/>
    <w:rsid w:val="00D23070"/>
    <w:rsid w:val="00D230C3"/>
    <w:rsid w:val="00D2311A"/>
    <w:rsid w:val="00D2312C"/>
    <w:rsid w:val="00D2319A"/>
    <w:rsid w:val="00D2322C"/>
    <w:rsid w:val="00D2326D"/>
    <w:rsid w:val="00D2339C"/>
    <w:rsid w:val="00D2339D"/>
    <w:rsid w:val="00D233CE"/>
    <w:rsid w:val="00D2352C"/>
    <w:rsid w:val="00D2360D"/>
    <w:rsid w:val="00D2370F"/>
    <w:rsid w:val="00D23725"/>
    <w:rsid w:val="00D23775"/>
    <w:rsid w:val="00D23942"/>
    <w:rsid w:val="00D23A34"/>
    <w:rsid w:val="00D23A5D"/>
    <w:rsid w:val="00D23A90"/>
    <w:rsid w:val="00D23B94"/>
    <w:rsid w:val="00D23C1D"/>
    <w:rsid w:val="00D23D91"/>
    <w:rsid w:val="00D240C4"/>
    <w:rsid w:val="00D2416A"/>
    <w:rsid w:val="00D24184"/>
    <w:rsid w:val="00D24228"/>
    <w:rsid w:val="00D24244"/>
    <w:rsid w:val="00D2433D"/>
    <w:rsid w:val="00D24428"/>
    <w:rsid w:val="00D245B1"/>
    <w:rsid w:val="00D245F1"/>
    <w:rsid w:val="00D245F9"/>
    <w:rsid w:val="00D246FD"/>
    <w:rsid w:val="00D24872"/>
    <w:rsid w:val="00D249E9"/>
    <w:rsid w:val="00D24B07"/>
    <w:rsid w:val="00D24CD3"/>
    <w:rsid w:val="00D24D47"/>
    <w:rsid w:val="00D24D50"/>
    <w:rsid w:val="00D24DB8"/>
    <w:rsid w:val="00D24E6A"/>
    <w:rsid w:val="00D24FCF"/>
    <w:rsid w:val="00D24FF7"/>
    <w:rsid w:val="00D25004"/>
    <w:rsid w:val="00D2506A"/>
    <w:rsid w:val="00D252A7"/>
    <w:rsid w:val="00D25322"/>
    <w:rsid w:val="00D25434"/>
    <w:rsid w:val="00D254FA"/>
    <w:rsid w:val="00D2573D"/>
    <w:rsid w:val="00D25780"/>
    <w:rsid w:val="00D25993"/>
    <w:rsid w:val="00D25AD3"/>
    <w:rsid w:val="00D25B60"/>
    <w:rsid w:val="00D25D7E"/>
    <w:rsid w:val="00D2610F"/>
    <w:rsid w:val="00D2615E"/>
    <w:rsid w:val="00D26294"/>
    <w:rsid w:val="00D26302"/>
    <w:rsid w:val="00D2640E"/>
    <w:rsid w:val="00D265FA"/>
    <w:rsid w:val="00D26712"/>
    <w:rsid w:val="00D26778"/>
    <w:rsid w:val="00D2679E"/>
    <w:rsid w:val="00D267D5"/>
    <w:rsid w:val="00D26863"/>
    <w:rsid w:val="00D268C5"/>
    <w:rsid w:val="00D26910"/>
    <w:rsid w:val="00D26A00"/>
    <w:rsid w:val="00D26A1D"/>
    <w:rsid w:val="00D26B34"/>
    <w:rsid w:val="00D26C93"/>
    <w:rsid w:val="00D26CAD"/>
    <w:rsid w:val="00D26D41"/>
    <w:rsid w:val="00D26E67"/>
    <w:rsid w:val="00D26EE3"/>
    <w:rsid w:val="00D26FED"/>
    <w:rsid w:val="00D27016"/>
    <w:rsid w:val="00D272E8"/>
    <w:rsid w:val="00D2734F"/>
    <w:rsid w:val="00D274AF"/>
    <w:rsid w:val="00D2755B"/>
    <w:rsid w:val="00D275E0"/>
    <w:rsid w:val="00D27A18"/>
    <w:rsid w:val="00D27B43"/>
    <w:rsid w:val="00D27D7E"/>
    <w:rsid w:val="00D27EB4"/>
    <w:rsid w:val="00D27EEB"/>
    <w:rsid w:val="00D300F5"/>
    <w:rsid w:val="00D30160"/>
    <w:rsid w:val="00D30183"/>
    <w:rsid w:val="00D302DC"/>
    <w:rsid w:val="00D30362"/>
    <w:rsid w:val="00D304B9"/>
    <w:rsid w:val="00D3058A"/>
    <w:rsid w:val="00D305B3"/>
    <w:rsid w:val="00D306FF"/>
    <w:rsid w:val="00D30755"/>
    <w:rsid w:val="00D30803"/>
    <w:rsid w:val="00D30807"/>
    <w:rsid w:val="00D30879"/>
    <w:rsid w:val="00D308AE"/>
    <w:rsid w:val="00D308DE"/>
    <w:rsid w:val="00D3097E"/>
    <w:rsid w:val="00D30B89"/>
    <w:rsid w:val="00D30B9D"/>
    <w:rsid w:val="00D30BDC"/>
    <w:rsid w:val="00D30C16"/>
    <w:rsid w:val="00D30CC0"/>
    <w:rsid w:val="00D312E1"/>
    <w:rsid w:val="00D31311"/>
    <w:rsid w:val="00D314B5"/>
    <w:rsid w:val="00D314D4"/>
    <w:rsid w:val="00D31566"/>
    <w:rsid w:val="00D3157D"/>
    <w:rsid w:val="00D315DA"/>
    <w:rsid w:val="00D315FB"/>
    <w:rsid w:val="00D3165E"/>
    <w:rsid w:val="00D316AE"/>
    <w:rsid w:val="00D31956"/>
    <w:rsid w:val="00D319C3"/>
    <w:rsid w:val="00D31A9B"/>
    <w:rsid w:val="00D31C34"/>
    <w:rsid w:val="00D31C75"/>
    <w:rsid w:val="00D31EB4"/>
    <w:rsid w:val="00D31EC7"/>
    <w:rsid w:val="00D31F28"/>
    <w:rsid w:val="00D31FE9"/>
    <w:rsid w:val="00D3224E"/>
    <w:rsid w:val="00D3247E"/>
    <w:rsid w:val="00D3258D"/>
    <w:rsid w:val="00D3259E"/>
    <w:rsid w:val="00D325D5"/>
    <w:rsid w:val="00D325F2"/>
    <w:rsid w:val="00D327FF"/>
    <w:rsid w:val="00D3285B"/>
    <w:rsid w:val="00D32AEE"/>
    <w:rsid w:val="00D32D47"/>
    <w:rsid w:val="00D32D50"/>
    <w:rsid w:val="00D32E1D"/>
    <w:rsid w:val="00D32E52"/>
    <w:rsid w:val="00D32EDF"/>
    <w:rsid w:val="00D32F00"/>
    <w:rsid w:val="00D32F5F"/>
    <w:rsid w:val="00D33093"/>
    <w:rsid w:val="00D33158"/>
    <w:rsid w:val="00D3323C"/>
    <w:rsid w:val="00D33245"/>
    <w:rsid w:val="00D332A4"/>
    <w:rsid w:val="00D33460"/>
    <w:rsid w:val="00D334C6"/>
    <w:rsid w:val="00D334EB"/>
    <w:rsid w:val="00D33608"/>
    <w:rsid w:val="00D336C8"/>
    <w:rsid w:val="00D33815"/>
    <w:rsid w:val="00D33965"/>
    <w:rsid w:val="00D339AF"/>
    <w:rsid w:val="00D33BEC"/>
    <w:rsid w:val="00D33BF3"/>
    <w:rsid w:val="00D33CDF"/>
    <w:rsid w:val="00D33D5C"/>
    <w:rsid w:val="00D33F05"/>
    <w:rsid w:val="00D34118"/>
    <w:rsid w:val="00D34140"/>
    <w:rsid w:val="00D342D3"/>
    <w:rsid w:val="00D3432E"/>
    <w:rsid w:val="00D344E7"/>
    <w:rsid w:val="00D345CD"/>
    <w:rsid w:val="00D34655"/>
    <w:rsid w:val="00D3466A"/>
    <w:rsid w:val="00D346B8"/>
    <w:rsid w:val="00D3473D"/>
    <w:rsid w:val="00D34910"/>
    <w:rsid w:val="00D34929"/>
    <w:rsid w:val="00D34993"/>
    <w:rsid w:val="00D349A8"/>
    <w:rsid w:val="00D349E9"/>
    <w:rsid w:val="00D34B4F"/>
    <w:rsid w:val="00D34B76"/>
    <w:rsid w:val="00D34CA1"/>
    <w:rsid w:val="00D34E0C"/>
    <w:rsid w:val="00D34E23"/>
    <w:rsid w:val="00D34ECF"/>
    <w:rsid w:val="00D34F2E"/>
    <w:rsid w:val="00D34FAA"/>
    <w:rsid w:val="00D35018"/>
    <w:rsid w:val="00D351F7"/>
    <w:rsid w:val="00D35201"/>
    <w:rsid w:val="00D35261"/>
    <w:rsid w:val="00D352E0"/>
    <w:rsid w:val="00D35336"/>
    <w:rsid w:val="00D353BB"/>
    <w:rsid w:val="00D353DA"/>
    <w:rsid w:val="00D35404"/>
    <w:rsid w:val="00D35439"/>
    <w:rsid w:val="00D354CD"/>
    <w:rsid w:val="00D35503"/>
    <w:rsid w:val="00D35510"/>
    <w:rsid w:val="00D3553F"/>
    <w:rsid w:val="00D35553"/>
    <w:rsid w:val="00D35555"/>
    <w:rsid w:val="00D35795"/>
    <w:rsid w:val="00D357A6"/>
    <w:rsid w:val="00D358D7"/>
    <w:rsid w:val="00D3593B"/>
    <w:rsid w:val="00D35AA1"/>
    <w:rsid w:val="00D35AD5"/>
    <w:rsid w:val="00D35B42"/>
    <w:rsid w:val="00D35CB0"/>
    <w:rsid w:val="00D35D32"/>
    <w:rsid w:val="00D35D88"/>
    <w:rsid w:val="00D36028"/>
    <w:rsid w:val="00D36097"/>
    <w:rsid w:val="00D36099"/>
    <w:rsid w:val="00D360DB"/>
    <w:rsid w:val="00D361B6"/>
    <w:rsid w:val="00D36378"/>
    <w:rsid w:val="00D36466"/>
    <w:rsid w:val="00D36472"/>
    <w:rsid w:val="00D364CF"/>
    <w:rsid w:val="00D36568"/>
    <w:rsid w:val="00D3677C"/>
    <w:rsid w:val="00D36968"/>
    <w:rsid w:val="00D36A00"/>
    <w:rsid w:val="00D36A52"/>
    <w:rsid w:val="00D36B30"/>
    <w:rsid w:val="00D36B4E"/>
    <w:rsid w:val="00D36B6F"/>
    <w:rsid w:val="00D36C8A"/>
    <w:rsid w:val="00D36DF8"/>
    <w:rsid w:val="00D37184"/>
    <w:rsid w:val="00D37301"/>
    <w:rsid w:val="00D37359"/>
    <w:rsid w:val="00D37361"/>
    <w:rsid w:val="00D375E5"/>
    <w:rsid w:val="00D3761C"/>
    <w:rsid w:val="00D37688"/>
    <w:rsid w:val="00D376AA"/>
    <w:rsid w:val="00D377D3"/>
    <w:rsid w:val="00D377E5"/>
    <w:rsid w:val="00D37819"/>
    <w:rsid w:val="00D378D8"/>
    <w:rsid w:val="00D37948"/>
    <w:rsid w:val="00D37990"/>
    <w:rsid w:val="00D37999"/>
    <w:rsid w:val="00D37A1A"/>
    <w:rsid w:val="00D37AD8"/>
    <w:rsid w:val="00D37B67"/>
    <w:rsid w:val="00D37B8A"/>
    <w:rsid w:val="00D37DFE"/>
    <w:rsid w:val="00D37FB5"/>
    <w:rsid w:val="00D400E7"/>
    <w:rsid w:val="00D40117"/>
    <w:rsid w:val="00D40140"/>
    <w:rsid w:val="00D401BB"/>
    <w:rsid w:val="00D403AF"/>
    <w:rsid w:val="00D404A6"/>
    <w:rsid w:val="00D40529"/>
    <w:rsid w:val="00D4060D"/>
    <w:rsid w:val="00D4076F"/>
    <w:rsid w:val="00D4078C"/>
    <w:rsid w:val="00D407F3"/>
    <w:rsid w:val="00D407F8"/>
    <w:rsid w:val="00D4087D"/>
    <w:rsid w:val="00D408D1"/>
    <w:rsid w:val="00D40994"/>
    <w:rsid w:val="00D40AB4"/>
    <w:rsid w:val="00D40B03"/>
    <w:rsid w:val="00D40CAC"/>
    <w:rsid w:val="00D40DAD"/>
    <w:rsid w:val="00D41027"/>
    <w:rsid w:val="00D4105B"/>
    <w:rsid w:val="00D41099"/>
    <w:rsid w:val="00D414F0"/>
    <w:rsid w:val="00D4156D"/>
    <w:rsid w:val="00D4159E"/>
    <w:rsid w:val="00D415A3"/>
    <w:rsid w:val="00D415FF"/>
    <w:rsid w:val="00D416D7"/>
    <w:rsid w:val="00D416FF"/>
    <w:rsid w:val="00D41731"/>
    <w:rsid w:val="00D41777"/>
    <w:rsid w:val="00D41865"/>
    <w:rsid w:val="00D4187D"/>
    <w:rsid w:val="00D41973"/>
    <w:rsid w:val="00D41A27"/>
    <w:rsid w:val="00D41A9C"/>
    <w:rsid w:val="00D41AC7"/>
    <w:rsid w:val="00D41B1E"/>
    <w:rsid w:val="00D41C0A"/>
    <w:rsid w:val="00D41F18"/>
    <w:rsid w:val="00D41F4A"/>
    <w:rsid w:val="00D4206B"/>
    <w:rsid w:val="00D4229F"/>
    <w:rsid w:val="00D4230B"/>
    <w:rsid w:val="00D4234A"/>
    <w:rsid w:val="00D42394"/>
    <w:rsid w:val="00D42484"/>
    <w:rsid w:val="00D42500"/>
    <w:rsid w:val="00D425BD"/>
    <w:rsid w:val="00D4288B"/>
    <w:rsid w:val="00D42918"/>
    <w:rsid w:val="00D4291B"/>
    <w:rsid w:val="00D42AAF"/>
    <w:rsid w:val="00D42AF7"/>
    <w:rsid w:val="00D42B72"/>
    <w:rsid w:val="00D42C5A"/>
    <w:rsid w:val="00D42D16"/>
    <w:rsid w:val="00D42DE0"/>
    <w:rsid w:val="00D42F70"/>
    <w:rsid w:val="00D43124"/>
    <w:rsid w:val="00D4346D"/>
    <w:rsid w:val="00D43474"/>
    <w:rsid w:val="00D43500"/>
    <w:rsid w:val="00D43567"/>
    <w:rsid w:val="00D4358B"/>
    <w:rsid w:val="00D4359E"/>
    <w:rsid w:val="00D436D0"/>
    <w:rsid w:val="00D4372B"/>
    <w:rsid w:val="00D437C4"/>
    <w:rsid w:val="00D43925"/>
    <w:rsid w:val="00D43A38"/>
    <w:rsid w:val="00D43C11"/>
    <w:rsid w:val="00D43C37"/>
    <w:rsid w:val="00D43CE2"/>
    <w:rsid w:val="00D43D93"/>
    <w:rsid w:val="00D43DB6"/>
    <w:rsid w:val="00D43DB9"/>
    <w:rsid w:val="00D43EB3"/>
    <w:rsid w:val="00D44030"/>
    <w:rsid w:val="00D44047"/>
    <w:rsid w:val="00D4423F"/>
    <w:rsid w:val="00D4437C"/>
    <w:rsid w:val="00D443A0"/>
    <w:rsid w:val="00D443EA"/>
    <w:rsid w:val="00D444C4"/>
    <w:rsid w:val="00D44657"/>
    <w:rsid w:val="00D44848"/>
    <w:rsid w:val="00D448BB"/>
    <w:rsid w:val="00D44902"/>
    <w:rsid w:val="00D44B9F"/>
    <w:rsid w:val="00D44DD9"/>
    <w:rsid w:val="00D44DE9"/>
    <w:rsid w:val="00D44F46"/>
    <w:rsid w:val="00D44F86"/>
    <w:rsid w:val="00D450C8"/>
    <w:rsid w:val="00D4546E"/>
    <w:rsid w:val="00D4549A"/>
    <w:rsid w:val="00D454D5"/>
    <w:rsid w:val="00D45594"/>
    <w:rsid w:val="00D4562E"/>
    <w:rsid w:val="00D456B1"/>
    <w:rsid w:val="00D456DC"/>
    <w:rsid w:val="00D457DC"/>
    <w:rsid w:val="00D4582D"/>
    <w:rsid w:val="00D4584A"/>
    <w:rsid w:val="00D458D4"/>
    <w:rsid w:val="00D45A78"/>
    <w:rsid w:val="00D45D3A"/>
    <w:rsid w:val="00D45E87"/>
    <w:rsid w:val="00D45F55"/>
    <w:rsid w:val="00D460BE"/>
    <w:rsid w:val="00D460C2"/>
    <w:rsid w:val="00D460FB"/>
    <w:rsid w:val="00D46147"/>
    <w:rsid w:val="00D461DC"/>
    <w:rsid w:val="00D4627B"/>
    <w:rsid w:val="00D465A6"/>
    <w:rsid w:val="00D466E5"/>
    <w:rsid w:val="00D46711"/>
    <w:rsid w:val="00D46828"/>
    <w:rsid w:val="00D4686F"/>
    <w:rsid w:val="00D468C8"/>
    <w:rsid w:val="00D4696E"/>
    <w:rsid w:val="00D46C54"/>
    <w:rsid w:val="00D46C61"/>
    <w:rsid w:val="00D46CA1"/>
    <w:rsid w:val="00D46CA2"/>
    <w:rsid w:val="00D46E64"/>
    <w:rsid w:val="00D46ECD"/>
    <w:rsid w:val="00D4704A"/>
    <w:rsid w:val="00D4708E"/>
    <w:rsid w:val="00D47345"/>
    <w:rsid w:val="00D47354"/>
    <w:rsid w:val="00D473C9"/>
    <w:rsid w:val="00D47435"/>
    <w:rsid w:val="00D474CB"/>
    <w:rsid w:val="00D47935"/>
    <w:rsid w:val="00D47945"/>
    <w:rsid w:val="00D47AA2"/>
    <w:rsid w:val="00D47B54"/>
    <w:rsid w:val="00D47BB7"/>
    <w:rsid w:val="00D47C16"/>
    <w:rsid w:val="00D47C4E"/>
    <w:rsid w:val="00D47FE1"/>
    <w:rsid w:val="00D50057"/>
    <w:rsid w:val="00D5006E"/>
    <w:rsid w:val="00D500C1"/>
    <w:rsid w:val="00D50141"/>
    <w:rsid w:val="00D50196"/>
    <w:rsid w:val="00D5029B"/>
    <w:rsid w:val="00D503D2"/>
    <w:rsid w:val="00D50453"/>
    <w:rsid w:val="00D504E7"/>
    <w:rsid w:val="00D50795"/>
    <w:rsid w:val="00D5088B"/>
    <w:rsid w:val="00D508B9"/>
    <w:rsid w:val="00D509C0"/>
    <w:rsid w:val="00D50A61"/>
    <w:rsid w:val="00D50A6E"/>
    <w:rsid w:val="00D50D1F"/>
    <w:rsid w:val="00D50F32"/>
    <w:rsid w:val="00D51090"/>
    <w:rsid w:val="00D510A3"/>
    <w:rsid w:val="00D51186"/>
    <w:rsid w:val="00D512B3"/>
    <w:rsid w:val="00D512DC"/>
    <w:rsid w:val="00D513A6"/>
    <w:rsid w:val="00D518CF"/>
    <w:rsid w:val="00D51905"/>
    <w:rsid w:val="00D51AF9"/>
    <w:rsid w:val="00D51B65"/>
    <w:rsid w:val="00D51CE0"/>
    <w:rsid w:val="00D51D4E"/>
    <w:rsid w:val="00D51E2F"/>
    <w:rsid w:val="00D51EFB"/>
    <w:rsid w:val="00D51FC9"/>
    <w:rsid w:val="00D52088"/>
    <w:rsid w:val="00D52137"/>
    <w:rsid w:val="00D52288"/>
    <w:rsid w:val="00D52421"/>
    <w:rsid w:val="00D5256E"/>
    <w:rsid w:val="00D5296E"/>
    <w:rsid w:val="00D52A01"/>
    <w:rsid w:val="00D52A28"/>
    <w:rsid w:val="00D52A82"/>
    <w:rsid w:val="00D52BAE"/>
    <w:rsid w:val="00D52BDE"/>
    <w:rsid w:val="00D52CC2"/>
    <w:rsid w:val="00D52EDF"/>
    <w:rsid w:val="00D52FD1"/>
    <w:rsid w:val="00D530A1"/>
    <w:rsid w:val="00D53269"/>
    <w:rsid w:val="00D53292"/>
    <w:rsid w:val="00D53311"/>
    <w:rsid w:val="00D5340E"/>
    <w:rsid w:val="00D5365A"/>
    <w:rsid w:val="00D53689"/>
    <w:rsid w:val="00D5376F"/>
    <w:rsid w:val="00D537A0"/>
    <w:rsid w:val="00D537DC"/>
    <w:rsid w:val="00D53806"/>
    <w:rsid w:val="00D53999"/>
    <w:rsid w:val="00D53C31"/>
    <w:rsid w:val="00D53DE1"/>
    <w:rsid w:val="00D53EAF"/>
    <w:rsid w:val="00D53ED0"/>
    <w:rsid w:val="00D540DE"/>
    <w:rsid w:val="00D54240"/>
    <w:rsid w:val="00D5443A"/>
    <w:rsid w:val="00D54666"/>
    <w:rsid w:val="00D546C2"/>
    <w:rsid w:val="00D54715"/>
    <w:rsid w:val="00D5472F"/>
    <w:rsid w:val="00D54730"/>
    <w:rsid w:val="00D547A8"/>
    <w:rsid w:val="00D548DD"/>
    <w:rsid w:val="00D5490F"/>
    <w:rsid w:val="00D5494D"/>
    <w:rsid w:val="00D54C51"/>
    <w:rsid w:val="00D54CAF"/>
    <w:rsid w:val="00D54CF5"/>
    <w:rsid w:val="00D54F3D"/>
    <w:rsid w:val="00D54F44"/>
    <w:rsid w:val="00D54F6B"/>
    <w:rsid w:val="00D5507A"/>
    <w:rsid w:val="00D5511E"/>
    <w:rsid w:val="00D55316"/>
    <w:rsid w:val="00D5546E"/>
    <w:rsid w:val="00D554A4"/>
    <w:rsid w:val="00D55609"/>
    <w:rsid w:val="00D556C3"/>
    <w:rsid w:val="00D5583E"/>
    <w:rsid w:val="00D558BD"/>
    <w:rsid w:val="00D5596A"/>
    <w:rsid w:val="00D55B55"/>
    <w:rsid w:val="00D55C65"/>
    <w:rsid w:val="00D55C8D"/>
    <w:rsid w:val="00D55CFD"/>
    <w:rsid w:val="00D55D41"/>
    <w:rsid w:val="00D55DB9"/>
    <w:rsid w:val="00D55F14"/>
    <w:rsid w:val="00D5601E"/>
    <w:rsid w:val="00D5608B"/>
    <w:rsid w:val="00D562F9"/>
    <w:rsid w:val="00D56308"/>
    <w:rsid w:val="00D56515"/>
    <w:rsid w:val="00D5652C"/>
    <w:rsid w:val="00D56642"/>
    <w:rsid w:val="00D5681D"/>
    <w:rsid w:val="00D568C0"/>
    <w:rsid w:val="00D56A5C"/>
    <w:rsid w:val="00D56A96"/>
    <w:rsid w:val="00D56BAB"/>
    <w:rsid w:val="00D56BD2"/>
    <w:rsid w:val="00D56BD8"/>
    <w:rsid w:val="00D56CAD"/>
    <w:rsid w:val="00D56E37"/>
    <w:rsid w:val="00D56E80"/>
    <w:rsid w:val="00D56EA7"/>
    <w:rsid w:val="00D56F20"/>
    <w:rsid w:val="00D56FCA"/>
    <w:rsid w:val="00D5706D"/>
    <w:rsid w:val="00D570A9"/>
    <w:rsid w:val="00D5718B"/>
    <w:rsid w:val="00D57259"/>
    <w:rsid w:val="00D57503"/>
    <w:rsid w:val="00D575B2"/>
    <w:rsid w:val="00D57601"/>
    <w:rsid w:val="00D576CB"/>
    <w:rsid w:val="00D57740"/>
    <w:rsid w:val="00D577F9"/>
    <w:rsid w:val="00D57906"/>
    <w:rsid w:val="00D57B2E"/>
    <w:rsid w:val="00D57BD6"/>
    <w:rsid w:val="00D57C7F"/>
    <w:rsid w:val="00D57CF8"/>
    <w:rsid w:val="00D57D1E"/>
    <w:rsid w:val="00D57D7F"/>
    <w:rsid w:val="00D57E66"/>
    <w:rsid w:val="00D57E6B"/>
    <w:rsid w:val="00D57F0D"/>
    <w:rsid w:val="00D6012F"/>
    <w:rsid w:val="00D601B1"/>
    <w:rsid w:val="00D60273"/>
    <w:rsid w:val="00D603C2"/>
    <w:rsid w:val="00D6062F"/>
    <w:rsid w:val="00D606A7"/>
    <w:rsid w:val="00D60799"/>
    <w:rsid w:val="00D60869"/>
    <w:rsid w:val="00D608E2"/>
    <w:rsid w:val="00D608F2"/>
    <w:rsid w:val="00D60965"/>
    <w:rsid w:val="00D6099A"/>
    <w:rsid w:val="00D60B2D"/>
    <w:rsid w:val="00D60BC4"/>
    <w:rsid w:val="00D60C02"/>
    <w:rsid w:val="00D60C34"/>
    <w:rsid w:val="00D60CAD"/>
    <w:rsid w:val="00D60D51"/>
    <w:rsid w:val="00D60D9C"/>
    <w:rsid w:val="00D60E39"/>
    <w:rsid w:val="00D60EDC"/>
    <w:rsid w:val="00D6102B"/>
    <w:rsid w:val="00D6123C"/>
    <w:rsid w:val="00D613A1"/>
    <w:rsid w:val="00D613D9"/>
    <w:rsid w:val="00D614B2"/>
    <w:rsid w:val="00D614C0"/>
    <w:rsid w:val="00D614DC"/>
    <w:rsid w:val="00D616EA"/>
    <w:rsid w:val="00D61966"/>
    <w:rsid w:val="00D61A38"/>
    <w:rsid w:val="00D61A3A"/>
    <w:rsid w:val="00D61A8F"/>
    <w:rsid w:val="00D61AF3"/>
    <w:rsid w:val="00D61CF3"/>
    <w:rsid w:val="00D61E55"/>
    <w:rsid w:val="00D61EFC"/>
    <w:rsid w:val="00D61F01"/>
    <w:rsid w:val="00D6200E"/>
    <w:rsid w:val="00D62070"/>
    <w:rsid w:val="00D62148"/>
    <w:rsid w:val="00D621E6"/>
    <w:rsid w:val="00D6222F"/>
    <w:rsid w:val="00D62367"/>
    <w:rsid w:val="00D6241F"/>
    <w:rsid w:val="00D6248A"/>
    <w:rsid w:val="00D6249B"/>
    <w:rsid w:val="00D62506"/>
    <w:rsid w:val="00D625A8"/>
    <w:rsid w:val="00D62776"/>
    <w:rsid w:val="00D6278D"/>
    <w:rsid w:val="00D6298C"/>
    <w:rsid w:val="00D629F1"/>
    <w:rsid w:val="00D62B0E"/>
    <w:rsid w:val="00D62C3F"/>
    <w:rsid w:val="00D62D05"/>
    <w:rsid w:val="00D62E04"/>
    <w:rsid w:val="00D62E75"/>
    <w:rsid w:val="00D62E8D"/>
    <w:rsid w:val="00D62E94"/>
    <w:rsid w:val="00D62EB7"/>
    <w:rsid w:val="00D62ECF"/>
    <w:rsid w:val="00D62FA6"/>
    <w:rsid w:val="00D63088"/>
    <w:rsid w:val="00D630C6"/>
    <w:rsid w:val="00D6315C"/>
    <w:rsid w:val="00D631DD"/>
    <w:rsid w:val="00D63220"/>
    <w:rsid w:val="00D6334C"/>
    <w:rsid w:val="00D635BF"/>
    <w:rsid w:val="00D6371D"/>
    <w:rsid w:val="00D6372C"/>
    <w:rsid w:val="00D6392E"/>
    <w:rsid w:val="00D63940"/>
    <w:rsid w:val="00D639E8"/>
    <w:rsid w:val="00D63B4D"/>
    <w:rsid w:val="00D63BB1"/>
    <w:rsid w:val="00D63BE3"/>
    <w:rsid w:val="00D63BE7"/>
    <w:rsid w:val="00D63DC4"/>
    <w:rsid w:val="00D63E66"/>
    <w:rsid w:val="00D63F67"/>
    <w:rsid w:val="00D63FFC"/>
    <w:rsid w:val="00D64024"/>
    <w:rsid w:val="00D64027"/>
    <w:rsid w:val="00D64085"/>
    <w:rsid w:val="00D6426B"/>
    <w:rsid w:val="00D64358"/>
    <w:rsid w:val="00D6436C"/>
    <w:rsid w:val="00D6459A"/>
    <w:rsid w:val="00D64625"/>
    <w:rsid w:val="00D647AA"/>
    <w:rsid w:val="00D648B3"/>
    <w:rsid w:val="00D648C5"/>
    <w:rsid w:val="00D648C8"/>
    <w:rsid w:val="00D648E4"/>
    <w:rsid w:val="00D648EB"/>
    <w:rsid w:val="00D64BBE"/>
    <w:rsid w:val="00D64C70"/>
    <w:rsid w:val="00D64CA0"/>
    <w:rsid w:val="00D64D89"/>
    <w:rsid w:val="00D64E03"/>
    <w:rsid w:val="00D64E10"/>
    <w:rsid w:val="00D64EC0"/>
    <w:rsid w:val="00D6501D"/>
    <w:rsid w:val="00D65076"/>
    <w:rsid w:val="00D65143"/>
    <w:rsid w:val="00D65284"/>
    <w:rsid w:val="00D652E7"/>
    <w:rsid w:val="00D652EC"/>
    <w:rsid w:val="00D654EC"/>
    <w:rsid w:val="00D65629"/>
    <w:rsid w:val="00D65822"/>
    <w:rsid w:val="00D6583E"/>
    <w:rsid w:val="00D6585E"/>
    <w:rsid w:val="00D659F3"/>
    <w:rsid w:val="00D65A48"/>
    <w:rsid w:val="00D65BE7"/>
    <w:rsid w:val="00D65E44"/>
    <w:rsid w:val="00D65E52"/>
    <w:rsid w:val="00D65E6B"/>
    <w:rsid w:val="00D65F96"/>
    <w:rsid w:val="00D65FC9"/>
    <w:rsid w:val="00D66198"/>
    <w:rsid w:val="00D66279"/>
    <w:rsid w:val="00D66357"/>
    <w:rsid w:val="00D663B2"/>
    <w:rsid w:val="00D664F8"/>
    <w:rsid w:val="00D665D2"/>
    <w:rsid w:val="00D666A4"/>
    <w:rsid w:val="00D666BD"/>
    <w:rsid w:val="00D6671B"/>
    <w:rsid w:val="00D6682A"/>
    <w:rsid w:val="00D66853"/>
    <w:rsid w:val="00D6686E"/>
    <w:rsid w:val="00D66962"/>
    <w:rsid w:val="00D66A0A"/>
    <w:rsid w:val="00D66A49"/>
    <w:rsid w:val="00D66AB4"/>
    <w:rsid w:val="00D66B7E"/>
    <w:rsid w:val="00D66BA1"/>
    <w:rsid w:val="00D66D12"/>
    <w:rsid w:val="00D66DD0"/>
    <w:rsid w:val="00D66DFB"/>
    <w:rsid w:val="00D66DFC"/>
    <w:rsid w:val="00D66FE5"/>
    <w:rsid w:val="00D6707B"/>
    <w:rsid w:val="00D671D9"/>
    <w:rsid w:val="00D6746B"/>
    <w:rsid w:val="00D6751C"/>
    <w:rsid w:val="00D675E0"/>
    <w:rsid w:val="00D6768F"/>
    <w:rsid w:val="00D67785"/>
    <w:rsid w:val="00D67BA0"/>
    <w:rsid w:val="00D67C1B"/>
    <w:rsid w:val="00D67D03"/>
    <w:rsid w:val="00D67DA4"/>
    <w:rsid w:val="00D67DC5"/>
    <w:rsid w:val="00D67DD0"/>
    <w:rsid w:val="00D67FEE"/>
    <w:rsid w:val="00D7010E"/>
    <w:rsid w:val="00D70147"/>
    <w:rsid w:val="00D70345"/>
    <w:rsid w:val="00D703AE"/>
    <w:rsid w:val="00D704CB"/>
    <w:rsid w:val="00D704F8"/>
    <w:rsid w:val="00D70598"/>
    <w:rsid w:val="00D705EA"/>
    <w:rsid w:val="00D705F9"/>
    <w:rsid w:val="00D70744"/>
    <w:rsid w:val="00D70849"/>
    <w:rsid w:val="00D708AC"/>
    <w:rsid w:val="00D70939"/>
    <w:rsid w:val="00D70944"/>
    <w:rsid w:val="00D70B91"/>
    <w:rsid w:val="00D70C82"/>
    <w:rsid w:val="00D70E2D"/>
    <w:rsid w:val="00D70EF3"/>
    <w:rsid w:val="00D70FD5"/>
    <w:rsid w:val="00D7110E"/>
    <w:rsid w:val="00D71308"/>
    <w:rsid w:val="00D71446"/>
    <w:rsid w:val="00D716B9"/>
    <w:rsid w:val="00D716F6"/>
    <w:rsid w:val="00D71799"/>
    <w:rsid w:val="00D718CA"/>
    <w:rsid w:val="00D71938"/>
    <w:rsid w:val="00D71AB0"/>
    <w:rsid w:val="00D71B46"/>
    <w:rsid w:val="00D71C5B"/>
    <w:rsid w:val="00D71C8B"/>
    <w:rsid w:val="00D71D7E"/>
    <w:rsid w:val="00D71D88"/>
    <w:rsid w:val="00D71E07"/>
    <w:rsid w:val="00D71EB6"/>
    <w:rsid w:val="00D71ECB"/>
    <w:rsid w:val="00D71F63"/>
    <w:rsid w:val="00D71FEA"/>
    <w:rsid w:val="00D7201F"/>
    <w:rsid w:val="00D7215F"/>
    <w:rsid w:val="00D72175"/>
    <w:rsid w:val="00D723E1"/>
    <w:rsid w:val="00D724A1"/>
    <w:rsid w:val="00D7256C"/>
    <w:rsid w:val="00D726FD"/>
    <w:rsid w:val="00D7278D"/>
    <w:rsid w:val="00D727CD"/>
    <w:rsid w:val="00D72859"/>
    <w:rsid w:val="00D72909"/>
    <w:rsid w:val="00D72935"/>
    <w:rsid w:val="00D72937"/>
    <w:rsid w:val="00D729FB"/>
    <w:rsid w:val="00D72A22"/>
    <w:rsid w:val="00D72A8C"/>
    <w:rsid w:val="00D72AA9"/>
    <w:rsid w:val="00D72B6B"/>
    <w:rsid w:val="00D72C39"/>
    <w:rsid w:val="00D72C5B"/>
    <w:rsid w:val="00D72C69"/>
    <w:rsid w:val="00D72D58"/>
    <w:rsid w:val="00D72EB5"/>
    <w:rsid w:val="00D72EBD"/>
    <w:rsid w:val="00D72F54"/>
    <w:rsid w:val="00D73040"/>
    <w:rsid w:val="00D73073"/>
    <w:rsid w:val="00D730CD"/>
    <w:rsid w:val="00D731EF"/>
    <w:rsid w:val="00D7322A"/>
    <w:rsid w:val="00D73386"/>
    <w:rsid w:val="00D733CA"/>
    <w:rsid w:val="00D734AF"/>
    <w:rsid w:val="00D73535"/>
    <w:rsid w:val="00D73540"/>
    <w:rsid w:val="00D73767"/>
    <w:rsid w:val="00D73792"/>
    <w:rsid w:val="00D737F2"/>
    <w:rsid w:val="00D7384B"/>
    <w:rsid w:val="00D738FD"/>
    <w:rsid w:val="00D7396E"/>
    <w:rsid w:val="00D73BEA"/>
    <w:rsid w:val="00D73C15"/>
    <w:rsid w:val="00D73C45"/>
    <w:rsid w:val="00D73D10"/>
    <w:rsid w:val="00D73DCB"/>
    <w:rsid w:val="00D73E56"/>
    <w:rsid w:val="00D73F1F"/>
    <w:rsid w:val="00D740AD"/>
    <w:rsid w:val="00D7412C"/>
    <w:rsid w:val="00D741E8"/>
    <w:rsid w:val="00D742FB"/>
    <w:rsid w:val="00D7434C"/>
    <w:rsid w:val="00D74374"/>
    <w:rsid w:val="00D7438D"/>
    <w:rsid w:val="00D743D2"/>
    <w:rsid w:val="00D743D5"/>
    <w:rsid w:val="00D74440"/>
    <w:rsid w:val="00D745CE"/>
    <w:rsid w:val="00D74637"/>
    <w:rsid w:val="00D7463D"/>
    <w:rsid w:val="00D746A0"/>
    <w:rsid w:val="00D746BB"/>
    <w:rsid w:val="00D74A70"/>
    <w:rsid w:val="00D74AA8"/>
    <w:rsid w:val="00D74B7B"/>
    <w:rsid w:val="00D74BCF"/>
    <w:rsid w:val="00D74C86"/>
    <w:rsid w:val="00D74DA1"/>
    <w:rsid w:val="00D74F78"/>
    <w:rsid w:val="00D74FA4"/>
    <w:rsid w:val="00D74FE2"/>
    <w:rsid w:val="00D75101"/>
    <w:rsid w:val="00D7535D"/>
    <w:rsid w:val="00D75461"/>
    <w:rsid w:val="00D7546B"/>
    <w:rsid w:val="00D755BE"/>
    <w:rsid w:val="00D756D1"/>
    <w:rsid w:val="00D7571E"/>
    <w:rsid w:val="00D7584B"/>
    <w:rsid w:val="00D75875"/>
    <w:rsid w:val="00D75A1D"/>
    <w:rsid w:val="00D75A95"/>
    <w:rsid w:val="00D75B7D"/>
    <w:rsid w:val="00D75EDB"/>
    <w:rsid w:val="00D76086"/>
    <w:rsid w:val="00D76303"/>
    <w:rsid w:val="00D76385"/>
    <w:rsid w:val="00D76396"/>
    <w:rsid w:val="00D7671E"/>
    <w:rsid w:val="00D767FF"/>
    <w:rsid w:val="00D76806"/>
    <w:rsid w:val="00D7696C"/>
    <w:rsid w:val="00D76C65"/>
    <w:rsid w:val="00D76CFA"/>
    <w:rsid w:val="00D76EBD"/>
    <w:rsid w:val="00D76EC8"/>
    <w:rsid w:val="00D76EF4"/>
    <w:rsid w:val="00D76FD0"/>
    <w:rsid w:val="00D77163"/>
    <w:rsid w:val="00D771EF"/>
    <w:rsid w:val="00D772A7"/>
    <w:rsid w:val="00D77370"/>
    <w:rsid w:val="00D773DB"/>
    <w:rsid w:val="00D774AC"/>
    <w:rsid w:val="00D774D8"/>
    <w:rsid w:val="00D77609"/>
    <w:rsid w:val="00D776DA"/>
    <w:rsid w:val="00D77752"/>
    <w:rsid w:val="00D77A13"/>
    <w:rsid w:val="00D77A67"/>
    <w:rsid w:val="00D77AB6"/>
    <w:rsid w:val="00D77B39"/>
    <w:rsid w:val="00D77CA4"/>
    <w:rsid w:val="00D77DD3"/>
    <w:rsid w:val="00D77FC2"/>
    <w:rsid w:val="00D80081"/>
    <w:rsid w:val="00D80148"/>
    <w:rsid w:val="00D80156"/>
    <w:rsid w:val="00D802A9"/>
    <w:rsid w:val="00D802B9"/>
    <w:rsid w:val="00D80327"/>
    <w:rsid w:val="00D80345"/>
    <w:rsid w:val="00D806CA"/>
    <w:rsid w:val="00D80857"/>
    <w:rsid w:val="00D80897"/>
    <w:rsid w:val="00D80941"/>
    <w:rsid w:val="00D80983"/>
    <w:rsid w:val="00D809EB"/>
    <w:rsid w:val="00D80A24"/>
    <w:rsid w:val="00D80B15"/>
    <w:rsid w:val="00D80C27"/>
    <w:rsid w:val="00D80C52"/>
    <w:rsid w:val="00D80D3E"/>
    <w:rsid w:val="00D80F31"/>
    <w:rsid w:val="00D811E3"/>
    <w:rsid w:val="00D8120F"/>
    <w:rsid w:val="00D81762"/>
    <w:rsid w:val="00D8184B"/>
    <w:rsid w:val="00D81995"/>
    <w:rsid w:val="00D819C4"/>
    <w:rsid w:val="00D81A05"/>
    <w:rsid w:val="00D81A25"/>
    <w:rsid w:val="00D81B07"/>
    <w:rsid w:val="00D81BB9"/>
    <w:rsid w:val="00D81CA8"/>
    <w:rsid w:val="00D81E00"/>
    <w:rsid w:val="00D81F0E"/>
    <w:rsid w:val="00D82009"/>
    <w:rsid w:val="00D82020"/>
    <w:rsid w:val="00D8218C"/>
    <w:rsid w:val="00D821E4"/>
    <w:rsid w:val="00D8233C"/>
    <w:rsid w:val="00D823E1"/>
    <w:rsid w:val="00D8249E"/>
    <w:rsid w:val="00D82508"/>
    <w:rsid w:val="00D8256D"/>
    <w:rsid w:val="00D82595"/>
    <w:rsid w:val="00D8299A"/>
    <w:rsid w:val="00D82E52"/>
    <w:rsid w:val="00D82E96"/>
    <w:rsid w:val="00D83021"/>
    <w:rsid w:val="00D8303A"/>
    <w:rsid w:val="00D830C2"/>
    <w:rsid w:val="00D831CA"/>
    <w:rsid w:val="00D832EE"/>
    <w:rsid w:val="00D83383"/>
    <w:rsid w:val="00D83414"/>
    <w:rsid w:val="00D834AE"/>
    <w:rsid w:val="00D83663"/>
    <w:rsid w:val="00D83711"/>
    <w:rsid w:val="00D83965"/>
    <w:rsid w:val="00D83AFB"/>
    <w:rsid w:val="00D83B79"/>
    <w:rsid w:val="00D83C19"/>
    <w:rsid w:val="00D83C26"/>
    <w:rsid w:val="00D83DA4"/>
    <w:rsid w:val="00D83EC8"/>
    <w:rsid w:val="00D83EEB"/>
    <w:rsid w:val="00D83F36"/>
    <w:rsid w:val="00D83F3A"/>
    <w:rsid w:val="00D8401C"/>
    <w:rsid w:val="00D841EE"/>
    <w:rsid w:val="00D843A2"/>
    <w:rsid w:val="00D8440A"/>
    <w:rsid w:val="00D84474"/>
    <w:rsid w:val="00D844CA"/>
    <w:rsid w:val="00D847A8"/>
    <w:rsid w:val="00D847E3"/>
    <w:rsid w:val="00D84947"/>
    <w:rsid w:val="00D849B8"/>
    <w:rsid w:val="00D84A96"/>
    <w:rsid w:val="00D84B25"/>
    <w:rsid w:val="00D84B29"/>
    <w:rsid w:val="00D84BF3"/>
    <w:rsid w:val="00D84CD0"/>
    <w:rsid w:val="00D84E9E"/>
    <w:rsid w:val="00D84FD0"/>
    <w:rsid w:val="00D8523B"/>
    <w:rsid w:val="00D852FD"/>
    <w:rsid w:val="00D853A6"/>
    <w:rsid w:val="00D8551B"/>
    <w:rsid w:val="00D857D0"/>
    <w:rsid w:val="00D858AA"/>
    <w:rsid w:val="00D85A02"/>
    <w:rsid w:val="00D85A46"/>
    <w:rsid w:val="00D85C58"/>
    <w:rsid w:val="00D85CC3"/>
    <w:rsid w:val="00D85CE9"/>
    <w:rsid w:val="00D860D9"/>
    <w:rsid w:val="00D86200"/>
    <w:rsid w:val="00D8632D"/>
    <w:rsid w:val="00D86453"/>
    <w:rsid w:val="00D86561"/>
    <w:rsid w:val="00D865BE"/>
    <w:rsid w:val="00D86662"/>
    <w:rsid w:val="00D8671F"/>
    <w:rsid w:val="00D86762"/>
    <w:rsid w:val="00D867AF"/>
    <w:rsid w:val="00D86805"/>
    <w:rsid w:val="00D86939"/>
    <w:rsid w:val="00D86977"/>
    <w:rsid w:val="00D86A42"/>
    <w:rsid w:val="00D86A78"/>
    <w:rsid w:val="00D86A8C"/>
    <w:rsid w:val="00D86AA0"/>
    <w:rsid w:val="00D86B33"/>
    <w:rsid w:val="00D86CCE"/>
    <w:rsid w:val="00D86D50"/>
    <w:rsid w:val="00D86E9D"/>
    <w:rsid w:val="00D86EFB"/>
    <w:rsid w:val="00D87048"/>
    <w:rsid w:val="00D87086"/>
    <w:rsid w:val="00D87168"/>
    <w:rsid w:val="00D872EC"/>
    <w:rsid w:val="00D873A5"/>
    <w:rsid w:val="00D874CC"/>
    <w:rsid w:val="00D875BD"/>
    <w:rsid w:val="00D8789E"/>
    <w:rsid w:val="00D878D3"/>
    <w:rsid w:val="00D87915"/>
    <w:rsid w:val="00D87974"/>
    <w:rsid w:val="00D87A64"/>
    <w:rsid w:val="00D87B71"/>
    <w:rsid w:val="00D87BBB"/>
    <w:rsid w:val="00D87BC3"/>
    <w:rsid w:val="00D87C8E"/>
    <w:rsid w:val="00D87CB6"/>
    <w:rsid w:val="00D87E00"/>
    <w:rsid w:val="00D87E1B"/>
    <w:rsid w:val="00D87E1C"/>
    <w:rsid w:val="00D87ECF"/>
    <w:rsid w:val="00D87F64"/>
    <w:rsid w:val="00D90083"/>
    <w:rsid w:val="00D90189"/>
    <w:rsid w:val="00D90385"/>
    <w:rsid w:val="00D903F8"/>
    <w:rsid w:val="00D9046B"/>
    <w:rsid w:val="00D90653"/>
    <w:rsid w:val="00D9067F"/>
    <w:rsid w:val="00D9072F"/>
    <w:rsid w:val="00D90843"/>
    <w:rsid w:val="00D908F2"/>
    <w:rsid w:val="00D9096A"/>
    <w:rsid w:val="00D90ADC"/>
    <w:rsid w:val="00D90AE1"/>
    <w:rsid w:val="00D90AED"/>
    <w:rsid w:val="00D90BA0"/>
    <w:rsid w:val="00D90C6F"/>
    <w:rsid w:val="00D90CA5"/>
    <w:rsid w:val="00D90D3C"/>
    <w:rsid w:val="00D90DBD"/>
    <w:rsid w:val="00D90DFF"/>
    <w:rsid w:val="00D90EEA"/>
    <w:rsid w:val="00D90F82"/>
    <w:rsid w:val="00D90FB2"/>
    <w:rsid w:val="00D9101A"/>
    <w:rsid w:val="00D913C3"/>
    <w:rsid w:val="00D913D0"/>
    <w:rsid w:val="00D9167C"/>
    <w:rsid w:val="00D916C9"/>
    <w:rsid w:val="00D9187A"/>
    <w:rsid w:val="00D9188A"/>
    <w:rsid w:val="00D918B8"/>
    <w:rsid w:val="00D91934"/>
    <w:rsid w:val="00D91A09"/>
    <w:rsid w:val="00D91B80"/>
    <w:rsid w:val="00D91C8D"/>
    <w:rsid w:val="00D91CAD"/>
    <w:rsid w:val="00D91FF7"/>
    <w:rsid w:val="00D92002"/>
    <w:rsid w:val="00D92090"/>
    <w:rsid w:val="00D920CB"/>
    <w:rsid w:val="00D92110"/>
    <w:rsid w:val="00D92401"/>
    <w:rsid w:val="00D92426"/>
    <w:rsid w:val="00D9246E"/>
    <w:rsid w:val="00D924FF"/>
    <w:rsid w:val="00D9256D"/>
    <w:rsid w:val="00D925CC"/>
    <w:rsid w:val="00D92650"/>
    <w:rsid w:val="00D9265E"/>
    <w:rsid w:val="00D926BA"/>
    <w:rsid w:val="00D9278E"/>
    <w:rsid w:val="00D92909"/>
    <w:rsid w:val="00D9290C"/>
    <w:rsid w:val="00D929B3"/>
    <w:rsid w:val="00D92A20"/>
    <w:rsid w:val="00D92A61"/>
    <w:rsid w:val="00D92A92"/>
    <w:rsid w:val="00D92AB3"/>
    <w:rsid w:val="00D92B41"/>
    <w:rsid w:val="00D92B4E"/>
    <w:rsid w:val="00D92BB2"/>
    <w:rsid w:val="00D92CAA"/>
    <w:rsid w:val="00D92CDF"/>
    <w:rsid w:val="00D92CFD"/>
    <w:rsid w:val="00D92D81"/>
    <w:rsid w:val="00D92E44"/>
    <w:rsid w:val="00D92EC9"/>
    <w:rsid w:val="00D92F4B"/>
    <w:rsid w:val="00D92F88"/>
    <w:rsid w:val="00D930E6"/>
    <w:rsid w:val="00D931CA"/>
    <w:rsid w:val="00D931E5"/>
    <w:rsid w:val="00D932A1"/>
    <w:rsid w:val="00D933D9"/>
    <w:rsid w:val="00D93436"/>
    <w:rsid w:val="00D9355E"/>
    <w:rsid w:val="00D9368F"/>
    <w:rsid w:val="00D9377B"/>
    <w:rsid w:val="00D93960"/>
    <w:rsid w:val="00D93C05"/>
    <w:rsid w:val="00D93CA4"/>
    <w:rsid w:val="00D93CA9"/>
    <w:rsid w:val="00D93E5D"/>
    <w:rsid w:val="00D93EAE"/>
    <w:rsid w:val="00D93F83"/>
    <w:rsid w:val="00D93FEE"/>
    <w:rsid w:val="00D94049"/>
    <w:rsid w:val="00D9407F"/>
    <w:rsid w:val="00D94154"/>
    <w:rsid w:val="00D94157"/>
    <w:rsid w:val="00D941FB"/>
    <w:rsid w:val="00D943FB"/>
    <w:rsid w:val="00D94476"/>
    <w:rsid w:val="00D944E9"/>
    <w:rsid w:val="00D94549"/>
    <w:rsid w:val="00D94584"/>
    <w:rsid w:val="00D946A0"/>
    <w:rsid w:val="00D948A9"/>
    <w:rsid w:val="00D94972"/>
    <w:rsid w:val="00D94A82"/>
    <w:rsid w:val="00D94B54"/>
    <w:rsid w:val="00D94E3F"/>
    <w:rsid w:val="00D94F5C"/>
    <w:rsid w:val="00D94F75"/>
    <w:rsid w:val="00D951CD"/>
    <w:rsid w:val="00D9545B"/>
    <w:rsid w:val="00D954DF"/>
    <w:rsid w:val="00D95642"/>
    <w:rsid w:val="00D9573A"/>
    <w:rsid w:val="00D95773"/>
    <w:rsid w:val="00D9583C"/>
    <w:rsid w:val="00D958D0"/>
    <w:rsid w:val="00D95962"/>
    <w:rsid w:val="00D95C03"/>
    <w:rsid w:val="00D95CEB"/>
    <w:rsid w:val="00D95F35"/>
    <w:rsid w:val="00D95FEF"/>
    <w:rsid w:val="00D96121"/>
    <w:rsid w:val="00D96189"/>
    <w:rsid w:val="00D96347"/>
    <w:rsid w:val="00D9634B"/>
    <w:rsid w:val="00D9635B"/>
    <w:rsid w:val="00D9636F"/>
    <w:rsid w:val="00D96444"/>
    <w:rsid w:val="00D964F6"/>
    <w:rsid w:val="00D965A0"/>
    <w:rsid w:val="00D96622"/>
    <w:rsid w:val="00D967E3"/>
    <w:rsid w:val="00D96947"/>
    <w:rsid w:val="00D9696F"/>
    <w:rsid w:val="00D96BD4"/>
    <w:rsid w:val="00D96C7E"/>
    <w:rsid w:val="00D96C8A"/>
    <w:rsid w:val="00D96C91"/>
    <w:rsid w:val="00D96C9C"/>
    <w:rsid w:val="00D96E7B"/>
    <w:rsid w:val="00D96E9A"/>
    <w:rsid w:val="00D96ED3"/>
    <w:rsid w:val="00D96FAB"/>
    <w:rsid w:val="00D970AA"/>
    <w:rsid w:val="00D97251"/>
    <w:rsid w:val="00D97359"/>
    <w:rsid w:val="00D974D8"/>
    <w:rsid w:val="00D9758B"/>
    <w:rsid w:val="00D9764B"/>
    <w:rsid w:val="00D97712"/>
    <w:rsid w:val="00D97939"/>
    <w:rsid w:val="00D97987"/>
    <w:rsid w:val="00D97A3A"/>
    <w:rsid w:val="00D97A89"/>
    <w:rsid w:val="00D97C5A"/>
    <w:rsid w:val="00D97E6F"/>
    <w:rsid w:val="00D97F40"/>
    <w:rsid w:val="00DA012F"/>
    <w:rsid w:val="00DA0175"/>
    <w:rsid w:val="00DA01DA"/>
    <w:rsid w:val="00DA02EF"/>
    <w:rsid w:val="00DA030D"/>
    <w:rsid w:val="00DA037C"/>
    <w:rsid w:val="00DA050B"/>
    <w:rsid w:val="00DA0647"/>
    <w:rsid w:val="00DA074D"/>
    <w:rsid w:val="00DA0A71"/>
    <w:rsid w:val="00DA0C3B"/>
    <w:rsid w:val="00DA0C49"/>
    <w:rsid w:val="00DA0CAB"/>
    <w:rsid w:val="00DA0D05"/>
    <w:rsid w:val="00DA0D79"/>
    <w:rsid w:val="00DA0E24"/>
    <w:rsid w:val="00DA0FD3"/>
    <w:rsid w:val="00DA0FE8"/>
    <w:rsid w:val="00DA130E"/>
    <w:rsid w:val="00DA14C5"/>
    <w:rsid w:val="00DA16B7"/>
    <w:rsid w:val="00DA17B3"/>
    <w:rsid w:val="00DA1864"/>
    <w:rsid w:val="00DA18C6"/>
    <w:rsid w:val="00DA1947"/>
    <w:rsid w:val="00DA196E"/>
    <w:rsid w:val="00DA1D65"/>
    <w:rsid w:val="00DA1D76"/>
    <w:rsid w:val="00DA1E6A"/>
    <w:rsid w:val="00DA1F7E"/>
    <w:rsid w:val="00DA20F5"/>
    <w:rsid w:val="00DA211C"/>
    <w:rsid w:val="00DA2331"/>
    <w:rsid w:val="00DA23EB"/>
    <w:rsid w:val="00DA259B"/>
    <w:rsid w:val="00DA259F"/>
    <w:rsid w:val="00DA25F3"/>
    <w:rsid w:val="00DA260F"/>
    <w:rsid w:val="00DA272E"/>
    <w:rsid w:val="00DA2821"/>
    <w:rsid w:val="00DA2842"/>
    <w:rsid w:val="00DA2A76"/>
    <w:rsid w:val="00DA2B36"/>
    <w:rsid w:val="00DA2B41"/>
    <w:rsid w:val="00DA2B43"/>
    <w:rsid w:val="00DA2D10"/>
    <w:rsid w:val="00DA2E3A"/>
    <w:rsid w:val="00DA2E96"/>
    <w:rsid w:val="00DA30E7"/>
    <w:rsid w:val="00DA317A"/>
    <w:rsid w:val="00DA3208"/>
    <w:rsid w:val="00DA323E"/>
    <w:rsid w:val="00DA32F8"/>
    <w:rsid w:val="00DA336F"/>
    <w:rsid w:val="00DA33F6"/>
    <w:rsid w:val="00DA359C"/>
    <w:rsid w:val="00DA35AE"/>
    <w:rsid w:val="00DA379C"/>
    <w:rsid w:val="00DA384B"/>
    <w:rsid w:val="00DA3857"/>
    <w:rsid w:val="00DA38AA"/>
    <w:rsid w:val="00DA38ED"/>
    <w:rsid w:val="00DA392C"/>
    <w:rsid w:val="00DA3970"/>
    <w:rsid w:val="00DA39C4"/>
    <w:rsid w:val="00DA39D6"/>
    <w:rsid w:val="00DA3AB2"/>
    <w:rsid w:val="00DA3C3A"/>
    <w:rsid w:val="00DA3DAC"/>
    <w:rsid w:val="00DA3ECA"/>
    <w:rsid w:val="00DA43CE"/>
    <w:rsid w:val="00DA44B6"/>
    <w:rsid w:val="00DA472C"/>
    <w:rsid w:val="00DA4740"/>
    <w:rsid w:val="00DA4880"/>
    <w:rsid w:val="00DA4930"/>
    <w:rsid w:val="00DA49B6"/>
    <w:rsid w:val="00DA4B9E"/>
    <w:rsid w:val="00DA4C37"/>
    <w:rsid w:val="00DA4C56"/>
    <w:rsid w:val="00DA4CB9"/>
    <w:rsid w:val="00DA4D13"/>
    <w:rsid w:val="00DA4D7B"/>
    <w:rsid w:val="00DA4E37"/>
    <w:rsid w:val="00DA4F5D"/>
    <w:rsid w:val="00DA4F6F"/>
    <w:rsid w:val="00DA4FC1"/>
    <w:rsid w:val="00DA4FDD"/>
    <w:rsid w:val="00DA5499"/>
    <w:rsid w:val="00DA54A7"/>
    <w:rsid w:val="00DA5537"/>
    <w:rsid w:val="00DA5550"/>
    <w:rsid w:val="00DA555C"/>
    <w:rsid w:val="00DA55AC"/>
    <w:rsid w:val="00DA55EF"/>
    <w:rsid w:val="00DA590C"/>
    <w:rsid w:val="00DA59F9"/>
    <w:rsid w:val="00DA5C1C"/>
    <w:rsid w:val="00DA5EAB"/>
    <w:rsid w:val="00DA5F66"/>
    <w:rsid w:val="00DA633B"/>
    <w:rsid w:val="00DA6415"/>
    <w:rsid w:val="00DA6502"/>
    <w:rsid w:val="00DA653C"/>
    <w:rsid w:val="00DA6647"/>
    <w:rsid w:val="00DA6676"/>
    <w:rsid w:val="00DA66AE"/>
    <w:rsid w:val="00DA6C20"/>
    <w:rsid w:val="00DA6C24"/>
    <w:rsid w:val="00DA6C37"/>
    <w:rsid w:val="00DA6C8F"/>
    <w:rsid w:val="00DA6CC4"/>
    <w:rsid w:val="00DA6DEB"/>
    <w:rsid w:val="00DA6F7C"/>
    <w:rsid w:val="00DA6F93"/>
    <w:rsid w:val="00DA6F94"/>
    <w:rsid w:val="00DA6FB9"/>
    <w:rsid w:val="00DA704C"/>
    <w:rsid w:val="00DA70D0"/>
    <w:rsid w:val="00DA712D"/>
    <w:rsid w:val="00DA7162"/>
    <w:rsid w:val="00DA7269"/>
    <w:rsid w:val="00DA7327"/>
    <w:rsid w:val="00DA740F"/>
    <w:rsid w:val="00DA748D"/>
    <w:rsid w:val="00DA7571"/>
    <w:rsid w:val="00DA768C"/>
    <w:rsid w:val="00DA771E"/>
    <w:rsid w:val="00DA7775"/>
    <w:rsid w:val="00DA781D"/>
    <w:rsid w:val="00DA7846"/>
    <w:rsid w:val="00DA7940"/>
    <w:rsid w:val="00DA7952"/>
    <w:rsid w:val="00DA79EF"/>
    <w:rsid w:val="00DA7A8D"/>
    <w:rsid w:val="00DA7ADB"/>
    <w:rsid w:val="00DA7C18"/>
    <w:rsid w:val="00DA7D86"/>
    <w:rsid w:val="00DA7E61"/>
    <w:rsid w:val="00DA7EB7"/>
    <w:rsid w:val="00DA7F3F"/>
    <w:rsid w:val="00DA7F90"/>
    <w:rsid w:val="00DB002C"/>
    <w:rsid w:val="00DB0137"/>
    <w:rsid w:val="00DB02E1"/>
    <w:rsid w:val="00DB033D"/>
    <w:rsid w:val="00DB039C"/>
    <w:rsid w:val="00DB0472"/>
    <w:rsid w:val="00DB0480"/>
    <w:rsid w:val="00DB076E"/>
    <w:rsid w:val="00DB0947"/>
    <w:rsid w:val="00DB099F"/>
    <w:rsid w:val="00DB09C8"/>
    <w:rsid w:val="00DB0C39"/>
    <w:rsid w:val="00DB0C63"/>
    <w:rsid w:val="00DB0CFB"/>
    <w:rsid w:val="00DB0D97"/>
    <w:rsid w:val="00DB0F5C"/>
    <w:rsid w:val="00DB1058"/>
    <w:rsid w:val="00DB1117"/>
    <w:rsid w:val="00DB127A"/>
    <w:rsid w:val="00DB1448"/>
    <w:rsid w:val="00DB1468"/>
    <w:rsid w:val="00DB14DC"/>
    <w:rsid w:val="00DB157F"/>
    <w:rsid w:val="00DB1629"/>
    <w:rsid w:val="00DB1762"/>
    <w:rsid w:val="00DB1777"/>
    <w:rsid w:val="00DB17FE"/>
    <w:rsid w:val="00DB180F"/>
    <w:rsid w:val="00DB19E0"/>
    <w:rsid w:val="00DB1A0E"/>
    <w:rsid w:val="00DB1ACC"/>
    <w:rsid w:val="00DB1B8A"/>
    <w:rsid w:val="00DB1C82"/>
    <w:rsid w:val="00DB1CEF"/>
    <w:rsid w:val="00DB1D03"/>
    <w:rsid w:val="00DB1D4C"/>
    <w:rsid w:val="00DB1D69"/>
    <w:rsid w:val="00DB1D92"/>
    <w:rsid w:val="00DB1DA8"/>
    <w:rsid w:val="00DB2204"/>
    <w:rsid w:val="00DB234F"/>
    <w:rsid w:val="00DB2358"/>
    <w:rsid w:val="00DB2400"/>
    <w:rsid w:val="00DB242A"/>
    <w:rsid w:val="00DB2441"/>
    <w:rsid w:val="00DB2573"/>
    <w:rsid w:val="00DB259E"/>
    <w:rsid w:val="00DB25DB"/>
    <w:rsid w:val="00DB262A"/>
    <w:rsid w:val="00DB2690"/>
    <w:rsid w:val="00DB273F"/>
    <w:rsid w:val="00DB275B"/>
    <w:rsid w:val="00DB2839"/>
    <w:rsid w:val="00DB28C3"/>
    <w:rsid w:val="00DB2B50"/>
    <w:rsid w:val="00DB2CDB"/>
    <w:rsid w:val="00DB2D08"/>
    <w:rsid w:val="00DB2E0B"/>
    <w:rsid w:val="00DB2F2F"/>
    <w:rsid w:val="00DB31A2"/>
    <w:rsid w:val="00DB31DC"/>
    <w:rsid w:val="00DB31E1"/>
    <w:rsid w:val="00DB3258"/>
    <w:rsid w:val="00DB33B6"/>
    <w:rsid w:val="00DB35B6"/>
    <w:rsid w:val="00DB35E5"/>
    <w:rsid w:val="00DB3623"/>
    <w:rsid w:val="00DB3997"/>
    <w:rsid w:val="00DB39C6"/>
    <w:rsid w:val="00DB3AA0"/>
    <w:rsid w:val="00DB3D9E"/>
    <w:rsid w:val="00DB3DF8"/>
    <w:rsid w:val="00DB3E6B"/>
    <w:rsid w:val="00DB417D"/>
    <w:rsid w:val="00DB423D"/>
    <w:rsid w:val="00DB42F4"/>
    <w:rsid w:val="00DB4436"/>
    <w:rsid w:val="00DB447F"/>
    <w:rsid w:val="00DB45DD"/>
    <w:rsid w:val="00DB4BD3"/>
    <w:rsid w:val="00DB4C0F"/>
    <w:rsid w:val="00DB4DDF"/>
    <w:rsid w:val="00DB521C"/>
    <w:rsid w:val="00DB5337"/>
    <w:rsid w:val="00DB533A"/>
    <w:rsid w:val="00DB545F"/>
    <w:rsid w:val="00DB56E3"/>
    <w:rsid w:val="00DB57FE"/>
    <w:rsid w:val="00DB5BED"/>
    <w:rsid w:val="00DB5C89"/>
    <w:rsid w:val="00DB5EBB"/>
    <w:rsid w:val="00DB5F20"/>
    <w:rsid w:val="00DB5F79"/>
    <w:rsid w:val="00DB5FF5"/>
    <w:rsid w:val="00DB601C"/>
    <w:rsid w:val="00DB60BA"/>
    <w:rsid w:val="00DB6289"/>
    <w:rsid w:val="00DB6538"/>
    <w:rsid w:val="00DB6591"/>
    <w:rsid w:val="00DB670A"/>
    <w:rsid w:val="00DB6756"/>
    <w:rsid w:val="00DB6954"/>
    <w:rsid w:val="00DB6AF6"/>
    <w:rsid w:val="00DB6BCB"/>
    <w:rsid w:val="00DB6BF3"/>
    <w:rsid w:val="00DB6C34"/>
    <w:rsid w:val="00DB6CAC"/>
    <w:rsid w:val="00DB6D43"/>
    <w:rsid w:val="00DB6D5C"/>
    <w:rsid w:val="00DB6DE2"/>
    <w:rsid w:val="00DB6E97"/>
    <w:rsid w:val="00DB6E9D"/>
    <w:rsid w:val="00DB6FF7"/>
    <w:rsid w:val="00DB71D6"/>
    <w:rsid w:val="00DB720F"/>
    <w:rsid w:val="00DB72CA"/>
    <w:rsid w:val="00DB73A2"/>
    <w:rsid w:val="00DB743F"/>
    <w:rsid w:val="00DB752A"/>
    <w:rsid w:val="00DB76C3"/>
    <w:rsid w:val="00DB7815"/>
    <w:rsid w:val="00DB78B7"/>
    <w:rsid w:val="00DB78F5"/>
    <w:rsid w:val="00DB78F7"/>
    <w:rsid w:val="00DB7920"/>
    <w:rsid w:val="00DB79D4"/>
    <w:rsid w:val="00DB7A65"/>
    <w:rsid w:val="00DB7B68"/>
    <w:rsid w:val="00DB7C82"/>
    <w:rsid w:val="00DB7CDD"/>
    <w:rsid w:val="00DB7CDE"/>
    <w:rsid w:val="00DB7ECD"/>
    <w:rsid w:val="00DB7F61"/>
    <w:rsid w:val="00DC01CB"/>
    <w:rsid w:val="00DC027B"/>
    <w:rsid w:val="00DC0330"/>
    <w:rsid w:val="00DC044C"/>
    <w:rsid w:val="00DC04D4"/>
    <w:rsid w:val="00DC053F"/>
    <w:rsid w:val="00DC057D"/>
    <w:rsid w:val="00DC0753"/>
    <w:rsid w:val="00DC08CD"/>
    <w:rsid w:val="00DC09D6"/>
    <w:rsid w:val="00DC0AFB"/>
    <w:rsid w:val="00DC0C00"/>
    <w:rsid w:val="00DC0D85"/>
    <w:rsid w:val="00DC0DE5"/>
    <w:rsid w:val="00DC0E19"/>
    <w:rsid w:val="00DC0E7F"/>
    <w:rsid w:val="00DC0F13"/>
    <w:rsid w:val="00DC0F76"/>
    <w:rsid w:val="00DC10F3"/>
    <w:rsid w:val="00DC1118"/>
    <w:rsid w:val="00DC1175"/>
    <w:rsid w:val="00DC11AD"/>
    <w:rsid w:val="00DC1223"/>
    <w:rsid w:val="00DC1472"/>
    <w:rsid w:val="00DC16A0"/>
    <w:rsid w:val="00DC17F8"/>
    <w:rsid w:val="00DC17FA"/>
    <w:rsid w:val="00DC181C"/>
    <w:rsid w:val="00DC1833"/>
    <w:rsid w:val="00DC18CB"/>
    <w:rsid w:val="00DC1953"/>
    <w:rsid w:val="00DC1AA7"/>
    <w:rsid w:val="00DC1BB0"/>
    <w:rsid w:val="00DC1BE8"/>
    <w:rsid w:val="00DC1D78"/>
    <w:rsid w:val="00DC1FE4"/>
    <w:rsid w:val="00DC206E"/>
    <w:rsid w:val="00DC20DD"/>
    <w:rsid w:val="00DC21F8"/>
    <w:rsid w:val="00DC224E"/>
    <w:rsid w:val="00DC229C"/>
    <w:rsid w:val="00DC239E"/>
    <w:rsid w:val="00DC23D0"/>
    <w:rsid w:val="00DC2426"/>
    <w:rsid w:val="00DC25A1"/>
    <w:rsid w:val="00DC2649"/>
    <w:rsid w:val="00DC26B8"/>
    <w:rsid w:val="00DC26F5"/>
    <w:rsid w:val="00DC270C"/>
    <w:rsid w:val="00DC27E5"/>
    <w:rsid w:val="00DC28C3"/>
    <w:rsid w:val="00DC2904"/>
    <w:rsid w:val="00DC2B0F"/>
    <w:rsid w:val="00DC2B45"/>
    <w:rsid w:val="00DC2D50"/>
    <w:rsid w:val="00DC2DE6"/>
    <w:rsid w:val="00DC2EE4"/>
    <w:rsid w:val="00DC2F78"/>
    <w:rsid w:val="00DC2FEB"/>
    <w:rsid w:val="00DC307B"/>
    <w:rsid w:val="00DC312E"/>
    <w:rsid w:val="00DC3313"/>
    <w:rsid w:val="00DC347E"/>
    <w:rsid w:val="00DC3795"/>
    <w:rsid w:val="00DC37A2"/>
    <w:rsid w:val="00DC398F"/>
    <w:rsid w:val="00DC3A47"/>
    <w:rsid w:val="00DC3AAC"/>
    <w:rsid w:val="00DC3B9C"/>
    <w:rsid w:val="00DC3E03"/>
    <w:rsid w:val="00DC3F15"/>
    <w:rsid w:val="00DC3FD7"/>
    <w:rsid w:val="00DC40EA"/>
    <w:rsid w:val="00DC4184"/>
    <w:rsid w:val="00DC42FF"/>
    <w:rsid w:val="00DC4300"/>
    <w:rsid w:val="00DC437E"/>
    <w:rsid w:val="00DC4430"/>
    <w:rsid w:val="00DC44AD"/>
    <w:rsid w:val="00DC45FF"/>
    <w:rsid w:val="00DC462A"/>
    <w:rsid w:val="00DC465F"/>
    <w:rsid w:val="00DC4766"/>
    <w:rsid w:val="00DC4C7F"/>
    <w:rsid w:val="00DC4CCB"/>
    <w:rsid w:val="00DC4FA8"/>
    <w:rsid w:val="00DC506E"/>
    <w:rsid w:val="00DC532C"/>
    <w:rsid w:val="00DC5438"/>
    <w:rsid w:val="00DC56BA"/>
    <w:rsid w:val="00DC56E9"/>
    <w:rsid w:val="00DC5751"/>
    <w:rsid w:val="00DC594A"/>
    <w:rsid w:val="00DC5A1D"/>
    <w:rsid w:val="00DC5A48"/>
    <w:rsid w:val="00DC5B4B"/>
    <w:rsid w:val="00DC5B9F"/>
    <w:rsid w:val="00DC5CA0"/>
    <w:rsid w:val="00DC5D2B"/>
    <w:rsid w:val="00DC5D5B"/>
    <w:rsid w:val="00DC5EA9"/>
    <w:rsid w:val="00DC5EB1"/>
    <w:rsid w:val="00DC5F9C"/>
    <w:rsid w:val="00DC5FD8"/>
    <w:rsid w:val="00DC6247"/>
    <w:rsid w:val="00DC62B0"/>
    <w:rsid w:val="00DC62B4"/>
    <w:rsid w:val="00DC6340"/>
    <w:rsid w:val="00DC6348"/>
    <w:rsid w:val="00DC636F"/>
    <w:rsid w:val="00DC63E6"/>
    <w:rsid w:val="00DC645C"/>
    <w:rsid w:val="00DC64A2"/>
    <w:rsid w:val="00DC64CF"/>
    <w:rsid w:val="00DC6735"/>
    <w:rsid w:val="00DC6846"/>
    <w:rsid w:val="00DC68A5"/>
    <w:rsid w:val="00DC68D4"/>
    <w:rsid w:val="00DC68FC"/>
    <w:rsid w:val="00DC692F"/>
    <w:rsid w:val="00DC693E"/>
    <w:rsid w:val="00DC6A44"/>
    <w:rsid w:val="00DC6A50"/>
    <w:rsid w:val="00DC6AE4"/>
    <w:rsid w:val="00DC6D83"/>
    <w:rsid w:val="00DC6FE9"/>
    <w:rsid w:val="00DC70E2"/>
    <w:rsid w:val="00DC722A"/>
    <w:rsid w:val="00DC7280"/>
    <w:rsid w:val="00DC7463"/>
    <w:rsid w:val="00DC7471"/>
    <w:rsid w:val="00DC74E8"/>
    <w:rsid w:val="00DC766F"/>
    <w:rsid w:val="00DC778B"/>
    <w:rsid w:val="00DC77BC"/>
    <w:rsid w:val="00DC77CA"/>
    <w:rsid w:val="00DC780E"/>
    <w:rsid w:val="00DC7A08"/>
    <w:rsid w:val="00DC7A09"/>
    <w:rsid w:val="00DC7D4A"/>
    <w:rsid w:val="00DC7E9B"/>
    <w:rsid w:val="00DC7EDE"/>
    <w:rsid w:val="00DC7F0C"/>
    <w:rsid w:val="00DC7F7A"/>
    <w:rsid w:val="00DC7F82"/>
    <w:rsid w:val="00DD0013"/>
    <w:rsid w:val="00DD0209"/>
    <w:rsid w:val="00DD02C1"/>
    <w:rsid w:val="00DD02E9"/>
    <w:rsid w:val="00DD0377"/>
    <w:rsid w:val="00DD0391"/>
    <w:rsid w:val="00DD0485"/>
    <w:rsid w:val="00DD052F"/>
    <w:rsid w:val="00DD076B"/>
    <w:rsid w:val="00DD077F"/>
    <w:rsid w:val="00DD093F"/>
    <w:rsid w:val="00DD098E"/>
    <w:rsid w:val="00DD0BC9"/>
    <w:rsid w:val="00DD0C2B"/>
    <w:rsid w:val="00DD0C73"/>
    <w:rsid w:val="00DD0C8E"/>
    <w:rsid w:val="00DD0CEC"/>
    <w:rsid w:val="00DD0D0A"/>
    <w:rsid w:val="00DD0D14"/>
    <w:rsid w:val="00DD0DD8"/>
    <w:rsid w:val="00DD0FA0"/>
    <w:rsid w:val="00DD0FF7"/>
    <w:rsid w:val="00DD104B"/>
    <w:rsid w:val="00DD1071"/>
    <w:rsid w:val="00DD115B"/>
    <w:rsid w:val="00DD120B"/>
    <w:rsid w:val="00DD124C"/>
    <w:rsid w:val="00DD1281"/>
    <w:rsid w:val="00DD149F"/>
    <w:rsid w:val="00DD14BC"/>
    <w:rsid w:val="00DD1662"/>
    <w:rsid w:val="00DD16DE"/>
    <w:rsid w:val="00DD1782"/>
    <w:rsid w:val="00DD17AD"/>
    <w:rsid w:val="00DD17F2"/>
    <w:rsid w:val="00DD19F8"/>
    <w:rsid w:val="00DD1C6A"/>
    <w:rsid w:val="00DD1CAE"/>
    <w:rsid w:val="00DD1DD8"/>
    <w:rsid w:val="00DD1F2C"/>
    <w:rsid w:val="00DD200B"/>
    <w:rsid w:val="00DD2438"/>
    <w:rsid w:val="00DD24C6"/>
    <w:rsid w:val="00DD26AE"/>
    <w:rsid w:val="00DD271B"/>
    <w:rsid w:val="00DD2857"/>
    <w:rsid w:val="00DD287E"/>
    <w:rsid w:val="00DD2AD1"/>
    <w:rsid w:val="00DD2B9C"/>
    <w:rsid w:val="00DD2C25"/>
    <w:rsid w:val="00DD2C66"/>
    <w:rsid w:val="00DD2D08"/>
    <w:rsid w:val="00DD2D3E"/>
    <w:rsid w:val="00DD2FA5"/>
    <w:rsid w:val="00DD2FF0"/>
    <w:rsid w:val="00DD30A4"/>
    <w:rsid w:val="00DD30B2"/>
    <w:rsid w:val="00DD314E"/>
    <w:rsid w:val="00DD3216"/>
    <w:rsid w:val="00DD331F"/>
    <w:rsid w:val="00DD335E"/>
    <w:rsid w:val="00DD339B"/>
    <w:rsid w:val="00DD33AB"/>
    <w:rsid w:val="00DD34C0"/>
    <w:rsid w:val="00DD366D"/>
    <w:rsid w:val="00DD3732"/>
    <w:rsid w:val="00DD37B6"/>
    <w:rsid w:val="00DD37C3"/>
    <w:rsid w:val="00DD37D7"/>
    <w:rsid w:val="00DD37E4"/>
    <w:rsid w:val="00DD3A72"/>
    <w:rsid w:val="00DD3B4D"/>
    <w:rsid w:val="00DD3C07"/>
    <w:rsid w:val="00DD3C16"/>
    <w:rsid w:val="00DD3C6E"/>
    <w:rsid w:val="00DD3D2D"/>
    <w:rsid w:val="00DD406F"/>
    <w:rsid w:val="00DD4564"/>
    <w:rsid w:val="00DD474A"/>
    <w:rsid w:val="00DD477C"/>
    <w:rsid w:val="00DD479B"/>
    <w:rsid w:val="00DD47E0"/>
    <w:rsid w:val="00DD486B"/>
    <w:rsid w:val="00DD48F0"/>
    <w:rsid w:val="00DD4963"/>
    <w:rsid w:val="00DD4B30"/>
    <w:rsid w:val="00DD4BB8"/>
    <w:rsid w:val="00DD4C4B"/>
    <w:rsid w:val="00DD4CAD"/>
    <w:rsid w:val="00DD4CF4"/>
    <w:rsid w:val="00DD4D45"/>
    <w:rsid w:val="00DD4E3E"/>
    <w:rsid w:val="00DD50AF"/>
    <w:rsid w:val="00DD50EE"/>
    <w:rsid w:val="00DD50FF"/>
    <w:rsid w:val="00DD524A"/>
    <w:rsid w:val="00DD543D"/>
    <w:rsid w:val="00DD5521"/>
    <w:rsid w:val="00DD5558"/>
    <w:rsid w:val="00DD5677"/>
    <w:rsid w:val="00DD590A"/>
    <w:rsid w:val="00DD59F1"/>
    <w:rsid w:val="00DD5AEB"/>
    <w:rsid w:val="00DD5B5F"/>
    <w:rsid w:val="00DD5BD7"/>
    <w:rsid w:val="00DD5C54"/>
    <w:rsid w:val="00DD5D60"/>
    <w:rsid w:val="00DD5DC1"/>
    <w:rsid w:val="00DD5E4A"/>
    <w:rsid w:val="00DD5EF3"/>
    <w:rsid w:val="00DD5F12"/>
    <w:rsid w:val="00DD6071"/>
    <w:rsid w:val="00DD617F"/>
    <w:rsid w:val="00DD61D0"/>
    <w:rsid w:val="00DD61FD"/>
    <w:rsid w:val="00DD627F"/>
    <w:rsid w:val="00DD6542"/>
    <w:rsid w:val="00DD65D0"/>
    <w:rsid w:val="00DD664B"/>
    <w:rsid w:val="00DD670F"/>
    <w:rsid w:val="00DD676F"/>
    <w:rsid w:val="00DD68BF"/>
    <w:rsid w:val="00DD6925"/>
    <w:rsid w:val="00DD699A"/>
    <w:rsid w:val="00DD6A09"/>
    <w:rsid w:val="00DD6A39"/>
    <w:rsid w:val="00DD6B66"/>
    <w:rsid w:val="00DD6BCD"/>
    <w:rsid w:val="00DD6BFB"/>
    <w:rsid w:val="00DD6C26"/>
    <w:rsid w:val="00DD7080"/>
    <w:rsid w:val="00DD7145"/>
    <w:rsid w:val="00DD7267"/>
    <w:rsid w:val="00DD7274"/>
    <w:rsid w:val="00DD73EF"/>
    <w:rsid w:val="00DD7487"/>
    <w:rsid w:val="00DD74AD"/>
    <w:rsid w:val="00DD7629"/>
    <w:rsid w:val="00DD7677"/>
    <w:rsid w:val="00DD7696"/>
    <w:rsid w:val="00DD774E"/>
    <w:rsid w:val="00DD7762"/>
    <w:rsid w:val="00DD7816"/>
    <w:rsid w:val="00DD78A4"/>
    <w:rsid w:val="00DD7C87"/>
    <w:rsid w:val="00DD7D6C"/>
    <w:rsid w:val="00DD7F54"/>
    <w:rsid w:val="00DD7F78"/>
    <w:rsid w:val="00DD7FB3"/>
    <w:rsid w:val="00DE0020"/>
    <w:rsid w:val="00DE0066"/>
    <w:rsid w:val="00DE0122"/>
    <w:rsid w:val="00DE015E"/>
    <w:rsid w:val="00DE0279"/>
    <w:rsid w:val="00DE0324"/>
    <w:rsid w:val="00DE03C3"/>
    <w:rsid w:val="00DE065C"/>
    <w:rsid w:val="00DE0692"/>
    <w:rsid w:val="00DE0776"/>
    <w:rsid w:val="00DE07EC"/>
    <w:rsid w:val="00DE08F8"/>
    <w:rsid w:val="00DE09A1"/>
    <w:rsid w:val="00DE0A4A"/>
    <w:rsid w:val="00DE0B84"/>
    <w:rsid w:val="00DE0BAD"/>
    <w:rsid w:val="00DE0CD6"/>
    <w:rsid w:val="00DE0DD8"/>
    <w:rsid w:val="00DE0DE7"/>
    <w:rsid w:val="00DE0E67"/>
    <w:rsid w:val="00DE0EF6"/>
    <w:rsid w:val="00DE0F64"/>
    <w:rsid w:val="00DE0FB5"/>
    <w:rsid w:val="00DE0FE6"/>
    <w:rsid w:val="00DE119E"/>
    <w:rsid w:val="00DE125D"/>
    <w:rsid w:val="00DE12B5"/>
    <w:rsid w:val="00DE1303"/>
    <w:rsid w:val="00DE131E"/>
    <w:rsid w:val="00DE160D"/>
    <w:rsid w:val="00DE16EB"/>
    <w:rsid w:val="00DE179D"/>
    <w:rsid w:val="00DE18E0"/>
    <w:rsid w:val="00DE19D9"/>
    <w:rsid w:val="00DE19EC"/>
    <w:rsid w:val="00DE1AC2"/>
    <w:rsid w:val="00DE1B13"/>
    <w:rsid w:val="00DE1C34"/>
    <w:rsid w:val="00DE1ECD"/>
    <w:rsid w:val="00DE1EEA"/>
    <w:rsid w:val="00DE1F76"/>
    <w:rsid w:val="00DE20C7"/>
    <w:rsid w:val="00DE21C9"/>
    <w:rsid w:val="00DE2309"/>
    <w:rsid w:val="00DE2490"/>
    <w:rsid w:val="00DE24FA"/>
    <w:rsid w:val="00DE25FF"/>
    <w:rsid w:val="00DE267B"/>
    <w:rsid w:val="00DE27D1"/>
    <w:rsid w:val="00DE27E5"/>
    <w:rsid w:val="00DE2859"/>
    <w:rsid w:val="00DE2903"/>
    <w:rsid w:val="00DE29C6"/>
    <w:rsid w:val="00DE2D84"/>
    <w:rsid w:val="00DE2E1A"/>
    <w:rsid w:val="00DE2F75"/>
    <w:rsid w:val="00DE2F93"/>
    <w:rsid w:val="00DE3128"/>
    <w:rsid w:val="00DE3212"/>
    <w:rsid w:val="00DE3293"/>
    <w:rsid w:val="00DE3400"/>
    <w:rsid w:val="00DE3442"/>
    <w:rsid w:val="00DE3673"/>
    <w:rsid w:val="00DE38B1"/>
    <w:rsid w:val="00DE38F5"/>
    <w:rsid w:val="00DE39A1"/>
    <w:rsid w:val="00DE3B82"/>
    <w:rsid w:val="00DE3C4C"/>
    <w:rsid w:val="00DE3CD1"/>
    <w:rsid w:val="00DE3D17"/>
    <w:rsid w:val="00DE3D23"/>
    <w:rsid w:val="00DE3EE7"/>
    <w:rsid w:val="00DE403A"/>
    <w:rsid w:val="00DE40AE"/>
    <w:rsid w:val="00DE4367"/>
    <w:rsid w:val="00DE436A"/>
    <w:rsid w:val="00DE43F5"/>
    <w:rsid w:val="00DE43FD"/>
    <w:rsid w:val="00DE4665"/>
    <w:rsid w:val="00DE46AD"/>
    <w:rsid w:val="00DE46D1"/>
    <w:rsid w:val="00DE46E5"/>
    <w:rsid w:val="00DE475D"/>
    <w:rsid w:val="00DE4903"/>
    <w:rsid w:val="00DE4A5C"/>
    <w:rsid w:val="00DE4E2D"/>
    <w:rsid w:val="00DE4E33"/>
    <w:rsid w:val="00DE4E94"/>
    <w:rsid w:val="00DE5025"/>
    <w:rsid w:val="00DE50E2"/>
    <w:rsid w:val="00DE5105"/>
    <w:rsid w:val="00DE5228"/>
    <w:rsid w:val="00DE5293"/>
    <w:rsid w:val="00DE52C9"/>
    <w:rsid w:val="00DE533B"/>
    <w:rsid w:val="00DE53FE"/>
    <w:rsid w:val="00DE5640"/>
    <w:rsid w:val="00DE5691"/>
    <w:rsid w:val="00DE56C5"/>
    <w:rsid w:val="00DE5936"/>
    <w:rsid w:val="00DE59C3"/>
    <w:rsid w:val="00DE59D5"/>
    <w:rsid w:val="00DE5A8B"/>
    <w:rsid w:val="00DE5CC7"/>
    <w:rsid w:val="00DE5D1F"/>
    <w:rsid w:val="00DE5E9C"/>
    <w:rsid w:val="00DE5FD9"/>
    <w:rsid w:val="00DE61E0"/>
    <w:rsid w:val="00DE6249"/>
    <w:rsid w:val="00DE6284"/>
    <w:rsid w:val="00DE6368"/>
    <w:rsid w:val="00DE63E5"/>
    <w:rsid w:val="00DE64A7"/>
    <w:rsid w:val="00DE65DF"/>
    <w:rsid w:val="00DE6671"/>
    <w:rsid w:val="00DE66F2"/>
    <w:rsid w:val="00DE671E"/>
    <w:rsid w:val="00DE6A45"/>
    <w:rsid w:val="00DE6C24"/>
    <w:rsid w:val="00DE6CE6"/>
    <w:rsid w:val="00DE6EAB"/>
    <w:rsid w:val="00DE6EDD"/>
    <w:rsid w:val="00DE6F22"/>
    <w:rsid w:val="00DE705B"/>
    <w:rsid w:val="00DE70B8"/>
    <w:rsid w:val="00DE70E0"/>
    <w:rsid w:val="00DE76F8"/>
    <w:rsid w:val="00DE776E"/>
    <w:rsid w:val="00DE782E"/>
    <w:rsid w:val="00DE78B4"/>
    <w:rsid w:val="00DE78CF"/>
    <w:rsid w:val="00DE79B8"/>
    <w:rsid w:val="00DE7A5F"/>
    <w:rsid w:val="00DE7B8A"/>
    <w:rsid w:val="00DE7CFB"/>
    <w:rsid w:val="00DE7D91"/>
    <w:rsid w:val="00DE7EE7"/>
    <w:rsid w:val="00DE7FD3"/>
    <w:rsid w:val="00DF00BB"/>
    <w:rsid w:val="00DF00E9"/>
    <w:rsid w:val="00DF01A2"/>
    <w:rsid w:val="00DF01CF"/>
    <w:rsid w:val="00DF01E3"/>
    <w:rsid w:val="00DF02B5"/>
    <w:rsid w:val="00DF0320"/>
    <w:rsid w:val="00DF0339"/>
    <w:rsid w:val="00DF03CC"/>
    <w:rsid w:val="00DF04AB"/>
    <w:rsid w:val="00DF058E"/>
    <w:rsid w:val="00DF069B"/>
    <w:rsid w:val="00DF076C"/>
    <w:rsid w:val="00DF080F"/>
    <w:rsid w:val="00DF0822"/>
    <w:rsid w:val="00DF0896"/>
    <w:rsid w:val="00DF0A1B"/>
    <w:rsid w:val="00DF0BAC"/>
    <w:rsid w:val="00DF0C39"/>
    <w:rsid w:val="00DF0C52"/>
    <w:rsid w:val="00DF0D5B"/>
    <w:rsid w:val="00DF0E2F"/>
    <w:rsid w:val="00DF0EE5"/>
    <w:rsid w:val="00DF136E"/>
    <w:rsid w:val="00DF1401"/>
    <w:rsid w:val="00DF14D9"/>
    <w:rsid w:val="00DF156F"/>
    <w:rsid w:val="00DF16A4"/>
    <w:rsid w:val="00DF16E1"/>
    <w:rsid w:val="00DF179E"/>
    <w:rsid w:val="00DF1825"/>
    <w:rsid w:val="00DF1832"/>
    <w:rsid w:val="00DF1A7E"/>
    <w:rsid w:val="00DF1B2D"/>
    <w:rsid w:val="00DF1BCC"/>
    <w:rsid w:val="00DF1E0C"/>
    <w:rsid w:val="00DF1F4F"/>
    <w:rsid w:val="00DF2013"/>
    <w:rsid w:val="00DF21E5"/>
    <w:rsid w:val="00DF221F"/>
    <w:rsid w:val="00DF2293"/>
    <w:rsid w:val="00DF24AD"/>
    <w:rsid w:val="00DF2527"/>
    <w:rsid w:val="00DF2551"/>
    <w:rsid w:val="00DF26BA"/>
    <w:rsid w:val="00DF26EC"/>
    <w:rsid w:val="00DF270A"/>
    <w:rsid w:val="00DF2723"/>
    <w:rsid w:val="00DF29F7"/>
    <w:rsid w:val="00DF2AB1"/>
    <w:rsid w:val="00DF2B80"/>
    <w:rsid w:val="00DF2B9C"/>
    <w:rsid w:val="00DF2C0C"/>
    <w:rsid w:val="00DF2C2E"/>
    <w:rsid w:val="00DF2D54"/>
    <w:rsid w:val="00DF2E97"/>
    <w:rsid w:val="00DF2FDE"/>
    <w:rsid w:val="00DF3225"/>
    <w:rsid w:val="00DF325E"/>
    <w:rsid w:val="00DF329F"/>
    <w:rsid w:val="00DF32CC"/>
    <w:rsid w:val="00DF34FB"/>
    <w:rsid w:val="00DF36F2"/>
    <w:rsid w:val="00DF37B1"/>
    <w:rsid w:val="00DF38BC"/>
    <w:rsid w:val="00DF3A53"/>
    <w:rsid w:val="00DF3A7B"/>
    <w:rsid w:val="00DF3AF2"/>
    <w:rsid w:val="00DF3B46"/>
    <w:rsid w:val="00DF3D86"/>
    <w:rsid w:val="00DF3E79"/>
    <w:rsid w:val="00DF3EBB"/>
    <w:rsid w:val="00DF3EDB"/>
    <w:rsid w:val="00DF3EEF"/>
    <w:rsid w:val="00DF3F39"/>
    <w:rsid w:val="00DF435E"/>
    <w:rsid w:val="00DF43D2"/>
    <w:rsid w:val="00DF4516"/>
    <w:rsid w:val="00DF455A"/>
    <w:rsid w:val="00DF45AB"/>
    <w:rsid w:val="00DF476C"/>
    <w:rsid w:val="00DF4817"/>
    <w:rsid w:val="00DF497B"/>
    <w:rsid w:val="00DF49E0"/>
    <w:rsid w:val="00DF4A5F"/>
    <w:rsid w:val="00DF4BF4"/>
    <w:rsid w:val="00DF4C12"/>
    <w:rsid w:val="00DF4C61"/>
    <w:rsid w:val="00DF4D3A"/>
    <w:rsid w:val="00DF4D97"/>
    <w:rsid w:val="00DF4F19"/>
    <w:rsid w:val="00DF4FA6"/>
    <w:rsid w:val="00DF5174"/>
    <w:rsid w:val="00DF5210"/>
    <w:rsid w:val="00DF52F4"/>
    <w:rsid w:val="00DF53B8"/>
    <w:rsid w:val="00DF53FC"/>
    <w:rsid w:val="00DF54F8"/>
    <w:rsid w:val="00DF554C"/>
    <w:rsid w:val="00DF5612"/>
    <w:rsid w:val="00DF5683"/>
    <w:rsid w:val="00DF5694"/>
    <w:rsid w:val="00DF56A1"/>
    <w:rsid w:val="00DF56FB"/>
    <w:rsid w:val="00DF5796"/>
    <w:rsid w:val="00DF57AC"/>
    <w:rsid w:val="00DF5974"/>
    <w:rsid w:val="00DF59D4"/>
    <w:rsid w:val="00DF5AAE"/>
    <w:rsid w:val="00DF5B4A"/>
    <w:rsid w:val="00DF5B5B"/>
    <w:rsid w:val="00DF5C07"/>
    <w:rsid w:val="00DF5D26"/>
    <w:rsid w:val="00DF5EDB"/>
    <w:rsid w:val="00DF5F13"/>
    <w:rsid w:val="00DF5FE0"/>
    <w:rsid w:val="00DF5FE6"/>
    <w:rsid w:val="00DF61C8"/>
    <w:rsid w:val="00DF62F2"/>
    <w:rsid w:val="00DF63F5"/>
    <w:rsid w:val="00DF64D8"/>
    <w:rsid w:val="00DF6546"/>
    <w:rsid w:val="00DF65A0"/>
    <w:rsid w:val="00DF6614"/>
    <w:rsid w:val="00DF6841"/>
    <w:rsid w:val="00DF691A"/>
    <w:rsid w:val="00DF6A96"/>
    <w:rsid w:val="00DF6ACE"/>
    <w:rsid w:val="00DF6B76"/>
    <w:rsid w:val="00DF6BDD"/>
    <w:rsid w:val="00DF6C19"/>
    <w:rsid w:val="00DF6CA0"/>
    <w:rsid w:val="00DF6E43"/>
    <w:rsid w:val="00DF6EA6"/>
    <w:rsid w:val="00DF6EFC"/>
    <w:rsid w:val="00DF7096"/>
    <w:rsid w:val="00DF70E9"/>
    <w:rsid w:val="00DF7175"/>
    <w:rsid w:val="00DF71D2"/>
    <w:rsid w:val="00DF7298"/>
    <w:rsid w:val="00DF7470"/>
    <w:rsid w:val="00DF75FD"/>
    <w:rsid w:val="00DF7710"/>
    <w:rsid w:val="00DF7842"/>
    <w:rsid w:val="00DF79F1"/>
    <w:rsid w:val="00DF7B9A"/>
    <w:rsid w:val="00DF7BC9"/>
    <w:rsid w:val="00DF7BEC"/>
    <w:rsid w:val="00DF7D6C"/>
    <w:rsid w:val="00DF7E99"/>
    <w:rsid w:val="00DF7FA7"/>
    <w:rsid w:val="00E0005A"/>
    <w:rsid w:val="00E000B9"/>
    <w:rsid w:val="00E001D4"/>
    <w:rsid w:val="00E00258"/>
    <w:rsid w:val="00E0045C"/>
    <w:rsid w:val="00E004A1"/>
    <w:rsid w:val="00E005DC"/>
    <w:rsid w:val="00E00600"/>
    <w:rsid w:val="00E0064D"/>
    <w:rsid w:val="00E006B3"/>
    <w:rsid w:val="00E00886"/>
    <w:rsid w:val="00E00B1A"/>
    <w:rsid w:val="00E00C93"/>
    <w:rsid w:val="00E00DED"/>
    <w:rsid w:val="00E00DF7"/>
    <w:rsid w:val="00E00E36"/>
    <w:rsid w:val="00E00E95"/>
    <w:rsid w:val="00E00F4A"/>
    <w:rsid w:val="00E01016"/>
    <w:rsid w:val="00E01025"/>
    <w:rsid w:val="00E0125D"/>
    <w:rsid w:val="00E0126C"/>
    <w:rsid w:val="00E012D9"/>
    <w:rsid w:val="00E012FB"/>
    <w:rsid w:val="00E01383"/>
    <w:rsid w:val="00E01625"/>
    <w:rsid w:val="00E01646"/>
    <w:rsid w:val="00E01698"/>
    <w:rsid w:val="00E016B8"/>
    <w:rsid w:val="00E016CE"/>
    <w:rsid w:val="00E016FE"/>
    <w:rsid w:val="00E0171B"/>
    <w:rsid w:val="00E01864"/>
    <w:rsid w:val="00E01C3D"/>
    <w:rsid w:val="00E01C94"/>
    <w:rsid w:val="00E01D0E"/>
    <w:rsid w:val="00E01E8C"/>
    <w:rsid w:val="00E01EAE"/>
    <w:rsid w:val="00E01F24"/>
    <w:rsid w:val="00E0205E"/>
    <w:rsid w:val="00E0219B"/>
    <w:rsid w:val="00E02390"/>
    <w:rsid w:val="00E02412"/>
    <w:rsid w:val="00E0245B"/>
    <w:rsid w:val="00E024B8"/>
    <w:rsid w:val="00E024D4"/>
    <w:rsid w:val="00E024E3"/>
    <w:rsid w:val="00E0299E"/>
    <w:rsid w:val="00E02A13"/>
    <w:rsid w:val="00E02A94"/>
    <w:rsid w:val="00E02AD8"/>
    <w:rsid w:val="00E02BBC"/>
    <w:rsid w:val="00E02F1C"/>
    <w:rsid w:val="00E02FCB"/>
    <w:rsid w:val="00E02FE8"/>
    <w:rsid w:val="00E0308A"/>
    <w:rsid w:val="00E03106"/>
    <w:rsid w:val="00E03176"/>
    <w:rsid w:val="00E03360"/>
    <w:rsid w:val="00E033A6"/>
    <w:rsid w:val="00E0341D"/>
    <w:rsid w:val="00E0351B"/>
    <w:rsid w:val="00E0352E"/>
    <w:rsid w:val="00E035DF"/>
    <w:rsid w:val="00E03623"/>
    <w:rsid w:val="00E0379B"/>
    <w:rsid w:val="00E038DB"/>
    <w:rsid w:val="00E03949"/>
    <w:rsid w:val="00E0394A"/>
    <w:rsid w:val="00E03A57"/>
    <w:rsid w:val="00E03AA4"/>
    <w:rsid w:val="00E03ACD"/>
    <w:rsid w:val="00E03BD5"/>
    <w:rsid w:val="00E03C25"/>
    <w:rsid w:val="00E03C87"/>
    <w:rsid w:val="00E03D9B"/>
    <w:rsid w:val="00E03DAE"/>
    <w:rsid w:val="00E03EFD"/>
    <w:rsid w:val="00E03F73"/>
    <w:rsid w:val="00E04149"/>
    <w:rsid w:val="00E04306"/>
    <w:rsid w:val="00E0439B"/>
    <w:rsid w:val="00E044AE"/>
    <w:rsid w:val="00E046B2"/>
    <w:rsid w:val="00E04709"/>
    <w:rsid w:val="00E04714"/>
    <w:rsid w:val="00E047B6"/>
    <w:rsid w:val="00E0496D"/>
    <w:rsid w:val="00E04AAF"/>
    <w:rsid w:val="00E04B13"/>
    <w:rsid w:val="00E04E21"/>
    <w:rsid w:val="00E04EDD"/>
    <w:rsid w:val="00E050A6"/>
    <w:rsid w:val="00E0513C"/>
    <w:rsid w:val="00E05147"/>
    <w:rsid w:val="00E0516A"/>
    <w:rsid w:val="00E052EF"/>
    <w:rsid w:val="00E0532D"/>
    <w:rsid w:val="00E05349"/>
    <w:rsid w:val="00E0538F"/>
    <w:rsid w:val="00E056EA"/>
    <w:rsid w:val="00E056EC"/>
    <w:rsid w:val="00E05755"/>
    <w:rsid w:val="00E057AB"/>
    <w:rsid w:val="00E05A2F"/>
    <w:rsid w:val="00E05B46"/>
    <w:rsid w:val="00E05C7F"/>
    <w:rsid w:val="00E05C83"/>
    <w:rsid w:val="00E05E5C"/>
    <w:rsid w:val="00E05F09"/>
    <w:rsid w:val="00E05F68"/>
    <w:rsid w:val="00E05FE2"/>
    <w:rsid w:val="00E06086"/>
    <w:rsid w:val="00E06129"/>
    <w:rsid w:val="00E06298"/>
    <w:rsid w:val="00E06324"/>
    <w:rsid w:val="00E063FB"/>
    <w:rsid w:val="00E06414"/>
    <w:rsid w:val="00E06456"/>
    <w:rsid w:val="00E065D2"/>
    <w:rsid w:val="00E0662C"/>
    <w:rsid w:val="00E066F2"/>
    <w:rsid w:val="00E06703"/>
    <w:rsid w:val="00E06782"/>
    <w:rsid w:val="00E06931"/>
    <w:rsid w:val="00E069D0"/>
    <w:rsid w:val="00E06AAA"/>
    <w:rsid w:val="00E06BA6"/>
    <w:rsid w:val="00E06BC5"/>
    <w:rsid w:val="00E06E22"/>
    <w:rsid w:val="00E06F9F"/>
    <w:rsid w:val="00E07191"/>
    <w:rsid w:val="00E0719D"/>
    <w:rsid w:val="00E071DC"/>
    <w:rsid w:val="00E0727D"/>
    <w:rsid w:val="00E0742A"/>
    <w:rsid w:val="00E07628"/>
    <w:rsid w:val="00E076A0"/>
    <w:rsid w:val="00E07845"/>
    <w:rsid w:val="00E07848"/>
    <w:rsid w:val="00E07869"/>
    <w:rsid w:val="00E0791F"/>
    <w:rsid w:val="00E07A0E"/>
    <w:rsid w:val="00E07A73"/>
    <w:rsid w:val="00E07A9D"/>
    <w:rsid w:val="00E07AA0"/>
    <w:rsid w:val="00E07BC6"/>
    <w:rsid w:val="00E07BC8"/>
    <w:rsid w:val="00E07BCF"/>
    <w:rsid w:val="00E07CE1"/>
    <w:rsid w:val="00E101E3"/>
    <w:rsid w:val="00E10205"/>
    <w:rsid w:val="00E10330"/>
    <w:rsid w:val="00E1038C"/>
    <w:rsid w:val="00E104E1"/>
    <w:rsid w:val="00E1062E"/>
    <w:rsid w:val="00E10812"/>
    <w:rsid w:val="00E1085B"/>
    <w:rsid w:val="00E10865"/>
    <w:rsid w:val="00E108BA"/>
    <w:rsid w:val="00E109C8"/>
    <w:rsid w:val="00E10AB4"/>
    <w:rsid w:val="00E10C5A"/>
    <w:rsid w:val="00E10C89"/>
    <w:rsid w:val="00E10DE7"/>
    <w:rsid w:val="00E11190"/>
    <w:rsid w:val="00E11302"/>
    <w:rsid w:val="00E11507"/>
    <w:rsid w:val="00E115B1"/>
    <w:rsid w:val="00E11792"/>
    <w:rsid w:val="00E1180D"/>
    <w:rsid w:val="00E11B5D"/>
    <w:rsid w:val="00E11B94"/>
    <w:rsid w:val="00E11C1F"/>
    <w:rsid w:val="00E11C42"/>
    <w:rsid w:val="00E11D2A"/>
    <w:rsid w:val="00E11D51"/>
    <w:rsid w:val="00E11EF2"/>
    <w:rsid w:val="00E11F3C"/>
    <w:rsid w:val="00E121E8"/>
    <w:rsid w:val="00E123E8"/>
    <w:rsid w:val="00E124B1"/>
    <w:rsid w:val="00E1274C"/>
    <w:rsid w:val="00E12868"/>
    <w:rsid w:val="00E12AB0"/>
    <w:rsid w:val="00E12BFA"/>
    <w:rsid w:val="00E12C25"/>
    <w:rsid w:val="00E12C83"/>
    <w:rsid w:val="00E12CA0"/>
    <w:rsid w:val="00E12DA9"/>
    <w:rsid w:val="00E12E40"/>
    <w:rsid w:val="00E13102"/>
    <w:rsid w:val="00E1318B"/>
    <w:rsid w:val="00E1319E"/>
    <w:rsid w:val="00E131DB"/>
    <w:rsid w:val="00E13223"/>
    <w:rsid w:val="00E132AC"/>
    <w:rsid w:val="00E13357"/>
    <w:rsid w:val="00E13421"/>
    <w:rsid w:val="00E13534"/>
    <w:rsid w:val="00E135D2"/>
    <w:rsid w:val="00E135E6"/>
    <w:rsid w:val="00E135F4"/>
    <w:rsid w:val="00E1361D"/>
    <w:rsid w:val="00E13678"/>
    <w:rsid w:val="00E136A2"/>
    <w:rsid w:val="00E1379E"/>
    <w:rsid w:val="00E137EC"/>
    <w:rsid w:val="00E138F3"/>
    <w:rsid w:val="00E1391E"/>
    <w:rsid w:val="00E13A0F"/>
    <w:rsid w:val="00E13A6E"/>
    <w:rsid w:val="00E13AC5"/>
    <w:rsid w:val="00E13BBB"/>
    <w:rsid w:val="00E13D7E"/>
    <w:rsid w:val="00E13DE2"/>
    <w:rsid w:val="00E14057"/>
    <w:rsid w:val="00E141F2"/>
    <w:rsid w:val="00E14220"/>
    <w:rsid w:val="00E142F4"/>
    <w:rsid w:val="00E142FC"/>
    <w:rsid w:val="00E143D5"/>
    <w:rsid w:val="00E1447E"/>
    <w:rsid w:val="00E1471F"/>
    <w:rsid w:val="00E14730"/>
    <w:rsid w:val="00E14806"/>
    <w:rsid w:val="00E14960"/>
    <w:rsid w:val="00E14AA8"/>
    <w:rsid w:val="00E14AD9"/>
    <w:rsid w:val="00E14B13"/>
    <w:rsid w:val="00E14B54"/>
    <w:rsid w:val="00E14C24"/>
    <w:rsid w:val="00E14F3F"/>
    <w:rsid w:val="00E150E7"/>
    <w:rsid w:val="00E1524A"/>
    <w:rsid w:val="00E15337"/>
    <w:rsid w:val="00E15543"/>
    <w:rsid w:val="00E1572B"/>
    <w:rsid w:val="00E15836"/>
    <w:rsid w:val="00E1588D"/>
    <w:rsid w:val="00E158FD"/>
    <w:rsid w:val="00E15A78"/>
    <w:rsid w:val="00E15ACF"/>
    <w:rsid w:val="00E15B67"/>
    <w:rsid w:val="00E15C32"/>
    <w:rsid w:val="00E15CB4"/>
    <w:rsid w:val="00E15CF4"/>
    <w:rsid w:val="00E15D72"/>
    <w:rsid w:val="00E15E1B"/>
    <w:rsid w:val="00E1603D"/>
    <w:rsid w:val="00E16048"/>
    <w:rsid w:val="00E16111"/>
    <w:rsid w:val="00E1611C"/>
    <w:rsid w:val="00E1613C"/>
    <w:rsid w:val="00E16234"/>
    <w:rsid w:val="00E1623B"/>
    <w:rsid w:val="00E16641"/>
    <w:rsid w:val="00E16674"/>
    <w:rsid w:val="00E166E7"/>
    <w:rsid w:val="00E16815"/>
    <w:rsid w:val="00E1681F"/>
    <w:rsid w:val="00E1683E"/>
    <w:rsid w:val="00E16A81"/>
    <w:rsid w:val="00E16B48"/>
    <w:rsid w:val="00E16C26"/>
    <w:rsid w:val="00E16CF2"/>
    <w:rsid w:val="00E16D80"/>
    <w:rsid w:val="00E16E41"/>
    <w:rsid w:val="00E16E49"/>
    <w:rsid w:val="00E170E1"/>
    <w:rsid w:val="00E17205"/>
    <w:rsid w:val="00E17256"/>
    <w:rsid w:val="00E172AE"/>
    <w:rsid w:val="00E172CE"/>
    <w:rsid w:val="00E174CC"/>
    <w:rsid w:val="00E17500"/>
    <w:rsid w:val="00E17615"/>
    <w:rsid w:val="00E17830"/>
    <w:rsid w:val="00E17860"/>
    <w:rsid w:val="00E178F6"/>
    <w:rsid w:val="00E179BB"/>
    <w:rsid w:val="00E179BE"/>
    <w:rsid w:val="00E179D7"/>
    <w:rsid w:val="00E17DDA"/>
    <w:rsid w:val="00E17E0C"/>
    <w:rsid w:val="00E201F9"/>
    <w:rsid w:val="00E20369"/>
    <w:rsid w:val="00E2036F"/>
    <w:rsid w:val="00E2069D"/>
    <w:rsid w:val="00E206B1"/>
    <w:rsid w:val="00E206DA"/>
    <w:rsid w:val="00E20824"/>
    <w:rsid w:val="00E20B71"/>
    <w:rsid w:val="00E20B7A"/>
    <w:rsid w:val="00E20B8A"/>
    <w:rsid w:val="00E20EAD"/>
    <w:rsid w:val="00E20EE6"/>
    <w:rsid w:val="00E20FD9"/>
    <w:rsid w:val="00E21257"/>
    <w:rsid w:val="00E213AA"/>
    <w:rsid w:val="00E21630"/>
    <w:rsid w:val="00E21707"/>
    <w:rsid w:val="00E217B9"/>
    <w:rsid w:val="00E2185A"/>
    <w:rsid w:val="00E2186C"/>
    <w:rsid w:val="00E218C4"/>
    <w:rsid w:val="00E2194C"/>
    <w:rsid w:val="00E21A21"/>
    <w:rsid w:val="00E21B6F"/>
    <w:rsid w:val="00E21CFE"/>
    <w:rsid w:val="00E21D15"/>
    <w:rsid w:val="00E21DA7"/>
    <w:rsid w:val="00E22075"/>
    <w:rsid w:val="00E22091"/>
    <w:rsid w:val="00E2209B"/>
    <w:rsid w:val="00E220B0"/>
    <w:rsid w:val="00E220B4"/>
    <w:rsid w:val="00E2214B"/>
    <w:rsid w:val="00E221D4"/>
    <w:rsid w:val="00E222E6"/>
    <w:rsid w:val="00E2240A"/>
    <w:rsid w:val="00E22483"/>
    <w:rsid w:val="00E22505"/>
    <w:rsid w:val="00E22772"/>
    <w:rsid w:val="00E228E0"/>
    <w:rsid w:val="00E22910"/>
    <w:rsid w:val="00E22A5D"/>
    <w:rsid w:val="00E22AFD"/>
    <w:rsid w:val="00E22B67"/>
    <w:rsid w:val="00E22BC9"/>
    <w:rsid w:val="00E22BE8"/>
    <w:rsid w:val="00E22C1A"/>
    <w:rsid w:val="00E22C5E"/>
    <w:rsid w:val="00E22D22"/>
    <w:rsid w:val="00E22E58"/>
    <w:rsid w:val="00E22EF6"/>
    <w:rsid w:val="00E22F25"/>
    <w:rsid w:val="00E23249"/>
    <w:rsid w:val="00E232EE"/>
    <w:rsid w:val="00E23389"/>
    <w:rsid w:val="00E2351F"/>
    <w:rsid w:val="00E23520"/>
    <w:rsid w:val="00E2354B"/>
    <w:rsid w:val="00E2365F"/>
    <w:rsid w:val="00E23671"/>
    <w:rsid w:val="00E237AF"/>
    <w:rsid w:val="00E2382D"/>
    <w:rsid w:val="00E238B9"/>
    <w:rsid w:val="00E238D7"/>
    <w:rsid w:val="00E239DC"/>
    <w:rsid w:val="00E23A12"/>
    <w:rsid w:val="00E23A8E"/>
    <w:rsid w:val="00E23B6E"/>
    <w:rsid w:val="00E23C7D"/>
    <w:rsid w:val="00E23D47"/>
    <w:rsid w:val="00E23E15"/>
    <w:rsid w:val="00E2449C"/>
    <w:rsid w:val="00E245F6"/>
    <w:rsid w:val="00E24704"/>
    <w:rsid w:val="00E2472C"/>
    <w:rsid w:val="00E248A0"/>
    <w:rsid w:val="00E24922"/>
    <w:rsid w:val="00E24936"/>
    <w:rsid w:val="00E249A1"/>
    <w:rsid w:val="00E24ADC"/>
    <w:rsid w:val="00E24D61"/>
    <w:rsid w:val="00E24DC2"/>
    <w:rsid w:val="00E24E86"/>
    <w:rsid w:val="00E24EC9"/>
    <w:rsid w:val="00E24F65"/>
    <w:rsid w:val="00E24F89"/>
    <w:rsid w:val="00E2504D"/>
    <w:rsid w:val="00E250DC"/>
    <w:rsid w:val="00E25149"/>
    <w:rsid w:val="00E251C2"/>
    <w:rsid w:val="00E2548F"/>
    <w:rsid w:val="00E25491"/>
    <w:rsid w:val="00E2556D"/>
    <w:rsid w:val="00E25574"/>
    <w:rsid w:val="00E2557B"/>
    <w:rsid w:val="00E25693"/>
    <w:rsid w:val="00E25751"/>
    <w:rsid w:val="00E25761"/>
    <w:rsid w:val="00E2596D"/>
    <w:rsid w:val="00E25BE9"/>
    <w:rsid w:val="00E25CBC"/>
    <w:rsid w:val="00E25D59"/>
    <w:rsid w:val="00E25E32"/>
    <w:rsid w:val="00E25E6A"/>
    <w:rsid w:val="00E25F54"/>
    <w:rsid w:val="00E25FA7"/>
    <w:rsid w:val="00E26006"/>
    <w:rsid w:val="00E26090"/>
    <w:rsid w:val="00E260A7"/>
    <w:rsid w:val="00E26349"/>
    <w:rsid w:val="00E26394"/>
    <w:rsid w:val="00E267FE"/>
    <w:rsid w:val="00E26875"/>
    <w:rsid w:val="00E269C4"/>
    <w:rsid w:val="00E26C30"/>
    <w:rsid w:val="00E26CAE"/>
    <w:rsid w:val="00E26FB1"/>
    <w:rsid w:val="00E270B4"/>
    <w:rsid w:val="00E270BF"/>
    <w:rsid w:val="00E27173"/>
    <w:rsid w:val="00E271C3"/>
    <w:rsid w:val="00E27345"/>
    <w:rsid w:val="00E27565"/>
    <w:rsid w:val="00E27567"/>
    <w:rsid w:val="00E27568"/>
    <w:rsid w:val="00E275B8"/>
    <w:rsid w:val="00E275F3"/>
    <w:rsid w:val="00E2761F"/>
    <w:rsid w:val="00E2762C"/>
    <w:rsid w:val="00E277D6"/>
    <w:rsid w:val="00E2785A"/>
    <w:rsid w:val="00E279DF"/>
    <w:rsid w:val="00E27A1B"/>
    <w:rsid w:val="00E27A29"/>
    <w:rsid w:val="00E27A57"/>
    <w:rsid w:val="00E27A6E"/>
    <w:rsid w:val="00E27A72"/>
    <w:rsid w:val="00E27AF3"/>
    <w:rsid w:val="00E27BF3"/>
    <w:rsid w:val="00E27CE5"/>
    <w:rsid w:val="00E27D21"/>
    <w:rsid w:val="00E27D68"/>
    <w:rsid w:val="00E27EA6"/>
    <w:rsid w:val="00E27ED2"/>
    <w:rsid w:val="00E3012C"/>
    <w:rsid w:val="00E302D4"/>
    <w:rsid w:val="00E30445"/>
    <w:rsid w:val="00E3064D"/>
    <w:rsid w:val="00E30682"/>
    <w:rsid w:val="00E306DE"/>
    <w:rsid w:val="00E30758"/>
    <w:rsid w:val="00E308F4"/>
    <w:rsid w:val="00E30A5F"/>
    <w:rsid w:val="00E30B5B"/>
    <w:rsid w:val="00E30BDC"/>
    <w:rsid w:val="00E30CD4"/>
    <w:rsid w:val="00E30DEA"/>
    <w:rsid w:val="00E30E31"/>
    <w:rsid w:val="00E30E61"/>
    <w:rsid w:val="00E30E68"/>
    <w:rsid w:val="00E30F05"/>
    <w:rsid w:val="00E30F8B"/>
    <w:rsid w:val="00E31188"/>
    <w:rsid w:val="00E3118F"/>
    <w:rsid w:val="00E312A4"/>
    <w:rsid w:val="00E312E9"/>
    <w:rsid w:val="00E314A4"/>
    <w:rsid w:val="00E3152D"/>
    <w:rsid w:val="00E315F9"/>
    <w:rsid w:val="00E316C3"/>
    <w:rsid w:val="00E31958"/>
    <w:rsid w:val="00E31992"/>
    <w:rsid w:val="00E31A0B"/>
    <w:rsid w:val="00E31C0E"/>
    <w:rsid w:val="00E31F60"/>
    <w:rsid w:val="00E31FE8"/>
    <w:rsid w:val="00E3214F"/>
    <w:rsid w:val="00E3215D"/>
    <w:rsid w:val="00E322A8"/>
    <w:rsid w:val="00E32334"/>
    <w:rsid w:val="00E3238E"/>
    <w:rsid w:val="00E323ED"/>
    <w:rsid w:val="00E3243A"/>
    <w:rsid w:val="00E32490"/>
    <w:rsid w:val="00E32575"/>
    <w:rsid w:val="00E32612"/>
    <w:rsid w:val="00E326E4"/>
    <w:rsid w:val="00E326EC"/>
    <w:rsid w:val="00E3275F"/>
    <w:rsid w:val="00E32865"/>
    <w:rsid w:val="00E32CF0"/>
    <w:rsid w:val="00E32DD9"/>
    <w:rsid w:val="00E3319D"/>
    <w:rsid w:val="00E33218"/>
    <w:rsid w:val="00E33318"/>
    <w:rsid w:val="00E33485"/>
    <w:rsid w:val="00E337CF"/>
    <w:rsid w:val="00E3383C"/>
    <w:rsid w:val="00E3390D"/>
    <w:rsid w:val="00E33989"/>
    <w:rsid w:val="00E33A96"/>
    <w:rsid w:val="00E33AEB"/>
    <w:rsid w:val="00E33C35"/>
    <w:rsid w:val="00E33CB2"/>
    <w:rsid w:val="00E33CE4"/>
    <w:rsid w:val="00E33D53"/>
    <w:rsid w:val="00E33D7F"/>
    <w:rsid w:val="00E33DE4"/>
    <w:rsid w:val="00E33EAE"/>
    <w:rsid w:val="00E33FD1"/>
    <w:rsid w:val="00E33FD6"/>
    <w:rsid w:val="00E3404B"/>
    <w:rsid w:val="00E341B0"/>
    <w:rsid w:val="00E34281"/>
    <w:rsid w:val="00E342CA"/>
    <w:rsid w:val="00E344BD"/>
    <w:rsid w:val="00E345F4"/>
    <w:rsid w:val="00E34604"/>
    <w:rsid w:val="00E347C8"/>
    <w:rsid w:val="00E347C9"/>
    <w:rsid w:val="00E347E0"/>
    <w:rsid w:val="00E347E7"/>
    <w:rsid w:val="00E34930"/>
    <w:rsid w:val="00E34A1C"/>
    <w:rsid w:val="00E34B58"/>
    <w:rsid w:val="00E34C33"/>
    <w:rsid w:val="00E34C7A"/>
    <w:rsid w:val="00E34CEE"/>
    <w:rsid w:val="00E34E40"/>
    <w:rsid w:val="00E34EF0"/>
    <w:rsid w:val="00E35577"/>
    <w:rsid w:val="00E35742"/>
    <w:rsid w:val="00E357EA"/>
    <w:rsid w:val="00E3584A"/>
    <w:rsid w:val="00E35975"/>
    <w:rsid w:val="00E35A40"/>
    <w:rsid w:val="00E35C8D"/>
    <w:rsid w:val="00E35E8E"/>
    <w:rsid w:val="00E35FBB"/>
    <w:rsid w:val="00E36200"/>
    <w:rsid w:val="00E36250"/>
    <w:rsid w:val="00E362F2"/>
    <w:rsid w:val="00E364D0"/>
    <w:rsid w:val="00E3668D"/>
    <w:rsid w:val="00E36700"/>
    <w:rsid w:val="00E3685F"/>
    <w:rsid w:val="00E3688D"/>
    <w:rsid w:val="00E36975"/>
    <w:rsid w:val="00E36A8C"/>
    <w:rsid w:val="00E36B06"/>
    <w:rsid w:val="00E36B5A"/>
    <w:rsid w:val="00E36B79"/>
    <w:rsid w:val="00E36BAD"/>
    <w:rsid w:val="00E36C10"/>
    <w:rsid w:val="00E36D24"/>
    <w:rsid w:val="00E36E81"/>
    <w:rsid w:val="00E36F5E"/>
    <w:rsid w:val="00E36F8A"/>
    <w:rsid w:val="00E372CD"/>
    <w:rsid w:val="00E3741E"/>
    <w:rsid w:val="00E37449"/>
    <w:rsid w:val="00E3745A"/>
    <w:rsid w:val="00E37560"/>
    <w:rsid w:val="00E375FF"/>
    <w:rsid w:val="00E37679"/>
    <w:rsid w:val="00E376FA"/>
    <w:rsid w:val="00E3770A"/>
    <w:rsid w:val="00E37733"/>
    <w:rsid w:val="00E37741"/>
    <w:rsid w:val="00E3782A"/>
    <w:rsid w:val="00E37917"/>
    <w:rsid w:val="00E3796A"/>
    <w:rsid w:val="00E379BB"/>
    <w:rsid w:val="00E37A4F"/>
    <w:rsid w:val="00E37AB0"/>
    <w:rsid w:val="00E37AB4"/>
    <w:rsid w:val="00E37AFF"/>
    <w:rsid w:val="00E37B3E"/>
    <w:rsid w:val="00E37B58"/>
    <w:rsid w:val="00E37C85"/>
    <w:rsid w:val="00E37DA2"/>
    <w:rsid w:val="00E37E3D"/>
    <w:rsid w:val="00E37EAE"/>
    <w:rsid w:val="00E37F06"/>
    <w:rsid w:val="00E4008F"/>
    <w:rsid w:val="00E4019B"/>
    <w:rsid w:val="00E402A2"/>
    <w:rsid w:val="00E40340"/>
    <w:rsid w:val="00E4045C"/>
    <w:rsid w:val="00E40622"/>
    <w:rsid w:val="00E406B5"/>
    <w:rsid w:val="00E406DA"/>
    <w:rsid w:val="00E407BC"/>
    <w:rsid w:val="00E4084B"/>
    <w:rsid w:val="00E409CA"/>
    <w:rsid w:val="00E40B83"/>
    <w:rsid w:val="00E40C1C"/>
    <w:rsid w:val="00E40C9F"/>
    <w:rsid w:val="00E40F21"/>
    <w:rsid w:val="00E40FD8"/>
    <w:rsid w:val="00E41325"/>
    <w:rsid w:val="00E41514"/>
    <w:rsid w:val="00E41592"/>
    <w:rsid w:val="00E41593"/>
    <w:rsid w:val="00E415CA"/>
    <w:rsid w:val="00E4165D"/>
    <w:rsid w:val="00E41705"/>
    <w:rsid w:val="00E41833"/>
    <w:rsid w:val="00E41881"/>
    <w:rsid w:val="00E41889"/>
    <w:rsid w:val="00E418E5"/>
    <w:rsid w:val="00E419BF"/>
    <w:rsid w:val="00E419CF"/>
    <w:rsid w:val="00E41BBF"/>
    <w:rsid w:val="00E41C36"/>
    <w:rsid w:val="00E41CFC"/>
    <w:rsid w:val="00E41D60"/>
    <w:rsid w:val="00E41E51"/>
    <w:rsid w:val="00E4205B"/>
    <w:rsid w:val="00E42160"/>
    <w:rsid w:val="00E424E7"/>
    <w:rsid w:val="00E42567"/>
    <w:rsid w:val="00E4268C"/>
    <w:rsid w:val="00E427CD"/>
    <w:rsid w:val="00E4289B"/>
    <w:rsid w:val="00E42901"/>
    <w:rsid w:val="00E42A4E"/>
    <w:rsid w:val="00E42AAB"/>
    <w:rsid w:val="00E42AC9"/>
    <w:rsid w:val="00E42B35"/>
    <w:rsid w:val="00E42B9D"/>
    <w:rsid w:val="00E42C32"/>
    <w:rsid w:val="00E42CD8"/>
    <w:rsid w:val="00E42E12"/>
    <w:rsid w:val="00E42EAC"/>
    <w:rsid w:val="00E4307A"/>
    <w:rsid w:val="00E431BE"/>
    <w:rsid w:val="00E432B5"/>
    <w:rsid w:val="00E4334E"/>
    <w:rsid w:val="00E4339D"/>
    <w:rsid w:val="00E43412"/>
    <w:rsid w:val="00E43537"/>
    <w:rsid w:val="00E43655"/>
    <w:rsid w:val="00E4369E"/>
    <w:rsid w:val="00E436D7"/>
    <w:rsid w:val="00E43751"/>
    <w:rsid w:val="00E437A6"/>
    <w:rsid w:val="00E437B8"/>
    <w:rsid w:val="00E4381B"/>
    <w:rsid w:val="00E43822"/>
    <w:rsid w:val="00E438E3"/>
    <w:rsid w:val="00E43966"/>
    <w:rsid w:val="00E439A9"/>
    <w:rsid w:val="00E439D8"/>
    <w:rsid w:val="00E43A76"/>
    <w:rsid w:val="00E43C44"/>
    <w:rsid w:val="00E43D42"/>
    <w:rsid w:val="00E43D98"/>
    <w:rsid w:val="00E43E13"/>
    <w:rsid w:val="00E43E19"/>
    <w:rsid w:val="00E43F6A"/>
    <w:rsid w:val="00E43FD8"/>
    <w:rsid w:val="00E4402F"/>
    <w:rsid w:val="00E441B8"/>
    <w:rsid w:val="00E441C0"/>
    <w:rsid w:val="00E442C1"/>
    <w:rsid w:val="00E445BE"/>
    <w:rsid w:val="00E44600"/>
    <w:rsid w:val="00E447E5"/>
    <w:rsid w:val="00E448DD"/>
    <w:rsid w:val="00E448F8"/>
    <w:rsid w:val="00E44AAA"/>
    <w:rsid w:val="00E44AC2"/>
    <w:rsid w:val="00E44AF1"/>
    <w:rsid w:val="00E44BC8"/>
    <w:rsid w:val="00E44E73"/>
    <w:rsid w:val="00E44EF3"/>
    <w:rsid w:val="00E44EFF"/>
    <w:rsid w:val="00E44F58"/>
    <w:rsid w:val="00E450C2"/>
    <w:rsid w:val="00E450C4"/>
    <w:rsid w:val="00E45187"/>
    <w:rsid w:val="00E452CF"/>
    <w:rsid w:val="00E453BB"/>
    <w:rsid w:val="00E45481"/>
    <w:rsid w:val="00E45553"/>
    <w:rsid w:val="00E4560E"/>
    <w:rsid w:val="00E4564E"/>
    <w:rsid w:val="00E45698"/>
    <w:rsid w:val="00E45A58"/>
    <w:rsid w:val="00E45A68"/>
    <w:rsid w:val="00E45B10"/>
    <w:rsid w:val="00E45C3A"/>
    <w:rsid w:val="00E45D3D"/>
    <w:rsid w:val="00E45D43"/>
    <w:rsid w:val="00E45D5E"/>
    <w:rsid w:val="00E45D6B"/>
    <w:rsid w:val="00E45E71"/>
    <w:rsid w:val="00E45F3A"/>
    <w:rsid w:val="00E4608A"/>
    <w:rsid w:val="00E460F0"/>
    <w:rsid w:val="00E46372"/>
    <w:rsid w:val="00E4644E"/>
    <w:rsid w:val="00E464E5"/>
    <w:rsid w:val="00E46512"/>
    <w:rsid w:val="00E4652E"/>
    <w:rsid w:val="00E4656B"/>
    <w:rsid w:val="00E46585"/>
    <w:rsid w:val="00E466AE"/>
    <w:rsid w:val="00E4673F"/>
    <w:rsid w:val="00E46B0C"/>
    <w:rsid w:val="00E46B13"/>
    <w:rsid w:val="00E46E49"/>
    <w:rsid w:val="00E46E6F"/>
    <w:rsid w:val="00E46FEC"/>
    <w:rsid w:val="00E470AD"/>
    <w:rsid w:val="00E471A7"/>
    <w:rsid w:val="00E471B0"/>
    <w:rsid w:val="00E471E1"/>
    <w:rsid w:val="00E47208"/>
    <w:rsid w:val="00E4732D"/>
    <w:rsid w:val="00E475B5"/>
    <w:rsid w:val="00E4765F"/>
    <w:rsid w:val="00E4769F"/>
    <w:rsid w:val="00E478A2"/>
    <w:rsid w:val="00E479C9"/>
    <w:rsid w:val="00E479D4"/>
    <w:rsid w:val="00E47AC3"/>
    <w:rsid w:val="00E47B15"/>
    <w:rsid w:val="00E47BAE"/>
    <w:rsid w:val="00E47DEF"/>
    <w:rsid w:val="00E47E07"/>
    <w:rsid w:val="00E47E8E"/>
    <w:rsid w:val="00E500AE"/>
    <w:rsid w:val="00E500BC"/>
    <w:rsid w:val="00E501C5"/>
    <w:rsid w:val="00E50261"/>
    <w:rsid w:val="00E50414"/>
    <w:rsid w:val="00E50468"/>
    <w:rsid w:val="00E5046A"/>
    <w:rsid w:val="00E504DC"/>
    <w:rsid w:val="00E504EC"/>
    <w:rsid w:val="00E50534"/>
    <w:rsid w:val="00E505CB"/>
    <w:rsid w:val="00E506B8"/>
    <w:rsid w:val="00E506D5"/>
    <w:rsid w:val="00E506FE"/>
    <w:rsid w:val="00E509D0"/>
    <w:rsid w:val="00E509D3"/>
    <w:rsid w:val="00E50B38"/>
    <w:rsid w:val="00E50C94"/>
    <w:rsid w:val="00E50CA9"/>
    <w:rsid w:val="00E50EA8"/>
    <w:rsid w:val="00E50F2A"/>
    <w:rsid w:val="00E5105A"/>
    <w:rsid w:val="00E51390"/>
    <w:rsid w:val="00E514B6"/>
    <w:rsid w:val="00E51625"/>
    <w:rsid w:val="00E51747"/>
    <w:rsid w:val="00E5176F"/>
    <w:rsid w:val="00E517B3"/>
    <w:rsid w:val="00E517F9"/>
    <w:rsid w:val="00E518D1"/>
    <w:rsid w:val="00E5195A"/>
    <w:rsid w:val="00E51A87"/>
    <w:rsid w:val="00E51ABD"/>
    <w:rsid w:val="00E51BE2"/>
    <w:rsid w:val="00E51C95"/>
    <w:rsid w:val="00E51DA6"/>
    <w:rsid w:val="00E51ECE"/>
    <w:rsid w:val="00E520D3"/>
    <w:rsid w:val="00E52252"/>
    <w:rsid w:val="00E522C8"/>
    <w:rsid w:val="00E5237D"/>
    <w:rsid w:val="00E523F8"/>
    <w:rsid w:val="00E52491"/>
    <w:rsid w:val="00E5267B"/>
    <w:rsid w:val="00E5281C"/>
    <w:rsid w:val="00E5286F"/>
    <w:rsid w:val="00E52891"/>
    <w:rsid w:val="00E52913"/>
    <w:rsid w:val="00E529E3"/>
    <w:rsid w:val="00E52A3A"/>
    <w:rsid w:val="00E52C2A"/>
    <w:rsid w:val="00E52D1E"/>
    <w:rsid w:val="00E52DE7"/>
    <w:rsid w:val="00E5300A"/>
    <w:rsid w:val="00E53082"/>
    <w:rsid w:val="00E530C6"/>
    <w:rsid w:val="00E53122"/>
    <w:rsid w:val="00E53125"/>
    <w:rsid w:val="00E53258"/>
    <w:rsid w:val="00E532E2"/>
    <w:rsid w:val="00E53404"/>
    <w:rsid w:val="00E53444"/>
    <w:rsid w:val="00E5344C"/>
    <w:rsid w:val="00E53460"/>
    <w:rsid w:val="00E53491"/>
    <w:rsid w:val="00E5362D"/>
    <w:rsid w:val="00E5373A"/>
    <w:rsid w:val="00E537A4"/>
    <w:rsid w:val="00E537AE"/>
    <w:rsid w:val="00E53A42"/>
    <w:rsid w:val="00E53C6B"/>
    <w:rsid w:val="00E53CD7"/>
    <w:rsid w:val="00E53DE3"/>
    <w:rsid w:val="00E53DFB"/>
    <w:rsid w:val="00E53E04"/>
    <w:rsid w:val="00E53EF3"/>
    <w:rsid w:val="00E5406F"/>
    <w:rsid w:val="00E540EE"/>
    <w:rsid w:val="00E542E1"/>
    <w:rsid w:val="00E54435"/>
    <w:rsid w:val="00E54436"/>
    <w:rsid w:val="00E54445"/>
    <w:rsid w:val="00E544F2"/>
    <w:rsid w:val="00E544F4"/>
    <w:rsid w:val="00E54544"/>
    <w:rsid w:val="00E54564"/>
    <w:rsid w:val="00E545CD"/>
    <w:rsid w:val="00E54608"/>
    <w:rsid w:val="00E54A13"/>
    <w:rsid w:val="00E54AE4"/>
    <w:rsid w:val="00E54B93"/>
    <w:rsid w:val="00E54C32"/>
    <w:rsid w:val="00E54D87"/>
    <w:rsid w:val="00E54DBA"/>
    <w:rsid w:val="00E54F99"/>
    <w:rsid w:val="00E54FD6"/>
    <w:rsid w:val="00E5500E"/>
    <w:rsid w:val="00E55019"/>
    <w:rsid w:val="00E551A7"/>
    <w:rsid w:val="00E55229"/>
    <w:rsid w:val="00E552E7"/>
    <w:rsid w:val="00E5535F"/>
    <w:rsid w:val="00E5538A"/>
    <w:rsid w:val="00E553F4"/>
    <w:rsid w:val="00E554BB"/>
    <w:rsid w:val="00E55520"/>
    <w:rsid w:val="00E555C4"/>
    <w:rsid w:val="00E55703"/>
    <w:rsid w:val="00E55718"/>
    <w:rsid w:val="00E55727"/>
    <w:rsid w:val="00E557AB"/>
    <w:rsid w:val="00E557D0"/>
    <w:rsid w:val="00E558D4"/>
    <w:rsid w:val="00E55AD7"/>
    <w:rsid w:val="00E55AFD"/>
    <w:rsid w:val="00E55BD5"/>
    <w:rsid w:val="00E55BEF"/>
    <w:rsid w:val="00E55E14"/>
    <w:rsid w:val="00E56052"/>
    <w:rsid w:val="00E560CC"/>
    <w:rsid w:val="00E5622B"/>
    <w:rsid w:val="00E56465"/>
    <w:rsid w:val="00E5647F"/>
    <w:rsid w:val="00E564C9"/>
    <w:rsid w:val="00E56561"/>
    <w:rsid w:val="00E5662A"/>
    <w:rsid w:val="00E566A7"/>
    <w:rsid w:val="00E566D8"/>
    <w:rsid w:val="00E567C5"/>
    <w:rsid w:val="00E567FA"/>
    <w:rsid w:val="00E5684F"/>
    <w:rsid w:val="00E56926"/>
    <w:rsid w:val="00E569FD"/>
    <w:rsid w:val="00E56A13"/>
    <w:rsid w:val="00E56ADA"/>
    <w:rsid w:val="00E56C78"/>
    <w:rsid w:val="00E56CD8"/>
    <w:rsid w:val="00E56CE9"/>
    <w:rsid w:val="00E56D41"/>
    <w:rsid w:val="00E56E72"/>
    <w:rsid w:val="00E56EEB"/>
    <w:rsid w:val="00E570F3"/>
    <w:rsid w:val="00E57172"/>
    <w:rsid w:val="00E571E8"/>
    <w:rsid w:val="00E5729E"/>
    <w:rsid w:val="00E574E0"/>
    <w:rsid w:val="00E5757E"/>
    <w:rsid w:val="00E57589"/>
    <w:rsid w:val="00E575CB"/>
    <w:rsid w:val="00E5761D"/>
    <w:rsid w:val="00E57664"/>
    <w:rsid w:val="00E5769E"/>
    <w:rsid w:val="00E5775D"/>
    <w:rsid w:val="00E5796F"/>
    <w:rsid w:val="00E5798E"/>
    <w:rsid w:val="00E57A1C"/>
    <w:rsid w:val="00E57AC5"/>
    <w:rsid w:val="00E57AD9"/>
    <w:rsid w:val="00E57B41"/>
    <w:rsid w:val="00E57C6D"/>
    <w:rsid w:val="00E57D9B"/>
    <w:rsid w:val="00E57EA8"/>
    <w:rsid w:val="00E6012C"/>
    <w:rsid w:val="00E60277"/>
    <w:rsid w:val="00E6036D"/>
    <w:rsid w:val="00E60454"/>
    <w:rsid w:val="00E60628"/>
    <w:rsid w:val="00E607B2"/>
    <w:rsid w:val="00E60898"/>
    <w:rsid w:val="00E609EC"/>
    <w:rsid w:val="00E609F7"/>
    <w:rsid w:val="00E60AAE"/>
    <w:rsid w:val="00E60ACE"/>
    <w:rsid w:val="00E60B2F"/>
    <w:rsid w:val="00E60B6F"/>
    <w:rsid w:val="00E60BCD"/>
    <w:rsid w:val="00E60CCF"/>
    <w:rsid w:val="00E60E8C"/>
    <w:rsid w:val="00E60FE0"/>
    <w:rsid w:val="00E61038"/>
    <w:rsid w:val="00E61046"/>
    <w:rsid w:val="00E61128"/>
    <w:rsid w:val="00E6127A"/>
    <w:rsid w:val="00E612A8"/>
    <w:rsid w:val="00E6130D"/>
    <w:rsid w:val="00E61314"/>
    <w:rsid w:val="00E6141F"/>
    <w:rsid w:val="00E61470"/>
    <w:rsid w:val="00E61578"/>
    <w:rsid w:val="00E6195B"/>
    <w:rsid w:val="00E61982"/>
    <w:rsid w:val="00E61BA6"/>
    <w:rsid w:val="00E61CD3"/>
    <w:rsid w:val="00E61E93"/>
    <w:rsid w:val="00E61FA1"/>
    <w:rsid w:val="00E62142"/>
    <w:rsid w:val="00E624BA"/>
    <w:rsid w:val="00E6259E"/>
    <w:rsid w:val="00E625E4"/>
    <w:rsid w:val="00E626A4"/>
    <w:rsid w:val="00E626C3"/>
    <w:rsid w:val="00E62815"/>
    <w:rsid w:val="00E62897"/>
    <w:rsid w:val="00E62989"/>
    <w:rsid w:val="00E62B2E"/>
    <w:rsid w:val="00E62C00"/>
    <w:rsid w:val="00E62DDD"/>
    <w:rsid w:val="00E62F05"/>
    <w:rsid w:val="00E62FA3"/>
    <w:rsid w:val="00E63163"/>
    <w:rsid w:val="00E63195"/>
    <w:rsid w:val="00E631D9"/>
    <w:rsid w:val="00E63352"/>
    <w:rsid w:val="00E63366"/>
    <w:rsid w:val="00E63395"/>
    <w:rsid w:val="00E63514"/>
    <w:rsid w:val="00E63584"/>
    <w:rsid w:val="00E635A9"/>
    <w:rsid w:val="00E635FB"/>
    <w:rsid w:val="00E6370E"/>
    <w:rsid w:val="00E639EF"/>
    <w:rsid w:val="00E63AEA"/>
    <w:rsid w:val="00E63D47"/>
    <w:rsid w:val="00E63D5A"/>
    <w:rsid w:val="00E63E15"/>
    <w:rsid w:val="00E63E37"/>
    <w:rsid w:val="00E6406E"/>
    <w:rsid w:val="00E641FF"/>
    <w:rsid w:val="00E64280"/>
    <w:rsid w:val="00E642A7"/>
    <w:rsid w:val="00E64319"/>
    <w:rsid w:val="00E64382"/>
    <w:rsid w:val="00E64428"/>
    <w:rsid w:val="00E6459B"/>
    <w:rsid w:val="00E6459C"/>
    <w:rsid w:val="00E64614"/>
    <w:rsid w:val="00E64727"/>
    <w:rsid w:val="00E64920"/>
    <w:rsid w:val="00E64969"/>
    <w:rsid w:val="00E64A17"/>
    <w:rsid w:val="00E64B8B"/>
    <w:rsid w:val="00E64BA4"/>
    <w:rsid w:val="00E64BEF"/>
    <w:rsid w:val="00E64BF8"/>
    <w:rsid w:val="00E64C24"/>
    <w:rsid w:val="00E64D1E"/>
    <w:rsid w:val="00E64D51"/>
    <w:rsid w:val="00E64E03"/>
    <w:rsid w:val="00E64E0D"/>
    <w:rsid w:val="00E64FA1"/>
    <w:rsid w:val="00E65044"/>
    <w:rsid w:val="00E65069"/>
    <w:rsid w:val="00E65083"/>
    <w:rsid w:val="00E651F2"/>
    <w:rsid w:val="00E652AC"/>
    <w:rsid w:val="00E652E9"/>
    <w:rsid w:val="00E653AA"/>
    <w:rsid w:val="00E653AF"/>
    <w:rsid w:val="00E653F8"/>
    <w:rsid w:val="00E65421"/>
    <w:rsid w:val="00E65453"/>
    <w:rsid w:val="00E65741"/>
    <w:rsid w:val="00E6586C"/>
    <w:rsid w:val="00E658B3"/>
    <w:rsid w:val="00E65BBB"/>
    <w:rsid w:val="00E65C23"/>
    <w:rsid w:val="00E65D88"/>
    <w:rsid w:val="00E65F85"/>
    <w:rsid w:val="00E66054"/>
    <w:rsid w:val="00E66066"/>
    <w:rsid w:val="00E66088"/>
    <w:rsid w:val="00E660B5"/>
    <w:rsid w:val="00E66179"/>
    <w:rsid w:val="00E66183"/>
    <w:rsid w:val="00E661A7"/>
    <w:rsid w:val="00E661B6"/>
    <w:rsid w:val="00E661B7"/>
    <w:rsid w:val="00E662EF"/>
    <w:rsid w:val="00E66390"/>
    <w:rsid w:val="00E66395"/>
    <w:rsid w:val="00E6639B"/>
    <w:rsid w:val="00E663A8"/>
    <w:rsid w:val="00E663F0"/>
    <w:rsid w:val="00E66434"/>
    <w:rsid w:val="00E6649B"/>
    <w:rsid w:val="00E66551"/>
    <w:rsid w:val="00E6659E"/>
    <w:rsid w:val="00E66670"/>
    <w:rsid w:val="00E669FB"/>
    <w:rsid w:val="00E66ADE"/>
    <w:rsid w:val="00E66B3D"/>
    <w:rsid w:val="00E66B86"/>
    <w:rsid w:val="00E66BBB"/>
    <w:rsid w:val="00E66D6F"/>
    <w:rsid w:val="00E66E42"/>
    <w:rsid w:val="00E66E65"/>
    <w:rsid w:val="00E66E69"/>
    <w:rsid w:val="00E6706A"/>
    <w:rsid w:val="00E67115"/>
    <w:rsid w:val="00E67139"/>
    <w:rsid w:val="00E67187"/>
    <w:rsid w:val="00E67195"/>
    <w:rsid w:val="00E671C7"/>
    <w:rsid w:val="00E67368"/>
    <w:rsid w:val="00E673C5"/>
    <w:rsid w:val="00E673D9"/>
    <w:rsid w:val="00E6748E"/>
    <w:rsid w:val="00E67694"/>
    <w:rsid w:val="00E67751"/>
    <w:rsid w:val="00E6776B"/>
    <w:rsid w:val="00E67873"/>
    <w:rsid w:val="00E67A0F"/>
    <w:rsid w:val="00E67AB5"/>
    <w:rsid w:val="00E67E32"/>
    <w:rsid w:val="00E67EC9"/>
    <w:rsid w:val="00E67F5D"/>
    <w:rsid w:val="00E67F84"/>
    <w:rsid w:val="00E67FBA"/>
    <w:rsid w:val="00E70034"/>
    <w:rsid w:val="00E701E3"/>
    <w:rsid w:val="00E703A9"/>
    <w:rsid w:val="00E703CF"/>
    <w:rsid w:val="00E7040A"/>
    <w:rsid w:val="00E7049E"/>
    <w:rsid w:val="00E705E8"/>
    <w:rsid w:val="00E70763"/>
    <w:rsid w:val="00E7089C"/>
    <w:rsid w:val="00E70A8A"/>
    <w:rsid w:val="00E70ADE"/>
    <w:rsid w:val="00E70AE9"/>
    <w:rsid w:val="00E70DEA"/>
    <w:rsid w:val="00E70EEC"/>
    <w:rsid w:val="00E71135"/>
    <w:rsid w:val="00E71227"/>
    <w:rsid w:val="00E712FC"/>
    <w:rsid w:val="00E7140A"/>
    <w:rsid w:val="00E71529"/>
    <w:rsid w:val="00E715D8"/>
    <w:rsid w:val="00E716A9"/>
    <w:rsid w:val="00E716C5"/>
    <w:rsid w:val="00E71776"/>
    <w:rsid w:val="00E71806"/>
    <w:rsid w:val="00E718DF"/>
    <w:rsid w:val="00E719BC"/>
    <w:rsid w:val="00E71B25"/>
    <w:rsid w:val="00E71E1D"/>
    <w:rsid w:val="00E72012"/>
    <w:rsid w:val="00E7208C"/>
    <w:rsid w:val="00E7222E"/>
    <w:rsid w:val="00E72262"/>
    <w:rsid w:val="00E722A1"/>
    <w:rsid w:val="00E7243B"/>
    <w:rsid w:val="00E72482"/>
    <w:rsid w:val="00E72537"/>
    <w:rsid w:val="00E725AE"/>
    <w:rsid w:val="00E72603"/>
    <w:rsid w:val="00E72606"/>
    <w:rsid w:val="00E7265D"/>
    <w:rsid w:val="00E72961"/>
    <w:rsid w:val="00E729F1"/>
    <w:rsid w:val="00E72E19"/>
    <w:rsid w:val="00E72ED6"/>
    <w:rsid w:val="00E72F73"/>
    <w:rsid w:val="00E731C7"/>
    <w:rsid w:val="00E7323F"/>
    <w:rsid w:val="00E73312"/>
    <w:rsid w:val="00E7333F"/>
    <w:rsid w:val="00E73384"/>
    <w:rsid w:val="00E7339C"/>
    <w:rsid w:val="00E73577"/>
    <w:rsid w:val="00E735D0"/>
    <w:rsid w:val="00E73788"/>
    <w:rsid w:val="00E738C4"/>
    <w:rsid w:val="00E73BE4"/>
    <w:rsid w:val="00E73C5A"/>
    <w:rsid w:val="00E73C5F"/>
    <w:rsid w:val="00E73F2D"/>
    <w:rsid w:val="00E73F4F"/>
    <w:rsid w:val="00E7414C"/>
    <w:rsid w:val="00E74293"/>
    <w:rsid w:val="00E743A6"/>
    <w:rsid w:val="00E74556"/>
    <w:rsid w:val="00E74606"/>
    <w:rsid w:val="00E7469D"/>
    <w:rsid w:val="00E746B3"/>
    <w:rsid w:val="00E74706"/>
    <w:rsid w:val="00E74732"/>
    <w:rsid w:val="00E747CB"/>
    <w:rsid w:val="00E7493A"/>
    <w:rsid w:val="00E7496D"/>
    <w:rsid w:val="00E749F8"/>
    <w:rsid w:val="00E74A73"/>
    <w:rsid w:val="00E74BFA"/>
    <w:rsid w:val="00E74C36"/>
    <w:rsid w:val="00E74F0F"/>
    <w:rsid w:val="00E74F1B"/>
    <w:rsid w:val="00E751B7"/>
    <w:rsid w:val="00E7535E"/>
    <w:rsid w:val="00E753A7"/>
    <w:rsid w:val="00E7549B"/>
    <w:rsid w:val="00E75580"/>
    <w:rsid w:val="00E755B0"/>
    <w:rsid w:val="00E7574B"/>
    <w:rsid w:val="00E759B6"/>
    <w:rsid w:val="00E759C3"/>
    <w:rsid w:val="00E75A4E"/>
    <w:rsid w:val="00E75A52"/>
    <w:rsid w:val="00E75ACB"/>
    <w:rsid w:val="00E75ADD"/>
    <w:rsid w:val="00E75B45"/>
    <w:rsid w:val="00E75C92"/>
    <w:rsid w:val="00E75D84"/>
    <w:rsid w:val="00E75DB6"/>
    <w:rsid w:val="00E75E2A"/>
    <w:rsid w:val="00E75E6E"/>
    <w:rsid w:val="00E75EF8"/>
    <w:rsid w:val="00E75FE8"/>
    <w:rsid w:val="00E7607F"/>
    <w:rsid w:val="00E760DA"/>
    <w:rsid w:val="00E76236"/>
    <w:rsid w:val="00E7626D"/>
    <w:rsid w:val="00E763B7"/>
    <w:rsid w:val="00E763D6"/>
    <w:rsid w:val="00E764AD"/>
    <w:rsid w:val="00E76548"/>
    <w:rsid w:val="00E7659F"/>
    <w:rsid w:val="00E76635"/>
    <w:rsid w:val="00E7676A"/>
    <w:rsid w:val="00E76805"/>
    <w:rsid w:val="00E76908"/>
    <w:rsid w:val="00E7691E"/>
    <w:rsid w:val="00E76962"/>
    <w:rsid w:val="00E76967"/>
    <w:rsid w:val="00E76BC4"/>
    <w:rsid w:val="00E76DD8"/>
    <w:rsid w:val="00E76E9C"/>
    <w:rsid w:val="00E76F1D"/>
    <w:rsid w:val="00E770B6"/>
    <w:rsid w:val="00E771B9"/>
    <w:rsid w:val="00E773EC"/>
    <w:rsid w:val="00E77416"/>
    <w:rsid w:val="00E7755C"/>
    <w:rsid w:val="00E775CC"/>
    <w:rsid w:val="00E778BF"/>
    <w:rsid w:val="00E77A6F"/>
    <w:rsid w:val="00E77AEB"/>
    <w:rsid w:val="00E77AF3"/>
    <w:rsid w:val="00E77B8A"/>
    <w:rsid w:val="00E77D4A"/>
    <w:rsid w:val="00E77FD8"/>
    <w:rsid w:val="00E80013"/>
    <w:rsid w:val="00E80270"/>
    <w:rsid w:val="00E80307"/>
    <w:rsid w:val="00E80313"/>
    <w:rsid w:val="00E8048F"/>
    <w:rsid w:val="00E805BB"/>
    <w:rsid w:val="00E8064B"/>
    <w:rsid w:val="00E80681"/>
    <w:rsid w:val="00E80789"/>
    <w:rsid w:val="00E80846"/>
    <w:rsid w:val="00E80851"/>
    <w:rsid w:val="00E80920"/>
    <w:rsid w:val="00E809E2"/>
    <w:rsid w:val="00E80A61"/>
    <w:rsid w:val="00E80B2F"/>
    <w:rsid w:val="00E80C9F"/>
    <w:rsid w:val="00E80CD5"/>
    <w:rsid w:val="00E80CDC"/>
    <w:rsid w:val="00E80D2C"/>
    <w:rsid w:val="00E80E4E"/>
    <w:rsid w:val="00E80E9B"/>
    <w:rsid w:val="00E80F54"/>
    <w:rsid w:val="00E81123"/>
    <w:rsid w:val="00E81185"/>
    <w:rsid w:val="00E81488"/>
    <w:rsid w:val="00E81667"/>
    <w:rsid w:val="00E81774"/>
    <w:rsid w:val="00E817CA"/>
    <w:rsid w:val="00E81AF0"/>
    <w:rsid w:val="00E81AF6"/>
    <w:rsid w:val="00E81AF8"/>
    <w:rsid w:val="00E81BC5"/>
    <w:rsid w:val="00E81C0A"/>
    <w:rsid w:val="00E81C42"/>
    <w:rsid w:val="00E81D42"/>
    <w:rsid w:val="00E81DD0"/>
    <w:rsid w:val="00E81DE2"/>
    <w:rsid w:val="00E81E3E"/>
    <w:rsid w:val="00E81F3D"/>
    <w:rsid w:val="00E81F6F"/>
    <w:rsid w:val="00E81FB0"/>
    <w:rsid w:val="00E81FC5"/>
    <w:rsid w:val="00E82093"/>
    <w:rsid w:val="00E8222D"/>
    <w:rsid w:val="00E8227F"/>
    <w:rsid w:val="00E82429"/>
    <w:rsid w:val="00E8263F"/>
    <w:rsid w:val="00E826CE"/>
    <w:rsid w:val="00E82714"/>
    <w:rsid w:val="00E82825"/>
    <w:rsid w:val="00E82840"/>
    <w:rsid w:val="00E8285B"/>
    <w:rsid w:val="00E8290C"/>
    <w:rsid w:val="00E829C7"/>
    <w:rsid w:val="00E829CF"/>
    <w:rsid w:val="00E82C2B"/>
    <w:rsid w:val="00E82F73"/>
    <w:rsid w:val="00E83013"/>
    <w:rsid w:val="00E83049"/>
    <w:rsid w:val="00E8305C"/>
    <w:rsid w:val="00E8308E"/>
    <w:rsid w:val="00E83118"/>
    <w:rsid w:val="00E83167"/>
    <w:rsid w:val="00E833C9"/>
    <w:rsid w:val="00E833DD"/>
    <w:rsid w:val="00E8340F"/>
    <w:rsid w:val="00E834BF"/>
    <w:rsid w:val="00E83577"/>
    <w:rsid w:val="00E8370F"/>
    <w:rsid w:val="00E83824"/>
    <w:rsid w:val="00E8385B"/>
    <w:rsid w:val="00E838CA"/>
    <w:rsid w:val="00E838D7"/>
    <w:rsid w:val="00E8390D"/>
    <w:rsid w:val="00E83AA8"/>
    <w:rsid w:val="00E83AC8"/>
    <w:rsid w:val="00E83B49"/>
    <w:rsid w:val="00E83C12"/>
    <w:rsid w:val="00E83C6B"/>
    <w:rsid w:val="00E83D06"/>
    <w:rsid w:val="00E83D8B"/>
    <w:rsid w:val="00E83ECB"/>
    <w:rsid w:val="00E83F86"/>
    <w:rsid w:val="00E84110"/>
    <w:rsid w:val="00E8415A"/>
    <w:rsid w:val="00E8426C"/>
    <w:rsid w:val="00E84305"/>
    <w:rsid w:val="00E84518"/>
    <w:rsid w:val="00E8459D"/>
    <w:rsid w:val="00E8460C"/>
    <w:rsid w:val="00E8469F"/>
    <w:rsid w:val="00E84710"/>
    <w:rsid w:val="00E8475B"/>
    <w:rsid w:val="00E847B7"/>
    <w:rsid w:val="00E848CF"/>
    <w:rsid w:val="00E848E7"/>
    <w:rsid w:val="00E84990"/>
    <w:rsid w:val="00E84A5E"/>
    <w:rsid w:val="00E84BBD"/>
    <w:rsid w:val="00E84C48"/>
    <w:rsid w:val="00E84D7A"/>
    <w:rsid w:val="00E84DF6"/>
    <w:rsid w:val="00E84E09"/>
    <w:rsid w:val="00E84F77"/>
    <w:rsid w:val="00E850E4"/>
    <w:rsid w:val="00E85181"/>
    <w:rsid w:val="00E85390"/>
    <w:rsid w:val="00E85491"/>
    <w:rsid w:val="00E855A7"/>
    <w:rsid w:val="00E8567D"/>
    <w:rsid w:val="00E8570E"/>
    <w:rsid w:val="00E85907"/>
    <w:rsid w:val="00E859CC"/>
    <w:rsid w:val="00E85A01"/>
    <w:rsid w:val="00E85A4E"/>
    <w:rsid w:val="00E85CD4"/>
    <w:rsid w:val="00E85CDE"/>
    <w:rsid w:val="00E85D85"/>
    <w:rsid w:val="00E85F4B"/>
    <w:rsid w:val="00E85F99"/>
    <w:rsid w:val="00E861D8"/>
    <w:rsid w:val="00E86292"/>
    <w:rsid w:val="00E863A1"/>
    <w:rsid w:val="00E86581"/>
    <w:rsid w:val="00E8662A"/>
    <w:rsid w:val="00E86964"/>
    <w:rsid w:val="00E86971"/>
    <w:rsid w:val="00E86CE7"/>
    <w:rsid w:val="00E86D77"/>
    <w:rsid w:val="00E86DB3"/>
    <w:rsid w:val="00E86DF1"/>
    <w:rsid w:val="00E86DFA"/>
    <w:rsid w:val="00E86EC0"/>
    <w:rsid w:val="00E86F46"/>
    <w:rsid w:val="00E87042"/>
    <w:rsid w:val="00E870B7"/>
    <w:rsid w:val="00E871A2"/>
    <w:rsid w:val="00E873A5"/>
    <w:rsid w:val="00E873DB"/>
    <w:rsid w:val="00E873E2"/>
    <w:rsid w:val="00E87443"/>
    <w:rsid w:val="00E8752F"/>
    <w:rsid w:val="00E8766D"/>
    <w:rsid w:val="00E876A4"/>
    <w:rsid w:val="00E8771B"/>
    <w:rsid w:val="00E87774"/>
    <w:rsid w:val="00E87788"/>
    <w:rsid w:val="00E8781B"/>
    <w:rsid w:val="00E87872"/>
    <w:rsid w:val="00E87874"/>
    <w:rsid w:val="00E879C7"/>
    <w:rsid w:val="00E87B74"/>
    <w:rsid w:val="00E87BCD"/>
    <w:rsid w:val="00E87BEC"/>
    <w:rsid w:val="00E87C7A"/>
    <w:rsid w:val="00E87D02"/>
    <w:rsid w:val="00E87D98"/>
    <w:rsid w:val="00E87E53"/>
    <w:rsid w:val="00E87F4F"/>
    <w:rsid w:val="00E900B9"/>
    <w:rsid w:val="00E902F3"/>
    <w:rsid w:val="00E90383"/>
    <w:rsid w:val="00E903A1"/>
    <w:rsid w:val="00E903E7"/>
    <w:rsid w:val="00E90444"/>
    <w:rsid w:val="00E9052E"/>
    <w:rsid w:val="00E90549"/>
    <w:rsid w:val="00E9055B"/>
    <w:rsid w:val="00E9060A"/>
    <w:rsid w:val="00E906E0"/>
    <w:rsid w:val="00E90726"/>
    <w:rsid w:val="00E90761"/>
    <w:rsid w:val="00E90823"/>
    <w:rsid w:val="00E90945"/>
    <w:rsid w:val="00E90AC4"/>
    <w:rsid w:val="00E90C1F"/>
    <w:rsid w:val="00E90F10"/>
    <w:rsid w:val="00E90F6D"/>
    <w:rsid w:val="00E91058"/>
    <w:rsid w:val="00E910C8"/>
    <w:rsid w:val="00E9110C"/>
    <w:rsid w:val="00E91136"/>
    <w:rsid w:val="00E91212"/>
    <w:rsid w:val="00E9123F"/>
    <w:rsid w:val="00E9138F"/>
    <w:rsid w:val="00E913A6"/>
    <w:rsid w:val="00E913EF"/>
    <w:rsid w:val="00E91479"/>
    <w:rsid w:val="00E91633"/>
    <w:rsid w:val="00E916A1"/>
    <w:rsid w:val="00E918B5"/>
    <w:rsid w:val="00E91956"/>
    <w:rsid w:val="00E919D7"/>
    <w:rsid w:val="00E91A8D"/>
    <w:rsid w:val="00E91BB7"/>
    <w:rsid w:val="00E91C10"/>
    <w:rsid w:val="00E91D08"/>
    <w:rsid w:val="00E91DC0"/>
    <w:rsid w:val="00E9215C"/>
    <w:rsid w:val="00E923D8"/>
    <w:rsid w:val="00E92506"/>
    <w:rsid w:val="00E925E8"/>
    <w:rsid w:val="00E9270A"/>
    <w:rsid w:val="00E928A9"/>
    <w:rsid w:val="00E92A15"/>
    <w:rsid w:val="00E92BC0"/>
    <w:rsid w:val="00E92C7D"/>
    <w:rsid w:val="00E92CFB"/>
    <w:rsid w:val="00E92DD1"/>
    <w:rsid w:val="00E92FD0"/>
    <w:rsid w:val="00E9303D"/>
    <w:rsid w:val="00E9303E"/>
    <w:rsid w:val="00E93041"/>
    <w:rsid w:val="00E931AB"/>
    <w:rsid w:val="00E93579"/>
    <w:rsid w:val="00E9363C"/>
    <w:rsid w:val="00E93728"/>
    <w:rsid w:val="00E938AE"/>
    <w:rsid w:val="00E938C3"/>
    <w:rsid w:val="00E938EA"/>
    <w:rsid w:val="00E939FD"/>
    <w:rsid w:val="00E93A15"/>
    <w:rsid w:val="00E93A4B"/>
    <w:rsid w:val="00E93B36"/>
    <w:rsid w:val="00E93B46"/>
    <w:rsid w:val="00E93C5C"/>
    <w:rsid w:val="00E93CA1"/>
    <w:rsid w:val="00E93CBB"/>
    <w:rsid w:val="00E93CD7"/>
    <w:rsid w:val="00E94050"/>
    <w:rsid w:val="00E94141"/>
    <w:rsid w:val="00E941C3"/>
    <w:rsid w:val="00E94262"/>
    <w:rsid w:val="00E9427E"/>
    <w:rsid w:val="00E943DF"/>
    <w:rsid w:val="00E94419"/>
    <w:rsid w:val="00E9443A"/>
    <w:rsid w:val="00E945FD"/>
    <w:rsid w:val="00E9467B"/>
    <w:rsid w:val="00E9473A"/>
    <w:rsid w:val="00E947C8"/>
    <w:rsid w:val="00E94889"/>
    <w:rsid w:val="00E948B6"/>
    <w:rsid w:val="00E948E6"/>
    <w:rsid w:val="00E94AEB"/>
    <w:rsid w:val="00E94B7A"/>
    <w:rsid w:val="00E94BCE"/>
    <w:rsid w:val="00E94C57"/>
    <w:rsid w:val="00E94C81"/>
    <w:rsid w:val="00E94CB6"/>
    <w:rsid w:val="00E94CFD"/>
    <w:rsid w:val="00E94D82"/>
    <w:rsid w:val="00E94DCD"/>
    <w:rsid w:val="00E94EB5"/>
    <w:rsid w:val="00E95161"/>
    <w:rsid w:val="00E9525D"/>
    <w:rsid w:val="00E9542D"/>
    <w:rsid w:val="00E9545C"/>
    <w:rsid w:val="00E95505"/>
    <w:rsid w:val="00E955C3"/>
    <w:rsid w:val="00E955E2"/>
    <w:rsid w:val="00E956BD"/>
    <w:rsid w:val="00E956E1"/>
    <w:rsid w:val="00E9573A"/>
    <w:rsid w:val="00E9575D"/>
    <w:rsid w:val="00E957EE"/>
    <w:rsid w:val="00E95808"/>
    <w:rsid w:val="00E9580E"/>
    <w:rsid w:val="00E958D1"/>
    <w:rsid w:val="00E95921"/>
    <w:rsid w:val="00E95A2E"/>
    <w:rsid w:val="00E95B4D"/>
    <w:rsid w:val="00E95B9F"/>
    <w:rsid w:val="00E95C92"/>
    <w:rsid w:val="00E95E1D"/>
    <w:rsid w:val="00E95E7B"/>
    <w:rsid w:val="00E95EDD"/>
    <w:rsid w:val="00E95FA1"/>
    <w:rsid w:val="00E95FF8"/>
    <w:rsid w:val="00E9605F"/>
    <w:rsid w:val="00E960F6"/>
    <w:rsid w:val="00E96123"/>
    <w:rsid w:val="00E9617D"/>
    <w:rsid w:val="00E96388"/>
    <w:rsid w:val="00E963AA"/>
    <w:rsid w:val="00E965D0"/>
    <w:rsid w:val="00E9666E"/>
    <w:rsid w:val="00E967B9"/>
    <w:rsid w:val="00E96830"/>
    <w:rsid w:val="00E96A06"/>
    <w:rsid w:val="00E96B50"/>
    <w:rsid w:val="00E96B5C"/>
    <w:rsid w:val="00E96B9F"/>
    <w:rsid w:val="00E96C5A"/>
    <w:rsid w:val="00E96F63"/>
    <w:rsid w:val="00E96FC8"/>
    <w:rsid w:val="00E970B1"/>
    <w:rsid w:val="00E9716E"/>
    <w:rsid w:val="00E97511"/>
    <w:rsid w:val="00E97685"/>
    <w:rsid w:val="00E976AF"/>
    <w:rsid w:val="00E976EC"/>
    <w:rsid w:val="00E977A1"/>
    <w:rsid w:val="00E978A4"/>
    <w:rsid w:val="00E97B48"/>
    <w:rsid w:val="00E97BDA"/>
    <w:rsid w:val="00E97C60"/>
    <w:rsid w:val="00E97C82"/>
    <w:rsid w:val="00E97C93"/>
    <w:rsid w:val="00E97D78"/>
    <w:rsid w:val="00E97EBC"/>
    <w:rsid w:val="00EA00D1"/>
    <w:rsid w:val="00EA012D"/>
    <w:rsid w:val="00EA0195"/>
    <w:rsid w:val="00EA0299"/>
    <w:rsid w:val="00EA02B8"/>
    <w:rsid w:val="00EA02DA"/>
    <w:rsid w:val="00EA02E9"/>
    <w:rsid w:val="00EA035A"/>
    <w:rsid w:val="00EA0391"/>
    <w:rsid w:val="00EA04D1"/>
    <w:rsid w:val="00EA04F0"/>
    <w:rsid w:val="00EA0533"/>
    <w:rsid w:val="00EA0622"/>
    <w:rsid w:val="00EA068F"/>
    <w:rsid w:val="00EA06F8"/>
    <w:rsid w:val="00EA0B85"/>
    <w:rsid w:val="00EA0D46"/>
    <w:rsid w:val="00EA0D72"/>
    <w:rsid w:val="00EA0D88"/>
    <w:rsid w:val="00EA0F51"/>
    <w:rsid w:val="00EA105E"/>
    <w:rsid w:val="00EA10CD"/>
    <w:rsid w:val="00EA125F"/>
    <w:rsid w:val="00EA1282"/>
    <w:rsid w:val="00EA132A"/>
    <w:rsid w:val="00EA173E"/>
    <w:rsid w:val="00EA17E7"/>
    <w:rsid w:val="00EA180F"/>
    <w:rsid w:val="00EA1859"/>
    <w:rsid w:val="00EA1946"/>
    <w:rsid w:val="00EA1A2C"/>
    <w:rsid w:val="00EA1A32"/>
    <w:rsid w:val="00EA1A6D"/>
    <w:rsid w:val="00EA1AD5"/>
    <w:rsid w:val="00EA1BA9"/>
    <w:rsid w:val="00EA1C51"/>
    <w:rsid w:val="00EA1C57"/>
    <w:rsid w:val="00EA1D64"/>
    <w:rsid w:val="00EA1EB0"/>
    <w:rsid w:val="00EA1EFD"/>
    <w:rsid w:val="00EA2025"/>
    <w:rsid w:val="00EA2072"/>
    <w:rsid w:val="00EA2138"/>
    <w:rsid w:val="00EA21A0"/>
    <w:rsid w:val="00EA2233"/>
    <w:rsid w:val="00EA24E5"/>
    <w:rsid w:val="00EA2544"/>
    <w:rsid w:val="00EA277B"/>
    <w:rsid w:val="00EA2781"/>
    <w:rsid w:val="00EA27DB"/>
    <w:rsid w:val="00EA27E4"/>
    <w:rsid w:val="00EA28BD"/>
    <w:rsid w:val="00EA29FA"/>
    <w:rsid w:val="00EA2AAF"/>
    <w:rsid w:val="00EA2B7E"/>
    <w:rsid w:val="00EA2C3B"/>
    <w:rsid w:val="00EA2C53"/>
    <w:rsid w:val="00EA2D19"/>
    <w:rsid w:val="00EA2DA7"/>
    <w:rsid w:val="00EA2E0E"/>
    <w:rsid w:val="00EA2ED4"/>
    <w:rsid w:val="00EA3159"/>
    <w:rsid w:val="00EA31C0"/>
    <w:rsid w:val="00EA3208"/>
    <w:rsid w:val="00EA321F"/>
    <w:rsid w:val="00EA328E"/>
    <w:rsid w:val="00EA3371"/>
    <w:rsid w:val="00EA34EB"/>
    <w:rsid w:val="00EA34EF"/>
    <w:rsid w:val="00EA3753"/>
    <w:rsid w:val="00EA379D"/>
    <w:rsid w:val="00EA389F"/>
    <w:rsid w:val="00EA38A1"/>
    <w:rsid w:val="00EA39B9"/>
    <w:rsid w:val="00EA39D4"/>
    <w:rsid w:val="00EA3A21"/>
    <w:rsid w:val="00EA3A94"/>
    <w:rsid w:val="00EA3C4B"/>
    <w:rsid w:val="00EA3CB0"/>
    <w:rsid w:val="00EA40D4"/>
    <w:rsid w:val="00EA4195"/>
    <w:rsid w:val="00EA4244"/>
    <w:rsid w:val="00EA42F8"/>
    <w:rsid w:val="00EA44D0"/>
    <w:rsid w:val="00EA4729"/>
    <w:rsid w:val="00EA47B7"/>
    <w:rsid w:val="00EA4A3D"/>
    <w:rsid w:val="00EA4AC9"/>
    <w:rsid w:val="00EA4AE5"/>
    <w:rsid w:val="00EA4CBE"/>
    <w:rsid w:val="00EA4D97"/>
    <w:rsid w:val="00EA4F10"/>
    <w:rsid w:val="00EA4F17"/>
    <w:rsid w:val="00EA5073"/>
    <w:rsid w:val="00EA5231"/>
    <w:rsid w:val="00EA5276"/>
    <w:rsid w:val="00EA52E8"/>
    <w:rsid w:val="00EA53AF"/>
    <w:rsid w:val="00EA540C"/>
    <w:rsid w:val="00EA54CE"/>
    <w:rsid w:val="00EA54E5"/>
    <w:rsid w:val="00EA5505"/>
    <w:rsid w:val="00EA566D"/>
    <w:rsid w:val="00EA574D"/>
    <w:rsid w:val="00EA5787"/>
    <w:rsid w:val="00EA5965"/>
    <w:rsid w:val="00EA5A19"/>
    <w:rsid w:val="00EA5C30"/>
    <w:rsid w:val="00EA5F46"/>
    <w:rsid w:val="00EA5F78"/>
    <w:rsid w:val="00EA5F7E"/>
    <w:rsid w:val="00EA603E"/>
    <w:rsid w:val="00EA6068"/>
    <w:rsid w:val="00EA60FC"/>
    <w:rsid w:val="00EA610F"/>
    <w:rsid w:val="00EA6111"/>
    <w:rsid w:val="00EA615F"/>
    <w:rsid w:val="00EA625A"/>
    <w:rsid w:val="00EA63F8"/>
    <w:rsid w:val="00EA6498"/>
    <w:rsid w:val="00EA6500"/>
    <w:rsid w:val="00EA6538"/>
    <w:rsid w:val="00EA65EE"/>
    <w:rsid w:val="00EA6686"/>
    <w:rsid w:val="00EA68AE"/>
    <w:rsid w:val="00EA69EE"/>
    <w:rsid w:val="00EA6B9A"/>
    <w:rsid w:val="00EA6C2E"/>
    <w:rsid w:val="00EA6EC0"/>
    <w:rsid w:val="00EA6EEE"/>
    <w:rsid w:val="00EA6F5D"/>
    <w:rsid w:val="00EA7031"/>
    <w:rsid w:val="00EA71A7"/>
    <w:rsid w:val="00EA723C"/>
    <w:rsid w:val="00EA7255"/>
    <w:rsid w:val="00EA729A"/>
    <w:rsid w:val="00EA73AF"/>
    <w:rsid w:val="00EA7589"/>
    <w:rsid w:val="00EA75D9"/>
    <w:rsid w:val="00EA76A7"/>
    <w:rsid w:val="00EA7765"/>
    <w:rsid w:val="00EA777F"/>
    <w:rsid w:val="00EA7A57"/>
    <w:rsid w:val="00EA7A85"/>
    <w:rsid w:val="00EA7B97"/>
    <w:rsid w:val="00EA7BCD"/>
    <w:rsid w:val="00EA7CFA"/>
    <w:rsid w:val="00EA7D01"/>
    <w:rsid w:val="00EA7EA9"/>
    <w:rsid w:val="00EA7F9A"/>
    <w:rsid w:val="00EB0021"/>
    <w:rsid w:val="00EB010D"/>
    <w:rsid w:val="00EB0193"/>
    <w:rsid w:val="00EB0211"/>
    <w:rsid w:val="00EB0252"/>
    <w:rsid w:val="00EB041A"/>
    <w:rsid w:val="00EB049D"/>
    <w:rsid w:val="00EB0513"/>
    <w:rsid w:val="00EB0674"/>
    <w:rsid w:val="00EB0683"/>
    <w:rsid w:val="00EB0715"/>
    <w:rsid w:val="00EB097E"/>
    <w:rsid w:val="00EB09C8"/>
    <w:rsid w:val="00EB0A7A"/>
    <w:rsid w:val="00EB0A91"/>
    <w:rsid w:val="00EB0AA2"/>
    <w:rsid w:val="00EB0AB6"/>
    <w:rsid w:val="00EB0B36"/>
    <w:rsid w:val="00EB0BF8"/>
    <w:rsid w:val="00EB0D80"/>
    <w:rsid w:val="00EB0E35"/>
    <w:rsid w:val="00EB0EC5"/>
    <w:rsid w:val="00EB0ED5"/>
    <w:rsid w:val="00EB1007"/>
    <w:rsid w:val="00EB1009"/>
    <w:rsid w:val="00EB117B"/>
    <w:rsid w:val="00EB134A"/>
    <w:rsid w:val="00EB143D"/>
    <w:rsid w:val="00EB1487"/>
    <w:rsid w:val="00EB1494"/>
    <w:rsid w:val="00EB1495"/>
    <w:rsid w:val="00EB1496"/>
    <w:rsid w:val="00EB14DD"/>
    <w:rsid w:val="00EB15D0"/>
    <w:rsid w:val="00EB15FC"/>
    <w:rsid w:val="00EB18EC"/>
    <w:rsid w:val="00EB19E1"/>
    <w:rsid w:val="00EB1A8C"/>
    <w:rsid w:val="00EB1B53"/>
    <w:rsid w:val="00EB1BDD"/>
    <w:rsid w:val="00EB1C47"/>
    <w:rsid w:val="00EB1CBC"/>
    <w:rsid w:val="00EB1D66"/>
    <w:rsid w:val="00EB1F13"/>
    <w:rsid w:val="00EB207E"/>
    <w:rsid w:val="00EB2184"/>
    <w:rsid w:val="00EB220E"/>
    <w:rsid w:val="00EB220F"/>
    <w:rsid w:val="00EB2263"/>
    <w:rsid w:val="00EB22DB"/>
    <w:rsid w:val="00EB2509"/>
    <w:rsid w:val="00EB253B"/>
    <w:rsid w:val="00EB2542"/>
    <w:rsid w:val="00EB256A"/>
    <w:rsid w:val="00EB25C7"/>
    <w:rsid w:val="00EB2606"/>
    <w:rsid w:val="00EB263C"/>
    <w:rsid w:val="00EB26EB"/>
    <w:rsid w:val="00EB275A"/>
    <w:rsid w:val="00EB2782"/>
    <w:rsid w:val="00EB2971"/>
    <w:rsid w:val="00EB2A5B"/>
    <w:rsid w:val="00EB2B84"/>
    <w:rsid w:val="00EB2E5C"/>
    <w:rsid w:val="00EB2FC0"/>
    <w:rsid w:val="00EB3026"/>
    <w:rsid w:val="00EB30A8"/>
    <w:rsid w:val="00EB317D"/>
    <w:rsid w:val="00EB31B2"/>
    <w:rsid w:val="00EB321B"/>
    <w:rsid w:val="00EB324B"/>
    <w:rsid w:val="00EB3261"/>
    <w:rsid w:val="00EB3394"/>
    <w:rsid w:val="00EB345B"/>
    <w:rsid w:val="00EB356F"/>
    <w:rsid w:val="00EB3619"/>
    <w:rsid w:val="00EB38F5"/>
    <w:rsid w:val="00EB3A44"/>
    <w:rsid w:val="00EB3AA8"/>
    <w:rsid w:val="00EB3AD2"/>
    <w:rsid w:val="00EB3ADF"/>
    <w:rsid w:val="00EB3C0B"/>
    <w:rsid w:val="00EB3E22"/>
    <w:rsid w:val="00EB3E78"/>
    <w:rsid w:val="00EB4051"/>
    <w:rsid w:val="00EB41B0"/>
    <w:rsid w:val="00EB439D"/>
    <w:rsid w:val="00EB44E6"/>
    <w:rsid w:val="00EB466F"/>
    <w:rsid w:val="00EB4704"/>
    <w:rsid w:val="00EB471D"/>
    <w:rsid w:val="00EB4807"/>
    <w:rsid w:val="00EB48ED"/>
    <w:rsid w:val="00EB49BF"/>
    <w:rsid w:val="00EB4A91"/>
    <w:rsid w:val="00EB4AEB"/>
    <w:rsid w:val="00EB4CF2"/>
    <w:rsid w:val="00EB4D2A"/>
    <w:rsid w:val="00EB4D36"/>
    <w:rsid w:val="00EB4E50"/>
    <w:rsid w:val="00EB50FB"/>
    <w:rsid w:val="00EB5397"/>
    <w:rsid w:val="00EB53E1"/>
    <w:rsid w:val="00EB5522"/>
    <w:rsid w:val="00EB5636"/>
    <w:rsid w:val="00EB5663"/>
    <w:rsid w:val="00EB56BC"/>
    <w:rsid w:val="00EB57A7"/>
    <w:rsid w:val="00EB57E7"/>
    <w:rsid w:val="00EB5942"/>
    <w:rsid w:val="00EB5BCA"/>
    <w:rsid w:val="00EB5DF6"/>
    <w:rsid w:val="00EB5EF1"/>
    <w:rsid w:val="00EB5F73"/>
    <w:rsid w:val="00EB602E"/>
    <w:rsid w:val="00EB618C"/>
    <w:rsid w:val="00EB6322"/>
    <w:rsid w:val="00EB6635"/>
    <w:rsid w:val="00EB67FC"/>
    <w:rsid w:val="00EB6835"/>
    <w:rsid w:val="00EB6836"/>
    <w:rsid w:val="00EB68E7"/>
    <w:rsid w:val="00EB6903"/>
    <w:rsid w:val="00EB698F"/>
    <w:rsid w:val="00EB6995"/>
    <w:rsid w:val="00EB69EE"/>
    <w:rsid w:val="00EB6A10"/>
    <w:rsid w:val="00EB6DC4"/>
    <w:rsid w:val="00EB6DE6"/>
    <w:rsid w:val="00EB6E70"/>
    <w:rsid w:val="00EB6FA1"/>
    <w:rsid w:val="00EB6FE4"/>
    <w:rsid w:val="00EB6FFC"/>
    <w:rsid w:val="00EB7029"/>
    <w:rsid w:val="00EB7140"/>
    <w:rsid w:val="00EB7360"/>
    <w:rsid w:val="00EB73C7"/>
    <w:rsid w:val="00EB73DE"/>
    <w:rsid w:val="00EB7482"/>
    <w:rsid w:val="00EB748E"/>
    <w:rsid w:val="00EB74F5"/>
    <w:rsid w:val="00EB76EC"/>
    <w:rsid w:val="00EB7734"/>
    <w:rsid w:val="00EB783C"/>
    <w:rsid w:val="00EB79CF"/>
    <w:rsid w:val="00EB7BD4"/>
    <w:rsid w:val="00EB7D61"/>
    <w:rsid w:val="00EB7E4D"/>
    <w:rsid w:val="00EB7E93"/>
    <w:rsid w:val="00EB7E99"/>
    <w:rsid w:val="00EB7EB0"/>
    <w:rsid w:val="00EB7F60"/>
    <w:rsid w:val="00EC005E"/>
    <w:rsid w:val="00EC00FA"/>
    <w:rsid w:val="00EC0217"/>
    <w:rsid w:val="00EC0277"/>
    <w:rsid w:val="00EC02E6"/>
    <w:rsid w:val="00EC03C5"/>
    <w:rsid w:val="00EC049D"/>
    <w:rsid w:val="00EC04D2"/>
    <w:rsid w:val="00EC057C"/>
    <w:rsid w:val="00EC05E2"/>
    <w:rsid w:val="00EC0723"/>
    <w:rsid w:val="00EC0749"/>
    <w:rsid w:val="00EC07A2"/>
    <w:rsid w:val="00EC07F3"/>
    <w:rsid w:val="00EC07F6"/>
    <w:rsid w:val="00EC0900"/>
    <w:rsid w:val="00EC097F"/>
    <w:rsid w:val="00EC0980"/>
    <w:rsid w:val="00EC0A93"/>
    <w:rsid w:val="00EC0B11"/>
    <w:rsid w:val="00EC0B5E"/>
    <w:rsid w:val="00EC0B6E"/>
    <w:rsid w:val="00EC0B88"/>
    <w:rsid w:val="00EC0B9F"/>
    <w:rsid w:val="00EC0D75"/>
    <w:rsid w:val="00EC0D76"/>
    <w:rsid w:val="00EC0DA0"/>
    <w:rsid w:val="00EC0DCF"/>
    <w:rsid w:val="00EC0DE9"/>
    <w:rsid w:val="00EC0E00"/>
    <w:rsid w:val="00EC0F2F"/>
    <w:rsid w:val="00EC0FA2"/>
    <w:rsid w:val="00EC10A7"/>
    <w:rsid w:val="00EC10FC"/>
    <w:rsid w:val="00EC14E9"/>
    <w:rsid w:val="00EC1500"/>
    <w:rsid w:val="00EC159B"/>
    <w:rsid w:val="00EC15A6"/>
    <w:rsid w:val="00EC160D"/>
    <w:rsid w:val="00EC168A"/>
    <w:rsid w:val="00EC16CF"/>
    <w:rsid w:val="00EC1726"/>
    <w:rsid w:val="00EC1AAF"/>
    <w:rsid w:val="00EC1ADB"/>
    <w:rsid w:val="00EC1B2F"/>
    <w:rsid w:val="00EC1CD1"/>
    <w:rsid w:val="00EC1EB3"/>
    <w:rsid w:val="00EC2013"/>
    <w:rsid w:val="00EC209E"/>
    <w:rsid w:val="00EC210A"/>
    <w:rsid w:val="00EC2249"/>
    <w:rsid w:val="00EC22F0"/>
    <w:rsid w:val="00EC233A"/>
    <w:rsid w:val="00EC245E"/>
    <w:rsid w:val="00EC251E"/>
    <w:rsid w:val="00EC2598"/>
    <w:rsid w:val="00EC2648"/>
    <w:rsid w:val="00EC2709"/>
    <w:rsid w:val="00EC288A"/>
    <w:rsid w:val="00EC2966"/>
    <w:rsid w:val="00EC2980"/>
    <w:rsid w:val="00EC2B48"/>
    <w:rsid w:val="00EC2B8F"/>
    <w:rsid w:val="00EC2C35"/>
    <w:rsid w:val="00EC2C88"/>
    <w:rsid w:val="00EC2CE8"/>
    <w:rsid w:val="00EC2EB5"/>
    <w:rsid w:val="00EC2F1A"/>
    <w:rsid w:val="00EC2F26"/>
    <w:rsid w:val="00EC2F2D"/>
    <w:rsid w:val="00EC2F61"/>
    <w:rsid w:val="00EC308C"/>
    <w:rsid w:val="00EC3193"/>
    <w:rsid w:val="00EC32C0"/>
    <w:rsid w:val="00EC34B9"/>
    <w:rsid w:val="00EC350C"/>
    <w:rsid w:val="00EC3513"/>
    <w:rsid w:val="00EC3544"/>
    <w:rsid w:val="00EC3671"/>
    <w:rsid w:val="00EC36E1"/>
    <w:rsid w:val="00EC37AE"/>
    <w:rsid w:val="00EC38CA"/>
    <w:rsid w:val="00EC3AFB"/>
    <w:rsid w:val="00EC3C23"/>
    <w:rsid w:val="00EC3C80"/>
    <w:rsid w:val="00EC3CE2"/>
    <w:rsid w:val="00EC3CFD"/>
    <w:rsid w:val="00EC4019"/>
    <w:rsid w:val="00EC4056"/>
    <w:rsid w:val="00EC4108"/>
    <w:rsid w:val="00EC41E1"/>
    <w:rsid w:val="00EC42A3"/>
    <w:rsid w:val="00EC4380"/>
    <w:rsid w:val="00EC44DE"/>
    <w:rsid w:val="00EC4551"/>
    <w:rsid w:val="00EC4601"/>
    <w:rsid w:val="00EC4634"/>
    <w:rsid w:val="00EC473A"/>
    <w:rsid w:val="00EC473B"/>
    <w:rsid w:val="00EC48F7"/>
    <w:rsid w:val="00EC496A"/>
    <w:rsid w:val="00EC4A6A"/>
    <w:rsid w:val="00EC4B36"/>
    <w:rsid w:val="00EC4B39"/>
    <w:rsid w:val="00EC4B98"/>
    <w:rsid w:val="00EC4C95"/>
    <w:rsid w:val="00EC4CA0"/>
    <w:rsid w:val="00EC4CDC"/>
    <w:rsid w:val="00EC4EB8"/>
    <w:rsid w:val="00EC4F03"/>
    <w:rsid w:val="00EC5013"/>
    <w:rsid w:val="00EC50AC"/>
    <w:rsid w:val="00EC50F8"/>
    <w:rsid w:val="00EC5112"/>
    <w:rsid w:val="00EC5193"/>
    <w:rsid w:val="00EC5457"/>
    <w:rsid w:val="00EC5522"/>
    <w:rsid w:val="00EC5683"/>
    <w:rsid w:val="00EC5691"/>
    <w:rsid w:val="00EC5706"/>
    <w:rsid w:val="00EC5901"/>
    <w:rsid w:val="00EC5910"/>
    <w:rsid w:val="00EC5934"/>
    <w:rsid w:val="00EC5968"/>
    <w:rsid w:val="00EC59D2"/>
    <w:rsid w:val="00EC59D4"/>
    <w:rsid w:val="00EC5D42"/>
    <w:rsid w:val="00EC5E4D"/>
    <w:rsid w:val="00EC5EFA"/>
    <w:rsid w:val="00EC5F9C"/>
    <w:rsid w:val="00EC6003"/>
    <w:rsid w:val="00EC6099"/>
    <w:rsid w:val="00EC60FE"/>
    <w:rsid w:val="00EC6129"/>
    <w:rsid w:val="00EC6194"/>
    <w:rsid w:val="00EC6582"/>
    <w:rsid w:val="00EC658B"/>
    <w:rsid w:val="00EC65A7"/>
    <w:rsid w:val="00EC6AAF"/>
    <w:rsid w:val="00EC6B9E"/>
    <w:rsid w:val="00EC6D2C"/>
    <w:rsid w:val="00EC6EAE"/>
    <w:rsid w:val="00EC6F37"/>
    <w:rsid w:val="00EC742D"/>
    <w:rsid w:val="00EC747A"/>
    <w:rsid w:val="00EC767B"/>
    <w:rsid w:val="00EC778A"/>
    <w:rsid w:val="00EC78CA"/>
    <w:rsid w:val="00EC79D0"/>
    <w:rsid w:val="00EC7B0C"/>
    <w:rsid w:val="00EC7B3C"/>
    <w:rsid w:val="00EC7B3E"/>
    <w:rsid w:val="00EC7BB2"/>
    <w:rsid w:val="00EC7CA0"/>
    <w:rsid w:val="00EC7D09"/>
    <w:rsid w:val="00EC7E52"/>
    <w:rsid w:val="00EC7F98"/>
    <w:rsid w:val="00EC7FAE"/>
    <w:rsid w:val="00ED00AC"/>
    <w:rsid w:val="00ED0218"/>
    <w:rsid w:val="00ED03C8"/>
    <w:rsid w:val="00ED05DC"/>
    <w:rsid w:val="00ED07C5"/>
    <w:rsid w:val="00ED084E"/>
    <w:rsid w:val="00ED08A4"/>
    <w:rsid w:val="00ED0972"/>
    <w:rsid w:val="00ED0A7D"/>
    <w:rsid w:val="00ED0C98"/>
    <w:rsid w:val="00ED0CBB"/>
    <w:rsid w:val="00ED0CC3"/>
    <w:rsid w:val="00ED0E50"/>
    <w:rsid w:val="00ED10F0"/>
    <w:rsid w:val="00ED10FD"/>
    <w:rsid w:val="00ED11BE"/>
    <w:rsid w:val="00ED1257"/>
    <w:rsid w:val="00ED13EE"/>
    <w:rsid w:val="00ED186C"/>
    <w:rsid w:val="00ED18F6"/>
    <w:rsid w:val="00ED1909"/>
    <w:rsid w:val="00ED1A4B"/>
    <w:rsid w:val="00ED1AC3"/>
    <w:rsid w:val="00ED1AEE"/>
    <w:rsid w:val="00ED1D0E"/>
    <w:rsid w:val="00ED1DB0"/>
    <w:rsid w:val="00ED1EE0"/>
    <w:rsid w:val="00ED2134"/>
    <w:rsid w:val="00ED21A9"/>
    <w:rsid w:val="00ED21E3"/>
    <w:rsid w:val="00ED2270"/>
    <w:rsid w:val="00ED23F0"/>
    <w:rsid w:val="00ED2586"/>
    <w:rsid w:val="00ED268D"/>
    <w:rsid w:val="00ED27EC"/>
    <w:rsid w:val="00ED28E6"/>
    <w:rsid w:val="00ED294D"/>
    <w:rsid w:val="00ED297B"/>
    <w:rsid w:val="00ED29E5"/>
    <w:rsid w:val="00ED2A35"/>
    <w:rsid w:val="00ED2BA5"/>
    <w:rsid w:val="00ED2C42"/>
    <w:rsid w:val="00ED2D1D"/>
    <w:rsid w:val="00ED2D4D"/>
    <w:rsid w:val="00ED2DBD"/>
    <w:rsid w:val="00ED2E08"/>
    <w:rsid w:val="00ED2E84"/>
    <w:rsid w:val="00ED2EDF"/>
    <w:rsid w:val="00ED2F0E"/>
    <w:rsid w:val="00ED2FD1"/>
    <w:rsid w:val="00ED30D1"/>
    <w:rsid w:val="00ED3118"/>
    <w:rsid w:val="00ED3147"/>
    <w:rsid w:val="00ED3166"/>
    <w:rsid w:val="00ED31B0"/>
    <w:rsid w:val="00ED321F"/>
    <w:rsid w:val="00ED3223"/>
    <w:rsid w:val="00ED335D"/>
    <w:rsid w:val="00ED3364"/>
    <w:rsid w:val="00ED33AC"/>
    <w:rsid w:val="00ED3486"/>
    <w:rsid w:val="00ED35C1"/>
    <w:rsid w:val="00ED3671"/>
    <w:rsid w:val="00ED3683"/>
    <w:rsid w:val="00ED3739"/>
    <w:rsid w:val="00ED379E"/>
    <w:rsid w:val="00ED385A"/>
    <w:rsid w:val="00ED3938"/>
    <w:rsid w:val="00ED3A02"/>
    <w:rsid w:val="00ED3B30"/>
    <w:rsid w:val="00ED3DF9"/>
    <w:rsid w:val="00ED3E25"/>
    <w:rsid w:val="00ED408C"/>
    <w:rsid w:val="00ED4175"/>
    <w:rsid w:val="00ED43C6"/>
    <w:rsid w:val="00ED4579"/>
    <w:rsid w:val="00ED45B9"/>
    <w:rsid w:val="00ED46CF"/>
    <w:rsid w:val="00ED46E2"/>
    <w:rsid w:val="00ED48A8"/>
    <w:rsid w:val="00ED4A0F"/>
    <w:rsid w:val="00ED4AE0"/>
    <w:rsid w:val="00ED4B00"/>
    <w:rsid w:val="00ED4E0C"/>
    <w:rsid w:val="00ED4F09"/>
    <w:rsid w:val="00ED50D8"/>
    <w:rsid w:val="00ED51CE"/>
    <w:rsid w:val="00ED51E2"/>
    <w:rsid w:val="00ED5316"/>
    <w:rsid w:val="00ED53D9"/>
    <w:rsid w:val="00ED5412"/>
    <w:rsid w:val="00ED541E"/>
    <w:rsid w:val="00ED55D2"/>
    <w:rsid w:val="00ED5715"/>
    <w:rsid w:val="00ED57B4"/>
    <w:rsid w:val="00ED57CA"/>
    <w:rsid w:val="00ED57CD"/>
    <w:rsid w:val="00ED59D7"/>
    <w:rsid w:val="00ED5AD9"/>
    <w:rsid w:val="00ED5D53"/>
    <w:rsid w:val="00ED5EF5"/>
    <w:rsid w:val="00ED604C"/>
    <w:rsid w:val="00ED6168"/>
    <w:rsid w:val="00ED61AB"/>
    <w:rsid w:val="00ED61BA"/>
    <w:rsid w:val="00ED6214"/>
    <w:rsid w:val="00ED623C"/>
    <w:rsid w:val="00ED63AC"/>
    <w:rsid w:val="00ED6401"/>
    <w:rsid w:val="00ED6545"/>
    <w:rsid w:val="00ED6835"/>
    <w:rsid w:val="00ED6924"/>
    <w:rsid w:val="00ED6A4D"/>
    <w:rsid w:val="00ED6B9A"/>
    <w:rsid w:val="00ED6BCF"/>
    <w:rsid w:val="00ED6C4E"/>
    <w:rsid w:val="00ED6CCD"/>
    <w:rsid w:val="00ED6DBD"/>
    <w:rsid w:val="00ED6E2D"/>
    <w:rsid w:val="00ED6F27"/>
    <w:rsid w:val="00ED6FB7"/>
    <w:rsid w:val="00ED6FC1"/>
    <w:rsid w:val="00ED6FE9"/>
    <w:rsid w:val="00ED71CE"/>
    <w:rsid w:val="00ED729A"/>
    <w:rsid w:val="00ED72DC"/>
    <w:rsid w:val="00ED72EE"/>
    <w:rsid w:val="00ED7575"/>
    <w:rsid w:val="00ED7620"/>
    <w:rsid w:val="00ED76D4"/>
    <w:rsid w:val="00ED7706"/>
    <w:rsid w:val="00ED778F"/>
    <w:rsid w:val="00ED790C"/>
    <w:rsid w:val="00ED79F7"/>
    <w:rsid w:val="00ED7AE8"/>
    <w:rsid w:val="00ED7B11"/>
    <w:rsid w:val="00ED7B31"/>
    <w:rsid w:val="00ED7B58"/>
    <w:rsid w:val="00ED7B89"/>
    <w:rsid w:val="00ED7CAB"/>
    <w:rsid w:val="00ED7CCE"/>
    <w:rsid w:val="00ED7D29"/>
    <w:rsid w:val="00ED7D6A"/>
    <w:rsid w:val="00ED7DE2"/>
    <w:rsid w:val="00ED7DEA"/>
    <w:rsid w:val="00ED7F06"/>
    <w:rsid w:val="00EE01A6"/>
    <w:rsid w:val="00EE021C"/>
    <w:rsid w:val="00EE022A"/>
    <w:rsid w:val="00EE037A"/>
    <w:rsid w:val="00EE046B"/>
    <w:rsid w:val="00EE048A"/>
    <w:rsid w:val="00EE04D7"/>
    <w:rsid w:val="00EE0646"/>
    <w:rsid w:val="00EE078B"/>
    <w:rsid w:val="00EE078E"/>
    <w:rsid w:val="00EE0797"/>
    <w:rsid w:val="00EE0893"/>
    <w:rsid w:val="00EE08EC"/>
    <w:rsid w:val="00EE0A4F"/>
    <w:rsid w:val="00EE0B2A"/>
    <w:rsid w:val="00EE0C62"/>
    <w:rsid w:val="00EE0E4D"/>
    <w:rsid w:val="00EE0E8F"/>
    <w:rsid w:val="00EE15A0"/>
    <w:rsid w:val="00EE1661"/>
    <w:rsid w:val="00EE179D"/>
    <w:rsid w:val="00EE186A"/>
    <w:rsid w:val="00EE1929"/>
    <w:rsid w:val="00EE198C"/>
    <w:rsid w:val="00EE1A20"/>
    <w:rsid w:val="00EE1A50"/>
    <w:rsid w:val="00EE1A93"/>
    <w:rsid w:val="00EE1CFE"/>
    <w:rsid w:val="00EE1F31"/>
    <w:rsid w:val="00EE2060"/>
    <w:rsid w:val="00EE217C"/>
    <w:rsid w:val="00EE21A9"/>
    <w:rsid w:val="00EE21E7"/>
    <w:rsid w:val="00EE260D"/>
    <w:rsid w:val="00EE269C"/>
    <w:rsid w:val="00EE281D"/>
    <w:rsid w:val="00EE2A0C"/>
    <w:rsid w:val="00EE2B77"/>
    <w:rsid w:val="00EE2BC0"/>
    <w:rsid w:val="00EE2C26"/>
    <w:rsid w:val="00EE2C2E"/>
    <w:rsid w:val="00EE2D82"/>
    <w:rsid w:val="00EE2DE4"/>
    <w:rsid w:val="00EE2E3F"/>
    <w:rsid w:val="00EE3060"/>
    <w:rsid w:val="00EE3124"/>
    <w:rsid w:val="00EE31C6"/>
    <w:rsid w:val="00EE31DC"/>
    <w:rsid w:val="00EE3446"/>
    <w:rsid w:val="00EE369F"/>
    <w:rsid w:val="00EE3715"/>
    <w:rsid w:val="00EE37E9"/>
    <w:rsid w:val="00EE386E"/>
    <w:rsid w:val="00EE391A"/>
    <w:rsid w:val="00EE3981"/>
    <w:rsid w:val="00EE3AB6"/>
    <w:rsid w:val="00EE3AF9"/>
    <w:rsid w:val="00EE3BDC"/>
    <w:rsid w:val="00EE3CB2"/>
    <w:rsid w:val="00EE3D3C"/>
    <w:rsid w:val="00EE3EE2"/>
    <w:rsid w:val="00EE4059"/>
    <w:rsid w:val="00EE409A"/>
    <w:rsid w:val="00EE413D"/>
    <w:rsid w:val="00EE41E8"/>
    <w:rsid w:val="00EE451E"/>
    <w:rsid w:val="00EE4583"/>
    <w:rsid w:val="00EE45B9"/>
    <w:rsid w:val="00EE45BE"/>
    <w:rsid w:val="00EE45DE"/>
    <w:rsid w:val="00EE4802"/>
    <w:rsid w:val="00EE4889"/>
    <w:rsid w:val="00EE48C1"/>
    <w:rsid w:val="00EE4908"/>
    <w:rsid w:val="00EE4961"/>
    <w:rsid w:val="00EE4B04"/>
    <w:rsid w:val="00EE4B2E"/>
    <w:rsid w:val="00EE4B65"/>
    <w:rsid w:val="00EE4C14"/>
    <w:rsid w:val="00EE4D1F"/>
    <w:rsid w:val="00EE4D61"/>
    <w:rsid w:val="00EE4E40"/>
    <w:rsid w:val="00EE4ECA"/>
    <w:rsid w:val="00EE4F86"/>
    <w:rsid w:val="00EE50A7"/>
    <w:rsid w:val="00EE52B0"/>
    <w:rsid w:val="00EE53EE"/>
    <w:rsid w:val="00EE53EF"/>
    <w:rsid w:val="00EE5434"/>
    <w:rsid w:val="00EE543B"/>
    <w:rsid w:val="00EE54AC"/>
    <w:rsid w:val="00EE5558"/>
    <w:rsid w:val="00EE565A"/>
    <w:rsid w:val="00EE56B5"/>
    <w:rsid w:val="00EE56D5"/>
    <w:rsid w:val="00EE571B"/>
    <w:rsid w:val="00EE5831"/>
    <w:rsid w:val="00EE58E2"/>
    <w:rsid w:val="00EE59DF"/>
    <w:rsid w:val="00EE5AA8"/>
    <w:rsid w:val="00EE5AE0"/>
    <w:rsid w:val="00EE5B21"/>
    <w:rsid w:val="00EE5BFD"/>
    <w:rsid w:val="00EE5CC6"/>
    <w:rsid w:val="00EE5DEF"/>
    <w:rsid w:val="00EE5E26"/>
    <w:rsid w:val="00EE5EC2"/>
    <w:rsid w:val="00EE63E3"/>
    <w:rsid w:val="00EE6476"/>
    <w:rsid w:val="00EE64A3"/>
    <w:rsid w:val="00EE6546"/>
    <w:rsid w:val="00EE6577"/>
    <w:rsid w:val="00EE657B"/>
    <w:rsid w:val="00EE6593"/>
    <w:rsid w:val="00EE65A8"/>
    <w:rsid w:val="00EE65CE"/>
    <w:rsid w:val="00EE6653"/>
    <w:rsid w:val="00EE6845"/>
    <w:rsid w:val="00EE6864"/>
    <w:rsid w:val="00EE68B9"/>
    <w:rsid w:val="00EE68BF"/>
    <w:rsid w:val="00EE68F6"/>
    <w:rsid w:val="00EE691F"/>
    <w:rsid w:val="00EE69D0"/>
    <w:rsid w:val="00EE6B60"/>
    <w:rsid w:val="00EE6B79"/>
    <w:rsid w:val="00EE6C16"/>
    <w:rsid w:val="00EE6C2F"/>
    <w:rsid w:val="00EE6D13"/>
    <w:rsid w:val="00EE6D7E"/>
    <w:rsid w:val="00EE6EB4"/>
    <w:rsid w:val="00EE7060"/>
    <w:rsid w:val="00EE70E2"/>
    <w:rsid w:val="00EE71F0"/>
    <w:rsid w:val="00EE72B7"/>
    <w:rsid w:val="00EE7355"/>
    <w:rsid w:val="00EE73FF"/>
    <w:rsid w:val="00EE75E6"/>
    <w:rsid w:val="00EE7765"/>
    <w:rsid w:val="00EE7852"/>
    <w:rsid w:val="00EE788F"/>
    <w:rsid w:val="00EE78F5"/>
    <w:rsid w:val="00EE79C1"/>
    <w:rsid w:val="00EE7DC9"/>
    <w:rsid w:val="00EE7E12"/>
    <w:rsid w:val="00EE7E84"/>
    <w:rsid w:val="00EE7F9D"/>
    <w:rsid w:val="00EE7FEF"/>
    <w:rsid w:val="00EF00A4"/>
    <w:rsid w:val="00EF02B2"/>
    <w:rsid w:val="00EF02C8"/>
    <w:rsid w:val="00EF03E6"/>
    <w:rsid w:val="00EF0407"/>
    <w:rsid w:val="00EF0408"/>
    <w:rsid w:val="00EF0525"/>
    <w:rsid w:val="00EF058E"/>
    <w:rsid w:val="00EF0652"/>
    <w:rsid w:val="00EF066E"/>
    <w:rsid w:val="00EF0725"/>
    <w:rsid w:val="00EF0844"/>
    <w:rsid w:val="00EF0851"/>
    <w:rsid w:val="00EF0914"/>
    <w:rsid w:val="00EF09CD"/>
    <w:rsid w:val="00EF09DD"/>
    <w:rsid w:val="00EF0D06"/>
    <w:rsid w:val="00EF0E77"/>
    <w:rsid w:val="00EF0F37"/>
    <w:rsid w:val="00EF0FAA"/>
    <w:rsid w:val="00EF1137"/>
    <w:rsid w:val="00EF1148"/>
    <w:rsid w:val="00EF11B5"/>
    <w:rsid w:val="00EF1503"/>
    <w:rsid w:val="00EF158B"/>
    <w:rsid w:val="00EF1612"/>
    <w:rsid w:val="00EF172E"/>
    <w:rsid w:val="00EF1739"/>
    <w:rsid w:val="00EF181B"/>
    <w:rsid w:val="00EF1917"/>
    <w:rsid w:val="00EF1927"/>
    <w:rsid w:val="00EF19B4"/>
    <w:rsid w:val="00EF1D59"/>
    <w:rsid w:val="00EF1D71"/>
    <w:rsid w:val="00EF1D86"/>
    <w:rsid w:val="00EF1EF8"/>
    <w:rsid w:val="00EF1FB5"/>
    <w:rsid w:val="00EF1FBE"/>
    <w:rsid w:val="00EF201C"/>
    <w:rsid w:val="00EF207E"/>
    <w:rsid w:val="00EF2323"/>
    <w:rsid w:val="00EF23B0"/>
    <w:rsid w:val="00EF2418"/>
    <w:rsid w:val="00EF2673"/>
    <w:rsid w:val="00EF2979"/>
    <w:rsid w:val="00EF2ADE"/>
    <w:rsid w:val="00EF2AEC"/>
    <w:rsid w:val="00EF2AEF"/>
    <w:rsid w:val="00EF2B10"/>
    <w:rsid w:val="00EF2B2D"/>
    <w:rsid w:val="00EF2B7F"/>
    <w:rsid w:val="00EF2CFA"/>
    <w:rsid w:val="00EF2D08"/>
    <w:rsid w:val="00EF2D96"/>
    <w:rsid w:val="00EF2DEF"/>
    <w:rsid w:val="00EF2E20"/>
    <w:rsid w:val="00EF3064"/>
    <w:rsid w:val="00EF32CB"/>
    <w:rsid w:val="00EF32FE"/>
    <w:rsid w:val="00EF34D5"/>
    <w:rsid w:val="00EF3522"/>
    <w:rsid w:val="00EF3552"/>
    <w:rsid w:val="00EF3576"/>
    <w:rsid w:val="00EF36BB"/>
    <w:rsid w:val="00EF398E"/>
    <w:rsid w:val="00EF3A47"/>
    <w:rsid w:val="00EF3A7C"/>
    <w:rsid w:val="00EF3AAF"/>
    <w:rsid w:val="00EF3B49"/>
    <w:rsid w:val="00EF3CE6"/>
    <w:rsid w:val="00EF3F54"/>
    <w:rsid w:val="00EF3F79"/>
    <w:rsid w:val="00EF3FE5"/>
    <w:rsid w:val="00EF4013"/>
    <w:rsid w:val="00EF4263"/>
    <w:rsid w:val="00EF42E3"/>
    <w:rsid w:val="00EF4381"/>
    <w:rsid w:val="00EF4414"/>
    <w:rsid w:val="00EF45AE"/>
    <w:rsid w:val="00EF4705"/>
    <w:rsid w:val="00EF475F"/>
    <w:rsid w:val="00EF47CF"/>
    <w:rsid w:val="00EF48BE"/>
    <w:rsid w:val="00EF49A4"/>
    <w:rsid w:val="00EF49F3"/>
    <w:rsid w:val="00EF4B72"/>
    <w:rsid w:val="00EF4B7F"/>
    <w:rsid w:val="00EF4CB3"/>
    <w:rsid w:val="00EF4DE2"/>
    <w:rsid w:val="00EF4E0A"/>
    <w:rsid w:val="00EF4FE1"/>
    <w:rsid w:val="00EF519C"/>
    <w:rsid w:val="00EF5221"/>
    <w:rsid w:val="00EF522F"/>
    <w:rsid w:val="00EF523C"/>
    <w:rsid w:val="00EF52D6"/>
    <w:rsid w:val="00EF53D3"/>
    <w:rsid w:val="00EF5530"/>
    <w:rsid w:val="00EF5619"/>
    <w:rsid w:val="00EF59D3"/>
    <w:rsid w:val="00EF5A1A"/>
    <w:rsid w:val="00EF5A6C"/>
    <w:rsid w:val="00EF5AB0"/>
    <w:rsid w:val="00EF5AB2"/>
    <w:rsid w:val="00EF5B69"/>
    <w:rsid w:val="00EF5CB0"/>
    <w:rsid w:val="00EF5CF8"/>
    <w:rsid w:val="00EF5D9E"/>
    <w:rsid w:val="00EF5EBB"/>
    <w:rsid w:val="00EF5F22"/>
    <w:rsid w:val="00EF6072"/>
    <w:rsid w:val="00EF6209"/>
    <w:rsid w:val="00EF6263"/>
    <w:rsid w:val="00EF62F5"/>
    <w:rsid w:val="00EF6350"/>
    <w:rsid w:val="00EF635F"/>
    <w:rsid w:val="00EF63BA"/>
    <w:rsid w:val="00EF6566"/>
    <w:rsid w:val="00EF6571"/>
    <w:rsid w:val="00EF6660"/>
    <w:rsid w:val="00EF6743"/>
    <w:rsid w:val="00EF6746"/>
    <w:rsid w:val="00EF67D5"/>
    <w:rsid w:val="00EF682C"/>
    <w:rsid w:val="00EF6B3C"/>
    <w:rsid w:val="00EF6B63"/>
    <w:rsid w:val="00EF6D83"/>
    <w:rsid w:val="00EF6DF3"/>
    <w:rsid w:val="00EF6EB2"/>
    <w:rsid w:val="00EF6EC5"/>
    <w:rsid w:val="00EF6ED8"/>
    <w:rsid w:val="00EF6F0E"/>
    <w:rsid w:val="00EF6F1E"/>
    <w:rsid w:val="00EF7005"/>
    <w:rsid w:val="00EF7071"/>
    <w:rsid w:val="00EF716E"/>
    <w:rsid w:val="00EF71E0"/>
    <w:rsid w:val="00EF725A"/>
    <w:rsid w:val="00EF7304"/>
    <w:rsid w:val="00EF734C"/>
    <w:rsid w:val="00EF73B7"/>
    <w:rsid w:val="00EF7418"/>
    <w:rsid w:val="00EF7447"/>
    <w:rsid w:val="00EF744E"/>
    <w:rsid w:val="00EF7452"/>
    <w:rsid w:val="00EF74F6"/>
    <w:rsid w:val="00EF75E8"/>
    <w:rsid w:val="00EF7652"/>
    <w:rsid w:val="00EF7672"/>
    <w:rsid w:val="00EF76D8"/>
    <w:rsid w:val="00EF7806"/>
    <w:rsid w:val="00EF784E"/>
    <w:rsid w:val="00EF7883"/>
    <w:rsid w:val="00EF7993"/>
    <w:rsid w:val="00EF7AB9"/>
    <w:rsid w:val="00EF7B30"/>
    <w:rsid w:val="00EF7D23"/>
    <w:rsid w:val="00EF7D72"/>
    <w:rsid w:val="00EF7DC4"/>
    <w:rsid w:val="00EF7E12"/>
    <w:rsid w:val="00EF7F22"/>
    <w:rsid w:val="00EF7F28"/>
    <w:rsid w:val="00EF7F88"/>
    <w:rsid w:val="00F0020F"/>
    <w:rsid w:val="00F002CE"/>
    <w:rsid w:val="00F0040A"/>
    <w:rsid w:val="00F0041A"/>
    <w:rsid w:val="00F0046B"/>
    <w:rsid w:val="00F004E3"/>
    <w:rsid w:val="00F004E7"/>
    <w:rsid w:val="00F005E7"/>
    <w:rsid w:val="00F0064F"/>
    <w:rsid w:val="00F006C7"/>
    <w:rsid w:val="00F00725"/>
    <w:rsid w:val="00F00745"/>
    <w:rsid w:val="00F007A7"/>
    <w:rsid w:val="00F00861"/>
    <w:rsid w:val="00F008EA"/>
    <w:rsid w:val="00F00A6C"/>
    <w:rsid w:val="00F00B50"/>
    <w:rsid w:val="00F00BB6"/>
    <w:rsid w:val="00F00BC2"/>
    <w:rsid w:val="00F00D0A"/>
    <w:rsid w:val="00F00DBD"/>
    <w:rsid w:val="00F00EEA"/>
    <w:rsid w:val="00F00F99"/>
    <w:rsid w:val="00F00FAC"/>
    <w:rsid w:val="00F01029"/>
    <w:rsid w:val="00F010A3"/>
    <w:rsid w:val="00F013F5"/>
    <w:rsid w:val="00F018BF"/>
    <w:rsid w:val="00F01958"/>
    <w:rsid w:val="00F019EA"/>
    <w:rsid w:val="00F01A90"/>
    <w:rsid w:val="00F01B1D"/>
    <w:rsid w:val="00F01C54"/>
    <w:rsid w:val="00F01CB6"/>
    <w:rsid w:val="00F01D02"/>
    <w:rsid w:val="00F01EB3"/>
    <w:rsid w:val="00F01FA9"/>
    <w:rsid w:val="00F02014"/>
    <w:rsid w:val="00F0202A"/>
    <w:rsid w:val="00F02074"/>
    <w:rsid w:val="00F023B7"/>
    <w:rsid w:val="00F023E3"/>
    <w:rsid w:val="00F02442"/>
    <w:rsid w:val="00F0249A"/>
    <w:rsid w:val="00F0250D"/>
    <w:rsid w:val="00F0257D"/>
    <w:rsid w:val="00F026CE"/>
    <w:rsid w:val="00F026D9"/>
    <w:rsid w:val="00F0273D"/>
    <w:rsid w:val="00F0275D"/>
    <w:rsid w:val="00F02AC5"/>
    <w:rsid w:val="00F02B7F"/>
    <w:rsid w:val="00F02B81"/>
    <w:rsid w:val="00F02BB8"/>
    <w:rsid w:val="00F02C22"/>
    <w:rsid w:val="00F02C7D"/>
    <w:rsid w:val="00F02CAA"/>
    <w:rsid w:val="00F02D4F"/>
    <w:rsid w:val="00F02DB5"/>
    <w:rsid w:val="00F02E6A"/>
    <w:rsid w:val="00F02F32"/>
    <w:rsid w:val="00F02F53"/>
    <w:rsid w:val="00F02F7B"/>
    <w:rsid w:val="00F0314F"/>
    <w:rsid w:val="00F0332E"/>
    <w:rsid w:val="00F03492"/>
    <w:rsid w:val="00F03509"/>
    <w:rsid w:val="00F03558"/>
    <w:rsid w:val="00F03601"/>
    <w:rsid w:val="00F036AB"/>
    <w:rsid w:val="00F03704"/>
    <w:rsid w:val="00F0378E"/>
    <w:rsid w:val="00F0399F"/>
    <w:rsid w:val="00F039AF"/>
    <w:rsid w:val="00F03B34"/>
    <w:rsid w:val="00F03B52"/>
    <w:rsid w:val="00F03CBA"/>
    <w:rsid w:val="00F03CFB"/>
    <w:rsid w:val="00F03D33"/>
    <w:rsid w:val="00F03D63"/>
    <w:rsid w:val="00F03D91"/>
    <w:rsid w:val="00F03DA9"/>
    <w:rsid w:val="00F03E50"/>
    <w:rsid w:val="00F03EC3"/>
    <w:rsid w:val="00F03EEF"/>
    <w:rsid w:val="00F04092"/>
    <w:rsid w:val="00F040AD"/>
    <w:rsid w:val="00F04174"/>
    <w:rsid w:val="00F041EF"/>
    <w:rsid w:val="00F0427E"/>
    <w:rsid w:val="00F0428D"/>
    <w:rsid w:val="00F043CD"/>
    <w:rsid w:val="00F043F3"/>
    <w:rsid w:val="00F044B3"/>
    <w:rsid w:val="00F0450F"/>
    <w:rsid w:val="00F04520"/>
    <w:rsid w:val="00F04594"/>
    <w:rsid w:val="00F04755"/>
    <w:rsid w:val="00F0494F"/>
    <w:rsid w:val="00F049AD"/>
    <w:rsid w:val="00F049BE"/>
    <w:rsid w:val="00F04C14"/>
    <w:rsid w:val="00F04D22"/>
    <w:rsid w:val="00F04DA5"/>
    <w:rsid w:val="00F04E03"/>
    <w:rsid w:val="00F0505C"/>
    <w:rsid w:val="00F0513A"/>
    <w:rsid w:val="00F0517F"/>
    <w:rsid w:val="00F052B7"/>
    <w:rsid w:val="00F052E1"/>
    <w:rsid w:val="00F05474"/>
    <w:rsid w:val="00F0560D"/>
    <w:rsid w:val="00F0593D"/>
    <w:rsid w:val="00F059FC"/>
    <w:rsid w:val="00F05A41"/>
    <w:rsid w:val="00F05A84"/>
    <w:rsid w:val="00F05C8D"/>
    <w:rsid w:val="00F05D6D"/>
    <w:rsid w:val="00F05D84"/>
    <w:rsid w:val="00F05DB8"/>
    <w:rsid w:val="00F05EAD"/>
    <w:rsid w:val="00F05F8D"/>
    <w:rsid w:val="00F06017"/>
    <w:rsid w:val="00F0602B"/>
    <w:rsid w:val="00F0608C"/>
    <w:rsid w:val="00F06095"/>
    <w:rsid w:val="00F06168"/>
    <w:rsid w:val="00F06189"/>
    <w:rsid w:val="00F0627B"/>
    <w:rsid w:val="00F0641F"/>
    <w:rsid w:val="00F064D9"/>
    <w:rsid w:val="00F06591"/>
    <w:rsid w:val="00F066A9"/>
    <w:rsid w:val="00F06B0C"/>
    <w:rsid w:val="00F06B38"/>
    <w:rsid w:val="00F06BAA"/>
    <w:rsid w:val="00F06C88"/>
    <w:rsid w:val="00F06E17"/>
    <w:rsid w:val="00F06F3A"/>
    <w:rsid w:val="00F06FA3"/>
    <w:rsid w:val="00F06FEA"/>
    <w:rsid w:val="00F07022"/>
    <w:rsid w:val="00F070C7"/>
    <w:rsid w:val="00F0715F"/>
    <w:rsid w:val="00F072E0"/>
    <w:rsid w:val="00F07316"/>
    <w:rsid w:val="00F07364"/>
    <w:rsid w:val="00F073F9"/>
    <w:rsid w:val="00F07603"/>
    <w:rsid w:val="00F07637"/>
    <w:rsid w:val="00F07686"/>
    <w:rsid w:val="00F076A0"/>
    <w:rsid w:val="00F0771A"/>
    <w:rsid w:val="00F0797F"/>
    <w:rsid w:val="00F07A4D"/>
    <w:rsid w:val="00F07AAA"/>
    <w:rsid w:val="00F07B29"/>
    <w:rsid w:val="00F07BAF"/>
    <w:rsid w:val="00F07BC1"/>
    <w:rsid w:val="00F07C24"/>
    <w:rsid w:val="00F07C87"/>
    <w:rsid w:val="00F07D7C"/>
    <w:rsid w:val="00F07DB9"/>
    <w:rsid w:val="00F07E18"/>
    <w:rsid w:val="00F07F02"/>
    <w:rsid w:val="00F100D4"/>
    <w:rsid w:val="00F100FB"/>
    <w:rsid w:val="00F10145"/>
    <w:rsid w:val="00F1027E"/>
    <w:rsid w:val="00F10376"/>
    <w:rsid w:val="00F1069F"/>
    <w:rsid w:val="00F10750"/>
    <w:rsid w:val="00F10920"/>
    <w:rsid w:val="00F109CC"/>
    <w:rsid w:val="00F10A10"/>
    <w:rsid w:val="00F10A9C"/>
    <w:rsid w:val="00F10C37"/>
    <w:rsid w:val="00F10D42"/>
    <w:rsid w:val="00F10D47"/>
    <w:rsid w:val="00F10E5E"/>
    <w:rsid w:val="00F10EAF"/>
    <w:rsid w:val="00F10ECB"/>
    <w:rsid w:val="00F10F55"/>
    <w:rsid w:val="00F11080"/>
    <w:rsid w:val="00F113D3"/>
    <w:rsid w:val="00F114A4"/>
    <w:rsid w:val="00F11527"/>
    <w:rsid w:val="00F11564"/>
    <w:rsid w:val="00F1157D"/>
    <w:rsid w:val="00F115F2"/>
    <w:rsid w:val="00F11677"/>
    <w:rsid w:val="00F1168B"/>
    <w:rsid w:val="00F11701"/>
    <w:rsid w:val="00F11755"/>
    <w:rsid w:val="00F11762"/>
    <w:rsid w:val="00F117A0"/>
    <w:rsid w:val="00F11884"/>
    <w:rsid w:val="00F118E3"/>
    <w:rsid w:val="00F11927"/>
    <w:rsid w:val="00F1199B"/>
    <w:rsid w:val="00F11A15"/>
    <w:rsid w:val="00F11C24"/>
    <w:rsid w:val="00F11D1E"/>
    <w:rsid w:val="00F11FBA"/>
    <w:rsid w:val="00F1202B"/>
    <w:rsid w:val="00F1217B"/>
    <w:rsid w:val="00F121E7"/>
    <w:rsid w:val="00F12268"/>
    <w:rsid w:val="00F122E5"/>
    <w:rsid w:val="00F122FE"/>
    <w:rsid w:val="00F124E9"/>
    <w:rsid w:val="00F12516"/>
    <w:rsid w:val="00F12523"/>
    <w:rsid w:val="00F125F4"/>
    <w:rsid w:val="00F12744"/>
    <w:rsid w:val="00F1277E"/>
    <w:rsid w:val="00F1279F"/>
    <w:rsid w:val="00F128B9"/>
    <w:rsid w:val="00F128E2"/>
    <w:rsid w:val="00F1299E"/>
    <w:rsid w:val="00F129EC"/>
    <w:rsid w:val="00F12A4F"/>
    <w:rsid w:val="00F12AA1"/>
    <w:rsid w:val="00F12AA6"/>
    <w:rsid w:val="00F12AD5"/>
    <w:rsid w:val="00F12B6F"/>
    <w:rsid w:val="00F12BC5"/>
    <w:rsid w:val="00F12C16"/>
    <w:rsid w:val="00F12C94"/>
    <w:rsid w:val="00F12CF8"/>
    <w:rsid w:val="00F12E9F"/>
    <w:rsid w:val="00F13284"/>
    <w:rsid w:val="00F132DD"/>
    <w:rsid w:val="00F133AA"/>
    <w:rsid w:val="00F13469"/>
    <w:rsid w:val="00F134E7"/>
    <w:rsid w:val="00F135D2"/>
    <w:rsid w:val="00F13669"/>
    <w:rsid w:val="00F13834"/>
    <w:rsid w:val="00F139F0"/>
    <w:rsid w:val="00F13C96"/>
    <w:rsid w:val="00F13D46"/>
    <w:rsid w:val="00F13E26"/>
    <w:rsid w:val="00F13F46"/>
    <w:rsid w:val="00F13FBE"/>
    <w:rsid w:val="00F14025"/>
    <w:rsid w:val="00F14031"/>
    <w:rsid w:val="00F141D0"/>
    <w:rsid w:val="00F14258"/>
    <w:rsid w:val="00F142C5"/>
    <w:rsid w:val="00F14357"/>
    <w:rsid w:val="00F146D3"/>
    <w:rsid w:val="00F1472F"/>
    <w:rsid w:val="00F149A1"/>
    <w:rsid w:val="00F14B7D"/>
    <w:rsid w:val="00F14C7B"/>
    <w:rsid w:val="00F14CC1"/>
    <w:rsid w:val="00F14D42"/>
    <w:rsid w:val="00F14EB3"/>
    <w:rsid w:val="00F14F14"/>
    <w:rsid w:val="00F14FB8"/>
    <w:rsid w:val="00F15077"/>
    <w:rsid w:val="00F1514E"/>
    <w:rsid w:val="00F152D6"/>
    <w:rsid w:val="00F15392"/>
    <w:rsid w:val="00F15531"/>
    <w:rsid w:val="00F15661"/>
    <w:rsid w:val="00F1572A"/>
    <w:rsid w:val="00F158C6"/>
    <w:rsid w:val="00F15986"/>
    <w:rsid w:val="00F15A31"/>
    <w:rsid w:val="00F15BB3"/>
    <w:rsid w:val="00F15CF8"/>
    <w:rsid w:val="00F15DCA"/>
    <w:rsid w:val="00F15DDB"/>
    <w:rsid w:val="00F16153"/>
    <w:rsid w:val="00F1628E"/>
    <w:rsid w:val="00F166BC"/>
    <w:rsid w:val="00F16770"/>
    <w:rsid w:val="00F16845"/>
    <w:rsid w:val="00F1692A"/>
    <w:rsid w:val="00F1692F"/>
    <w:rsid w:val="00F16950"/>
    <w:rsid w:val="00F1699D"/>
    <w:rsid w:val="00F16B0F"/>
    <w:rsid w:val="00F16CD2"/>
    <w:rsid w:val="00F16D35"/>
    <w:rsid w:val="00F16D73"/>
    <w:rsid w:val="00F16E99"/>
    <w:rsid w:val="00F16EC5"/>
    <w:rsid w:val="00F16F6B"/>
    <w:rsid w:val="00F1700C"/>
    <w:rsid w:val="00F170E9"/>
    <w:rsid w:val="00F17336"/>
    <w:rsid w:val="00F17444"/>
    <w:rsid w:val="00F17468"/>
    <w:rsid w:val="00F17546"/>
    <w:rsid w:val="00F175C0"/>
    <w:rsid w:val="00F175E4"/>
    <w:rsid w:val="00F17646"/>
    <w:rsid w:val="00F1770F"/>
    <w:rsid w:val="00F177AA"/>
    <w:rsid w:val="00F178BF"/>
    <w:rsid w:val="00F178EC"/>
    <w:rsid w:val="00F17B3B"/>
    <w:rsid w:val="00F17E90"/>
    <w:rsid w:val="00F17FFE"/>
    <w:rsid w:val="00F201FB"/>
    <w:rsid w:val="00F20340"/>
    <w:rsid w:val="00F20480"/>
    <w:rsid w:val="00F204F8"/>
    <w:rsid w:val="00F206FB"/>
    <w:rsid w:val="00F20780"/>
    <w:rsid w:val="00F207F0"/>
    <w:rsid w:val="00F20826"/>
    <w:rsid w:val="00F20902"/>
    <w:rsid w:val="00F20A3E"/>
    <w:rsid w:val="00F20B1D"/>
    <w:rsid w:val="00F20B37"/>
    <w:rsid w:val="00F20B6C"/>
    <w:rsid w:val="00F20B8D"/>
    <w:rsid w:val="00F20BC0"/>
    <w:rsid w:val="00F20C16"/>
    <w:rsid w:val="00F20CB0"/>
    <w:rsid w:val="00F20CE3"/>
    <w:rsid w:val="00F20E03"/>
    <w:rsid w:val="00F20E52"/>
    <w:rsid w:val="00F20FD7"/>
    <w:rsid w:val="00F20FFF"/>
    <w:rsid w:val="00F21114"/>
    <w:rsid w:val="00F21119"/>
    <w:rsid w:val="00F2124A"/>
    <w:rsid w:val="00F212D8"/>
    <w:rsid w:val="00F212F1"/>
    <w:rsid w:val="00F2139E"/>
    <w:rsid w:val="00F2142B"/>
    <w:rsid w:val="00F21517"/>
    <w:rsid w:val="00F21558"/>
    <w:rsid w:val="00F215B5"/>
    <w:rsid w:val="00F21858"/>
    <w:rsid w:val="00F218C0"/>
    <w:rsid w:val="00F218FF"/>
    <w:rsid w:val="00F21988"/>
    <w:rsid w:val="00F21A62"/>
    <w:rsid w:val="00F21AF3"/>
    <w:rsid w:val="00F21D33"/>
    <w:rsid w:val="00F21E4C"/>
    <w:rsid w:val="00F21ECD"/>
    <w:rsid w:val="00F21EDC"/>
    <w:rsid w:val="00F21EF3"/>
    <w:rsid w:val="00F21F36"/>
    <w:rsid w:val="00F21F8D"/>
    <w:rsid w:val="00F2213F"/>
    <w:rsid w:val="00F22314"/>
    <w:rsid w:val="00F22514"/>
    <w:rsid w:val="00F22538"/>
    <w:rsid w:val="00F2254B"/>
    <w:rsid w:val="00F22678"/>
    <w:rsid w:val="00F22C2D"/>
    <w:rsid w:val="00F22D15"/>
    <w:rsid w:val="00F22D3D"/>
    <w:rsid w:val="00F22ED1"/>
    <w:rsid w:val="00F23160"/>
    <w:rsid w:val="00F231EA"/>
    <w:rsid w:val="00F2338F"/>
    <w:rsid w:val="00F233C5"/>
    <w:rsid w:val="00F23514"/>
    <w:rsid w:val="00F23569"/>
    <w:rsid w:val="00F235A3"/>
    <w:rsid w:val="00F23847"/>
    <w:rsid w:val="00F238C1"/>
    <w:rsid w:val="00F238EA"/>
    <w:rsid w:val="00F239F9"/>
    <w:rsid w:val="00F239FD"/>
    <w:rsid w:val="00F23C0F"/>
    <w:rsid w:val="00F23C53"/>
    <w:rsid w:val="00F23C72"/>
    <w:rsid w:val="00F23CB6"/>
    <w:rsid w:val="00F23DA9"/>
    <w:rsid w:val="00F23EA5"/>
    <w:rsid w:val="00F23FF3"/>
    <w:rsid w:val="00F2406F"/>
    <w:rsid w:val="00F240E2"/>
    <w:rsid w:val="00F24104"/>
    <w:rsid w:val="00F241F0"/>
    <w:rsid w:val="00F2430A"/>
    <w:rsid w:val="00F24313"/>
    <w:rsid w:val="00F2436F"/>
    <w:rsid w:val="00F24370"/>
    <w:rsid w:val="00F24381"/>
    <w:rsid w:val="00F245F9"/>
    <w:rsid w:val="00F246D3"/>
    <w:rsid w:val="00F24752"/>
    <w:rsid w:val="00F247B8"/>
    <w:rsid w:val="00F248AD"/>
    <w:rsid w:val="00F248E5"/>
    <w:rsid w:val="00F24928"/>
    <w:rsid w:val="00F24BAA"/>
    <w:rsid w:val="00F24DB6"/>
    <w:rsid w:val="00F24E16"/>
    <w:rsid w:val="00F24E35"/>
    <w:rsid w:val="00F24E48"/>
    <w:rsid w:val="00F24F75"/>
    <w:rsid w:val="00F24FA1"/>
    <w:rsid w:val="00F25154"/>
    <w:rsid w:val="00F25157"/>
    <w:rsid w:val="00F251F4"/>
    <w:rsid w:val="00F25394"/>
    <w:rsid w:val="00F2555E"/>
    <w:rsid w:val="00F257D8"/>
    <w:rsid w:val="00F257F1"/>
    <w:rsid w:val="00F2594D"/>
    <w:rsid w:val="00F25A15"/>
    <w:rsid w:val="00F25A9C"/>
    <w:rsid w:val="00F25ABE"/>
    <w:rsid w:val="00F25C3F"/>
    <w:rsid w:val="00F25CCB"/>
    <w:rsid w:val="00F25CF7"/>
    <w:rsid w:val="00F25D42"/>
    <w:rsid w:val="00F25E00"/>
    <w:rsid w:val="00F25E65"/>
    <w:rsid w:val="00F25E95"/>
    <w:rsid w:val="00F2600F"/>
    <w:rsid w:val="00F2606A"/>
    <w:rsid w:val="00F2619D"/>
    <w:rsid w:val="00F26268"/>
    <w:rsid w:val="00F26314"/>
    <w:rsid w:val="00F26318"/>
    <w:rsid w:val="00F26397"/>
    <w:rsid w:val="00F266C2"/>
    <w:rsid w:val="00F26745"/>
    <w:rsid w:val="00F267AE"/>
    <w:rsid w:val="00F267C3"/>
    <w:rsid w:val="00F268B9"/>
    <w:rsid w:val="00F26951"/>
    <w:rsid w:val="00F2698C"/>
    <w:rsid w:val="00F269C8"/>
    <w:rsid w:val="00F26A82"/>
    <w:rsid w:val="00F26B9D"/>
    <w:rsid w:val="00F26C34"/>
    <w:rsid w:val="00F26EBA"/>
    <w:rsid w:val="00F26ECD"/>
    <w:rsid w:val="00F26F5A"/>
    <w:rsid w:val="00F26FE6"/>
    <w:rsid w:val="00F27088"/>
    <w:rsid w:val="00F270F2"/>
    <w:rsid w:val="00F2711C"/>
    <w:rsid w:val="00F27194"/>
    <w:rsid w:val="00F271A7"/>
    <w:rsid w:val="00F2727A"/>
    <w:rsid w:val="00F273A9"/>
    <w:rsid w:val="00F273D5"/>
    <w:rsid w:val="00F27535"/>
    <w:rsid w:val="00F27590"/>
    <w:rsid w:val="00F27616"/>
    <w:rsid w:val="00F27706"/>
    <w:rsid w:val="00F278B9"/>
    <w:rsid w:val="00F278CB"/>
    <w:rsid w:val="00F27B83"/>
    <w:rsid w:val="00F27EAF"/>
    <w:rsid w:val="00F27F11"/>
    <w:rsid w:val="00F27F5B"/>
    <w:rsid w:val="00F27FBC"/>
    <w:rsid w:val="00F3004C"/>
    <w:rsid w:val="00F3008E"/>
    <w:rsid w:val="00F3034B"/>
    <w:rsid w:val="00F303CF"/>
    <w:rsid w:val="00F305AA"/>
    <w:rsid w:val="00F305EC"/>
    <w:rsid w:val="00F307ED"/>
    <w:rsid w:val="00F3087A"/>
    <w:rsid w:val="00F308BD"/>
    <w:rsid w:val="00F308E8"/>
    <w:rsid w:val="00F30900"/>
    <w:rsid w:val="00F30993"/>
    <w:rsid w:val="00F30A5C"/>
    <w:rsid w:val="00F30AC9"/>
    <w:rsid w:val="00F30DD3"/>
    <w:rsid w:val="00F30DE5"/>
    <w:rsid w:val="00F30E34"/>
    <w:rsid w:val="00F31134"/>
    <w:rsid w:val="00F311B6"/>
    <w:rsid w:val="00F311BB"/>
    <w:rsid w:val="00F312B3"/>
    <w:rsid w:val="00F312EC"/>
    <w:rsid w:val="00F31362"/>
    <w:rsid w:val="00F31391"/>
    <w:rsid w:val="00F3140E"/>
    <w:rsid w:val="00F314DF"/>
    <w:rsid w:val="00F31577"/>
    <w:rsid w:val="00F315BE"/>
    <w:rsid w:val="00F315ED"/>
    <w:rsid w:val="00F316CA"/>
    <w:rsid w:val="00F3181A"/>
    <w:rsid w:val="00F319EB"/>
    <w:rsid w:val="00F31A40"/>
    <w:rsid w:val="00F31A85"/>
    <w:rsid w:val="00F31ABE"/>
    <w:rsid w:val="00F31B33"/>
    <w:rsid w:val="00F31CA9"/>
    <w:rsid w:val="00F31E56"/>
    <w:rsid w:val="00F31F71"/>
    <w:rsid w:val="00F320AB"/>
    <w:rsid w:val="00F3233C"/>
    <w:rsid w:val="00F323D0"/>
    <w:rsid w:val="00F3246A"/>
    <w:rsid w:val="00F32806"/>
    <w:rsid w:val="00F328E7"/>
    <w:rsid w:val="00F3293C"/>
    <w:rsid w:val="00F3295A"/>
    <w:rsid w:val="00F32A04"/>
    <w:rsid w:val="00F32CAC"/>
    <w:rsid w:val="00F33200"/>
    <w:rsid w:val="00F333B0"/>
    <w:rsid w:val="00F33462"/>
    <w:rsid w:val="00F334BC"/>
    <w:rsid w:val="00F3368C"/>
    <w:rsid w:val="00F336B0"/>
    <w:rsid w:val="00F336FB"/>
    <w:rsid w:val="00F33843"/>
    <w:rsid w:val="00F338CA"/>
    <w:rsid w:val="00F33AF1"/>
    <w:rsid w:val="00F33B4A"/>
    <w:rsid w:val="00F33BB6"/>
    <w:rsid w:val="00F33BF2"/>
    <w:rsid w:val="00F33CA8"/>
    <w:rsid w:val="00F33FC7"/>
    <w:rsid w:val="00F3413F"/>
    <w:rsid w:val="00F341D9"/>
    <w:rsid w:val="00F3421F"/>
    <w:rsid w:val="00F34252"/>
    <w:rsid w:val="00F34287"/>
    <w:rsid w:val="00F3445D"/>
    <w:rsid w:val="00F344C8"/>
    <w:rsid w:val="00F34589"/>
    <w:rsid w:val="00F34624"/>
    <w:rsid w:val="00F34769"/>
    <w:rsid w:val="00F347B7"/>
    <w:rsid w:val="00F34AD3"/>
    <w:rsid w:val="00F34C01"/>
    <w:rsid w:val="00F34E91"/>
    <w:rsid w:val="00F34EC3"/>
    <w:rsid w:val="00F34F3A"/>
    <w:rsid w:val="00F34F84"/>
    <w:rsid w:val="00F35027"/>
    <w:rsid w:val="00F35051"/>
    <w:rsid w:val="00F35219"/>
    <w:rsid w:val="00F35395"/>
    <w:rsid w:val="00F353B0"/>
    <w:rsid w:val="00F35483"/>
    <w:rsid w:val="00F35518"/>
    <w:rsid w:val="00F355D8"/>
    <w:rsid w:val="00F357FC"/>
    <w:rsid w:val="00F35801"/>
    <w:rsid w:val="00F35B0B"/>
    <w:rsid w:val="00F35B5B"/>
    <w:rsid w:val="00F35C80"/>
    <w:rsid w:val="00F35DA3"/>
    <w:rsid w:val="00F35EBD"/>
    <w:rsid w:val="00F35ECA"/>
    <w:rsid w:val="00F35F9C"/>
    <w:rsid w:val="00F360CF"/>
    <w:rsid w:val="00F360F2"/>
    <w:rsid w:val="00F361B1"/>
    <w:rsid w:val="00F36355"/>
    <w:rsid w:val="00F363AA"/>
    <w:rsid w:val="00F363C8"/>
    <w:rsid w:val="00F3642D"/>
    <w:rsid w:val="00F36435"/>
    <w:rsid w:val="00F36472"/>
    <w:rsid w:val="00F364B0"/>
    <w:rsid w:val="00F365AA"/>
    <w:rsid w:val="00F3686D"/>
    <w:rsid w:val="00F368E8"/>
    <w:rsid w:val="00F36961"/>
    <w:rsid w:val="00F3699F"/>
    <w:rsid w:val="00F36C3E"/>
    <w:rsid w:val="00F36C72"/>
    <w:rsid w:val="00F36CC0"/>
    <w:rsid w:val="00F36DAF"/>
    <w:rsid w:val="00F36DE9"/>
    <w:rsid w:val="00F36E06"/>
    <w:rsid w:val="00F36F09"/>
    <w:rsid w:val="00F36F7B"/>
    <w:rsid w:val="00F36F9D"/>
    <w:rsid w:val="00F37038"/>
    <w:rsid w:val="00F37146"/>
    <w:rsid w:val="00F371BE"/>
    <w:rsid w:val="00F372BB"/>
    <w:rsid w:val="00F373A4"/>
    <w:rsid w:val="00F373DB"/>
    <w:rsid w:val="00F374A0"/>
    <w:rsid w:val="00F374B3"/>
    <w:rsid w:val="00F37554"/>
    <w:rsid w:val="00F37848"/>
    <w:rsid w:val="00F3787D"/>
    <w:rsid w:val="00F37978"/>
    <w:rsid w:val="00F379A6"/>
    <w:rsid w:val="00F379E3"/>
    <w:rsid w:val="00F37A91"/>
    <w:rsid w:val="00F37B49"/>
    <w:rsid w:val="00F37C51"/>
    <w:rsid w:val="00F37CD2"/>
    <w:rsid w:val="00F37D7E"/>
    <w:rsid w:val="00F37E26"/>
    <w:rsid w:val="00F37E40"/>
    <w:rsid w:val="00F37E72"/>
    <w:rsid w:val="00F37FD8"/>
    <w:rsid w:val="00F40124"/>
    <w:rsid w:val="00F40192"/>
    <w:rsid w:val="00F402D5"/>
    <w:rsid w:val="00F40537"/>
    <w:rsid w:val="00F4064E"/>
    <w:rsid w:val="00F406CD"/>
    <w:rsid w:val="00F406DA"/>
    <w:rsid w:val="00F4074E"/>
    <w:rsid w:val="00F40822"/>
    <w:rsid w:val="00F4082D"/>
    <w:rsid w:val="00F4084B"/>
    <w:rsid w:val="00F4090A"/>
    <w:rsid w:val="00F40BB0"/>
    <w:rsid w:val="00F40C22"/>
    <w:rsid w:val="00F40CD2"/>
    <w:rsid w:val="00F40D49"/>
    <w:rsid w:val="00F40DEC"/>
    <w:rsid w:val="00F40E37"/>
    <w:rsid w:val="00F40FBE"/>
    <w:rsid w:val="00F41222"/>
    <w:rsid w:val="00F41230"/>
    <w:rsid w:val="00F41374"/>
    <w:rsid w:val="00F4139E"/>
    <w:rsid w:val="00F4154F"/>
    <w:rsid w:val="00F41558"/>
    <w:rsid w:val="00F4167E"/>
    <w:rsid w:val="00F416A8"/>
    <w:rsid w:val="00F41768"/>
    <w:rsid w:val="00F41873"/>
    <w:rsid w:val="00F41A58"/>
    <w:rsid w:val="00F41C08"/>
    <w:rsid w:val="00F41C36"/>
    <w:rsid w:val="00F41C6C"/>
    <w:rsid w:val="00F41C81"/>
    <w:rsid w:val="00F41DA5"/>
    <w:rsid w:val="00F41DA9"/>
    <w:rsid w:val="00F41DD3"/>
    <w:rsid w:val="00F41E11"/>
    <w:rsid w:val="00F41EB1"/>
    <w:rsid w:val="00F420A8"/>
    <w:rsid w:val="00F421D5"/>
    <w:rsid w:val="00F421FF"/>
    <w:rsid w:val="00F422E7"/>
    <w:rsid w:val="00F424FA"/>
    <w:rsid w:val="00F42626"/>
    <w:rsid w:val="00F42989"/>
    <w:rsid w:val="00F4298A"/>
    <w:rsid w:val="00F42B87"/>
    <w:rsid w:val="00F42C84"/>
    <w:rsid w:val="00F42CB9"/>
    <w:rsid w:val="00F42E5F"/>
    <w:rsid w:val="00F43101"/>
    <w:rsid w:val="00F4328D"/>
    <w:rsid w:val="00F43347"/>
    <w:rsid w:val="00F433F4"/>
    <w:rsid w:val="00F434F6"/>
    <w:rsid w:val="00F435A0"/>
    <w:rsid w:val="00F435C5"/>
    <w:rsid w:val="00F4363B"/>
    <w:rsid w:val="00F43648"/>
    <w:rsid w:val="00F4371F"/>
    <w:rsid w:val="00F4373F"/>
    <w:rsid w:val="00F4386C"/>
    <w:rsid w:val="00F43898"/>
    <w:rsid w:val="00F4393A"/>
    <w:rsid w:val="00F43997"/>
    <w:rsid w:val="00F43E97"/>
    <w:rsid w:val="00F43EC3"/>
    <w:rsid w:val="00F43F4C"/>
    <w:rsid w:val="00F43F62"/>
    <w:rsid w:val="00F43FB7"/>
    <w:rsid w:val="00F43FB8"/>
    <w:rsid w:val="00F43FF5"/>
    <w:rsid w:val="00F44200"/>
    <w:rsid w:val="00F4420B"/>
    <w:rsid w:val="00F44419"/>
    <w:rsid w:val="00F44565"/>
    <w:rsid w:val="00F445BE"/>
    <w:rsid w:val="00F44688"/>
    <w:rsid w:val="00F44759"/>
    <w:rsid w:val="00F4476D"/>
    <w:rsid w:val="00F447ED"/>
    <w:rsid w:val="00F4486A"/>
    <w:rsid w:val="00F448BB"/>
    <w:rsid w:val="00F44953"/>
    <w:rsid w:val="00F44BDF"/>
    <w:rsid w:val="00F44BED"/>
    <w:rsid w:val="00F44D8B"/>
    <w:rsid w:val="00F44E6A"/>
    <w:rsid w:val="00F44E86"/>
    <w:rsid w:val="00F44EA2"/>
    <w:rsid w:val="00F44F3B"/>
    <w:rsid w:val="00F44F56"/>
    <w:rsid w:val="00F44F7E"/>
    <w:rsid w:val="00F450B0"/>
    <w:rsid w:val="00F451F8"/>
    <w:rsid w:val="00F4524C"/>
    <w:rsid w:val="00F45258"/>
    <w:rsid w:val="00F45275"/>
    <w:rsid w:val="00F45360"/>
    <w:rsid w:val="00F45390"/>
    <w:rsid w:val="00F45510"/>
    <w:rsid w:val="00F4555A"/>
    <w:rsid w:val="00F45572"/>
    <w:rsid w:val="00F455D0"/>
    <w:rsid w:val="00F456A9"/>
    <w:rsid w:val="00F456E7"/>
    <w:rsid w:val="00F458F5"/>
    <w:rsid w:val="00F45AF7"/>
    <w:rsid w:val="00F45B4A"/>
    <w:rsid w:val="00F45B4D"/>
    <w:rsid w:val="00F45DB4"/>
    <w:rsid w:val="00F45E8C"/>
    <w:rsid w:val="00F4603A"/>
    <w:rsid w:val="00F46054"/>
    <w:rsid w:val="00F4626A"/>
    <w:rsid w:val="00F462AF"/>
    <w:rsid w:val="00F463AB"/>
    <w:rsid w:val="00F4648C"/>
    <w:rsid w:val="00F464BF"/>
    <w:rsid w:val="00F46511"/>
    <w:rsid w:val="00F465D5"/>
    <w:rsid w:val="00F465F5"/>
    <w:rsid w:val="00F46679"/>
    <w:rsid w:val="00F4672F"/>
    <w:rsid w:val="00F467E6"/>
    <w:rsid w:val="00F46C02"/>
    <w:rsid w:val="00F46DDC"/>
    <w:rsid w:val="00F47229"/>
    <w:rsid w:val="00F4722B"/>
    <w:rsid w:val="00F4736F"/>
    <w:rsid w:val="00F47441"/>
    <w:rsid w:val="00F4747E"/>
    <w:rsid w:val="00F47562"/>
    <w:rsid w:val="00F475BF"/>
    <w:rsid w:val="00F475E0"/>
    <w:rsid w:val="00F4765E"/>
    <w:rsid w:val="00F476AD"/>
    <w:rsid w:val="00F47795"/>
    <w:rsid w:val="00F47914"/>
    <w:rsid w:val="00F47C06"/>
    <w:rsid w:val="00F47C0D"/>
    <w:rsid w:val="00F47D01"/>
    <w:rsid w:val="00F47DCD"/>
    <w:rsid w:val="00F47E6F"/>
    <w:rsid w:val="00F47FB9"/>
    <w:rsid w:val="00F500E5"/>
    <w:rsid w:val="00F500FC"/>
    <w:rsid w:val="00F50250"/>
    <w:rsid w:val="00F503C2"/>
    <w:rsid w:val="00F503EB"/>
    <w:rsid w:val="00F50562"/>
    <w:rsid w:val="00F50750"/>
    <w:rsid w:val="00F508B9"/>
    <w:rsid w:val="00F50917"/>
    <w:rsid w:val="00F50947"/>
    <w:rsid w:val="00F50A43"/>
    <w:rsid w:val="00F50AC9"/>
    <w:rsid w:val="00F50FA9"/>
    <w:rsid w:val="00F510ED"/>
    <w:rsid w:val="00F51275"/>
    <w:rsid w:val="00F51278"/>
    <w:rsid w:val="00F51409"/>
    <w:rsid w:val="00F5147A"/>
    <w:rsid w:val="00F51754"/>
    <w:rsid w:val="00F517E6"/>
    <w:rsid w:val="00F518C1"/>
    <w:rsid w:val="00F518F3"/>
    <w:rsid w:val="00F51A57"/>
    <w:rsid w:val="00F51B2A"/>
    <w:rsid w:val="00F51C34"/>
    <w:rsid w:val="00F51D0B"/>
    <w:rsid w:val="00F51D3E"/>
    <w:rsid w:val="00F51D87"/>
    <w:rsid w:val="00F51F81"/>
    <w:rsid w:val="00F52065"/>
    <w:rsid w:val="00F521DE"/>
    <w:rsid w:val="00F521FE"/>
    <w:rsid w:val="00F52238"/>
    <w:rsid w:val="00F522E2"/>
    <w:rsid w:val="00F5252F"/>
    <w:rsid w:val="00F52551"/>
    <w:rsid w:val="00F52584"/>
    <w:rsid w:val="00F525A9"/>
    <w:rsid w:val="00F52675"/>
    <w:rsid w:val="00F526EC"/>
    <w:rsid w:val="00F5272A"/>
    <w:rsid w:val="00F528DE"/>
    <w:rsid w:val="00F52A0B"/>
    <w:rsid w:val="00F52AA6"/>
    <w:rsid w:val="00F52EEE"/>
    <w:rsid w:val="00F53035"/>
    <w:rsid w:val="00F53082"/>
    <w:rsid w:val="00F530CF"/>
    <w:rsid w:val="00F53196"/>
    <w:rsid w:val="00F531B6"/>
    <w:rsid w:val="00F532A4"/>
    <w:rsid w:val="00F535AF"/>
    <w:rsid w:val="00F53693"/>
    <w:rsid w:val="00F536F4"/>
    <w:rsid w:val="00F53727"/>
    <w:rsid w:val="00F53791"/>
    <w:rsid w:val="00F537EB"/>
    <w:rsid w:val="00F538D1"/>
    <w:rsid w:val="00F53902"/>
    <w:rsid w:val="00F53999"/>
    <w:rsid w:val="00F539D7"/>
    <w:rsid w:val="00F53AEC"/>
    <w:rsid w:val="00F53BA9"/>
    <w:rsid w:val="00F53BDF"/>
    <w:rsid w:val="00F53C19"/>
    <w:rsid w:val="00F53D08"/>
    <w:rsid w:val="00F53D45"/>
    <w:rsid w:val="00F53DFC"/>
    <w:rsid w:val="00F53EAD"/>
    <w:rsid w:val="00F53ED2"/>
    <w:rsid w:val="00F54159"/>
    <w:rsid w:val="00F54461"/>
    <w:rsid w:val="00F54478"/>
    <w:rsid w:val="00F54504"/>
    <w:rsid w:val="00F54596"/>
    <w:rsid w:val="00F54678"/>
    <w:rsid w:val="00F547E0"/>
    <w:rsid w:val="00F54A2F"/>
    <w:rsid w:val="00F54B40"/>
    <w:rsid w:val="00F54B8A"/>
    <w:rsid w:val="00F54C4B"/>
    <w:rsid w:val="00F54DFE"/>
    <w:rsid w:val="00F54E7F"/>
    <w:rsid w:val="00F54F12"/>
    <w:rsid w:val="00F54F4B"/>
    <w:rsid w:val="00F54FBB"/>
    <w:rsid w:val="00F5508E"/>
    <w:rsid w:val="00F55123"/>
    <w:rsid w:val="00F551E1"/>
    <w:rsid w:val="00F55226"/>
    <w:rsid w:val="00F5526E"/>
    <w:rsid w:val="00F553C0"/>
    <w:rsid w:val="00F553E1"/>
    <w:rsid w:val="00F55456"/>
    <w:rsid w:val="00F5547E"/>
    <w:rsid w:val="00F554C1"/>
    <w:rsid w:val="00F554F3"/>
    <w:rsid w:val="00F557AB"/>
    <w:rsid w:val="00F55986"/>
    <w:rsid w:val="00F559C7"/>
    <w:rsid w:val="00F559DA"/>
    <w:rsid w:val="00F55BA5"/>
    <w:rsid w:val="00F55C90"/>
    <w:rsid w:val="00F55D7A"/>
    <w:rsid w:val="00F55E32"/>
    <w:rsid w:val="00F55F11"/>
    <w:rsid w:val="00F55F4E"/>
    <w:rsid w:val="00F55FAE"/>
    <w:rsid w:val="00F5602C"/>
    <w:rsid w:val="00F56280"/>
    <w:rsid w:val="00F5652A"/>
    <w:rsid w:val="00F566C0"/>
    <w:rsid w:val="00F56BF8"/>
    <w:rsid w:val="00F56C7A"/>
    <w:rsid w:val="00F56E8A"/>
    <w:rsid w:val="00F57008"/>
    <w:rsid w:val="00F5709E"/>
    <w:rsid w:val="00F570C4"/>
    <w:rsid w:val="00F57170"/>
    <w:rsid w:val="00F571ED"/>
    <w:rsid w:val="00F57291"/>
    <w:rsid w:val="00F57382"/>
    <w:rsid w:val="00F57428"/>
    <w:rsid w:val="00F575BE"/>
    <w:rsid w:val="00F5767C"/>
    <w:rsid w:val="00F57683"/>
    <w:rsid w:val="00F576F5"/>
    <w:rsid w:val="00F57760"/>
    <w:rsid w:val="00F57AB9"/>
    <w:rsid w:val="00F57B46"/>
    <w:rsid w:val="00F57BB8"/>
    <w:rsid w:val="00F57C8D"/>
    <w:rsid w:val="00F57CDD"/>
    <w:rsid w:val="00F6008B"/>
    <w:rsid w:val="00F600DF"/>
    <w:rsid w:val="00F60129"/>
    <w:rsid w:val="00F602B9"/>
    <w:rsid w:val="00F6053A"/>
    <w:rsid w:val="00F60596"/>
    <w:rsid w:val="00F6059E"/>
    <w:rsid w:val="00F60760"/>
    <w:rsid w:val="00F6095E"/>
    <w:rsid w:val="00F609A6"/>
    <w:rsid w:val="00F60A61"/>
    <w:rsid w:val="00F60B0D"/>
    <w:rsid w:val="00F60B30"/>
    <w:rsid w:val="00F60B88"/>
    <w:rsid w:val="00F60BB6"/>
    <w:rsid w:val="00F60C33"/>
    <w:rsid w:val="00F60C57"/>
    <w:rsid w:val="00F60E25"/>
    <w:rsid w:val="00F60E49"/>
    <w:rsid w:val="00F60FDF"/>
    <w:rsid w:val="00F6104F"/>
    <w:rsid w:val="00F6106A"/>
    <w:rsid w:val="00F611C2"/>
    <w:rsid w:val="00F6135F"/>
    <w:rsid w:val="00F613A0"/>
    <w:rsid w:val="00F613CD"/>
    <w:rsid w:val="00F61469"/>
    <w:rsid w:val="00F614CD"/>
    <w:rsid w:val="00F614DA"/>
    <w:rsid w:val="00F61674"/>
    <w:rsid w:val="00F617DB"/>
    <w:rsid w:val="00F618C5"/>
    <w:rsid w:val="00F61ACC"/>
    <w:rsid w:val="00F61AF8"/>
    <w:rsid w:val="00F61CAC"/>
    <w:rsid w:val="00F61D53"/>
    <w:rsid w:val="00F62044"/>
    <w:rsid w:val="00F62118"/>
    <w:rsid w:val="00F622E1"/>
    <w:rsid w:val="00F62532"/>
    <w:rsid w:val="00F62644"/>
    <w:rsid w:val="00F6271B"/>
    <w:rsid w:val="00F628C3"/>
    <w:rsid w:val="00F62931"/>
    <w:rsid w:val="00F629B9"/>
    <w:rsid w:val="00F62AA9"/>
    <w:rsid w:val="00F62BA7"/>
    <w:rsid w:val="00F62C65"/>
    <w:rsid w:val="00F62D2B"/>
    <w:rsid w:val="00F62E0F"/>
    <w:rsid w:val="00F63159"/>
    <w:rsid w:val="00F631C3"/>
    <w:rsid w:val="00F6332A"/>
    <w:rsid w:val="00F63460"/>
    <w:rsid w:val="00F6357F"/>
    <w:rsid w:val="00F63655"/>
    <w:rsid w:val="00F6367D"/>
    <w:rsid w:val="00F63773"/>
    <w:rsid w:val="00F6396B"/>
    <w:rsid w:val="00F63A5D"/>
    <w:rsid w:val="00F63A8A"/>
    <w:rsid w:val="00F63B15"/>
    <w:rsid w:val="00F63B3F"/>
    <w:rsid w:val="00F63C4A"/>
    <w:rsid w:val="00F63D1D"/>
    <w:rsid w:val="00F63D60"/>
    <w:rsid w:val="00F63D9C"/>
    <w:rsid w:val="00F63E79"/>
    <w:rsid w:val="00F63F09"/>
    <w:rsid w:val="00F63F58"/>
    <w:rsid w:val="00F6405B"/>
    <w:rsid w:val="00F640B3"/>
    <w:rsid w:val="00F643F8"/>
    <w:rsid w:val="00F64607"/>
    <w:rsid w:val="00F6479A"/>
    <w:rsid w:val="00F6480C"/>
    <w:rsid w:val="00F648F6"/>
    <w:rsid w:val="00F6497B"/>
    <w:rsid w:val="00F64A0F"/>
    <w:rsid w:val="00F64B02"/>
    <w:rsid w:val="00F64C3B"/>
    <w:rsid w:val="00F64D4F"/>
    <w:rsid w:val="00F64DE7"/>
    <w:rsid w:val="00F64EBD"/>
    <w:rsid w:val="00F65042"/>
    <w:rsid w:val="00F651B1"/>
    <w:rsid w:val="00F65213"/>
    <w:rsid w:val="00F6527B"/>
    <w:rsid w:val="00F652C9"/>
    <w:rsid w:val="00F6532C"/>
    <w:rsid w:val="00F6557E"/>
    <w:rsid w:val="00F657A6"/>
    <w:rsid w:val="00F658DE"/>
    <w:rsid w:val="00F65939"/>
    <w:rsid w:val="00F659F4"/>
    <w:rsid w:val="00F65A66"/>
    <w:rsid w:val="00F65B45"/>
    <w:rsid w:val="00F65BDC"/>
    <w:rsid w:val="00F65E34"/>
    <w:rsid w:val="00F65E63"/>
    <w:rsid w:val="00F65ED7"/>
    <w:rsid w:val="00F65F7E"/>
    <w:rsid w:val="00F65FAC"/>
    <w:rsid w:val="00F65FB6"/>
    <w:rsid w:val="00F66135"/>
    <w:rsid w:val="00F66410"/>
    <w:rsid w:val="00F66460"/>
    <w:rsid w:val="00F665C8"/>
    <w:rsid w:val="00F665CB"/>
    <w:rsid w:val="00F66616"/>
    <w:rsid w:val="00F66875"/>
    <w:rsid w:val="00F6691E"/>
    <w:rsid w:val="00F66991"/>
    <w:rsid w:val="00F66BB5"/>
    <w:rsid w:val="00F66BDE"/>
    <w:rsid w:val="00F66CD9"/>
    <w:rsid w:val="00F66E14"/>
    <w:rsid w:val="00F66E18"/>
    <w:rsid w:val="00F66E19"/>
    <w:rsid w:val="00F66EC1"/>
    <w:rsid w:val="00F66F93"/>
    <w:rsid w:val="00F67067"/>
    <w:rsid w:val="00F670E0"/>
    <w:rsid w:val="00F670F7"/>
    <w:rsid w:val="00F67108"/>
    <w:rsid w:val="00F67143"/>
    <w:rsid w:val="00F671A3"/>
    <w:rsid w:val="00F67235"/>
    <w:rsid w:val="00F67333"/>
    <w:rsid w:val="00F6744E"/>
    <w:rsid w:val="00F67464"/>
    <w:rsid w:val="00F675B3"/>
    <w:rsid w:val="00F67698"/>
    <w:rsid w:val="00F678B7"/>
    <w:rsid w:val="00F678F7"/>
    <w:rsid w:val="00F6791D"/>
    <w:rsid w:val="00F67967"/>
    <w:rsid w:val="00F67978"/>
    <w:rsid w:val="00F6799D"/>
    <w:rsid w:val="00F67A64"/>
    <w:rsid w:val="00F67C37"/>
    <w:rsid w:val="00F67C68"/>
    <w:rsid w:val="00F67C76"/>
    <w:rsid w:val="00F67C79"/>
    <w:rsid w:val="00F67D51"/>
    <w:rsid w:val="00F70198"/>
    <w:rsid w:val="00F7025C"/>
    <w:rsid w:val="00F70393"/>
    <w:rsid w:val="00F7047C"/>
    <w:rsid w:val="00F7051B"/>
    <w:rsid w:val="00F7061F"/>
    <w:rsid w:val="00F7079C"/>
    <w:rsid w:val="00F70814"/>
    <w:rsid w:val="00F70820"/>
    <w:rsid w:val="00F709AF"/>
    <w:rsid w:val="00F70DDC"/>
    <w:rsid w:val="00F70F61"/>
    <w:rsid w:val="00F7103D"/>
    <w:rsid w:val="00F71126"/>
    <w:rsid w:val="00F711A1"/>
    <w:rsid w:val="00F711B4"/>
    <w:rsid w:val="00F711E2"/>
    <w:rsid w:val="00F7120D"/>
    <w:rsid w:val="00F71244"/>
    <w:rsid w:val="00F71262"/>
    <w:rsid w:val="00F71367"/>
    <w:rsid w:val="00F71378"/>
    <w:rsid w:val="00F7139A"/>
    <w:rsid w:val="00F71493"/>
    <w:rsid w:val="00F71501"/>
    <w:rsid w:val="00F71516"/>
    <w:rsid w:val="00F71528"/>
    <w:rsid w:val="00F715F4"/>
    <w:rsid w:val="00F716ED"/>
    <w:rsid w:val="00F71792"/>
    <w:rsid w:val="00F717EF"/>
    <w:rsid w:val="00F71883"/>
    <w:rsid w:val="00F718E6"/>
    <w:rsid w:val="00F719A0"/>
    <w:rsid w:val="00F71A46"/>
    <w:rsid w:val="00F71C99"/>
    <w:rsid w:val="00F71E03"/>
    <w:rsid w:val="00F71E3A"/>
    <w:rsid w:val="00F71E83"/>
    <w:rsid w:val="00F71EDD"/>
    <w:rsid w:val="00F71F65"/>
    <w:rsid w:val="00F720A6"/>
    <w:rsid w:val="00F72253"/>
    <w:rsid w:val="00F7229D"/>
    <w:rsid w:val="00F723AA"/>
    <w:rsid w:val="00F7244E"/>
    <w:rsid w:val="00F72451"/>
    <w:rsid w:val="00F72532"/>
    <w:rsid w:val="00F72540"/>
    <w:rsid w:val="00F7260F"/>
    <w:rsid w:val="00F72859"/>
    <w:rsid w:val="00F728C4"/>
    <w:rsid w:val="00F72971"/>
    <w:rsid w:val="00F72986"/>
    <w:rsid w:val="00F72A1B"/>
    <w:rsid w:val="00F72A51"/>
    <w:rsid w:val="00F72A5C"/>
    <w:rsid w:val="00F72A5F"/>
    <w:rsid w:val="00F72ACA"/>
    <w:rsid w:val="00F72B39"/>
    <w:rsid w:val="00F72B75"/>
    <w:rsid w:val="00F72BBF"/>
    <w:rsid w:val="00F72E88"/>
    <w:rsid w:val="00F72EA5"/>
    <w:rsid w:val="00F72EE4"/>
    <w:rsid w:val="00F72F76"/>
    <w:rsid w:val="00F73043"/>
    <w:rsid w:val="00F7315B"/>
    <w:rsid w:val="00F732C1"/>
    <w:rsid w:val="00F73351"/>
    <w:rsid w:val="00F7337C"/>
    <w:rsid w:val="00F733CB"/>
    <w:rsid w:val="00F73435"/>
    <w:rsid w:val="00F7346F"/>
    <w:rsid w:val="00F73561"/>
    <w:rsid w:val="00F737CE"/>
    <w:rsid w:val="00F738EE"/>
    <w:rsid w:val="00F73913"/>
    <w:rsid w:val="00F739D6"/>
    <w:rsid w:val="00F73ADE"/>
    <w:rsid w:val="00F73B03"/>
    <w:rsid w:val="00F73D26"/>
    <w:rsid w:val="00F73D53"/>
    <w:rsid w:val="00F73EB5"/>
    <w:rsid w:val="00F74020"/>
    <w:rsid w:val="00F740BC"/>
    <w:rsid w:val="00F7413C"/>
    <w:rsid w:val="00F74179"/>
    <w:rsid w:val="00F74196"/>
    <w:rsid w:val="00F74385"/>
    <w:rsid w:val="00F743D5"/>
    <w:rsid w:val="00F74490"/>
    <w:rsid w:val="00F744A8"/>
    <w:rsid w:val="00F744EB"/>
    <w:rsid w:val="00F7452C"/>
    <w:rsid w:val="00F745A4"/>
    <w:rsid w:val="00F7460B"/>
    <w:rsid w:val="00F748D6"/>
    <w:rsid w:val="00F74957"/>
    <w:rsid w:val="00F74B07"/>
    <w:rsid w:val="00F74B15"/>
    <w:rsid w:val="00F74C9C"/>
    <w:rsid w:val="00F74C9E"/>
    <w:rsid w:val="00F74E40"/>
    <w:rsid w:val="00F74F64"/>
    <w:rsid w:val="00F74FF1"/>
    <w:rsid w:val="00F751A8"/>
    <w:rsid w:val="00F75250"/>
    <w:rsid w:val="00F752AE"/>
    <w:rsid w:val="00F7530E"/>
    <w:rsid w:val="00F75377"/>
    <w:rsid w:val="00F75476"/>
    <w:rsid w:val="00F7551F"/>
    <w:rsid w:val="00F7558C"/>
    <w:rsid w:val="00F756F1"/>
    <w:rsid w:val="00F7578C"/>
    <w:rsid w:val="00F75836"/>
    <w:rsid w:val="00F7589D"/>
    <w:rsid w:val="00F75A10"/>
    <w:rsid w:val="00F75AD6"/>
    <w:rsid w:val="00F75B15"/>
    <w:rsid w:val="00F75B83"/>
    <w:rsid w:val="00F75C23"/>
    <w:rsid w:val="00F75DB1"/>
    <w:rsid w:val="00F75F38"/>
    <w:rsid w:val="00F75FDC"/>
    <w:rsid w:val="00F75FEC"/>
    <w:rsid w:val="00F76026"/>
    <w:rsid w:val="00F76027"/>
    <w:rsid w:val="00F76100"/>
    <w:rsid w:val="00F7627B"/>
    <w:rsid w:val="00F7633F"/>
    <w:rsid w:val="00F764E7"/>
    <w:rsid w:val="00F766EA"/>
    <w:rsid w:val="00F7679D"/>
    <w:rsid w:val="00F76850"/>
    <w:rsid w:val="00F76920"/>
    <w:rsid w:val="00F7696B"/>
    <w:rsid w:val="00F76A8A"/>
    <w:rsid w:val="00F76CA0"/>
    <w:rsid w:val="00F76D37"/>
    <w:rsid w:val="00F76E4A"/>
    <w:rsid w:val="00F76FA6"/>
    <w:rsid w:val="00F76FB8"/>
    <w:rsid w:val="00F770F3"/>
    <w:rsid w:val="00F77201"/>
    <w:rsid w:val="00F7740A"/>
    <w:rsid w:val="00F7757F"/>
    <w:rsid w:val="00F775B4"/>
    <w:rsid w:val="00F7760C"/>
    <w:rsid w:val="00F777A1"/>
    <w:rsid w:val="00F77893"/>
    <w:rsid w:val="00F778F0"/>
    <w:rsid w:val="00F77984"/>
    <w:rsid w:val="00F77BAE"/>
    <w:rsid w:val="00F77BD2"/>
    <w:rsid w:val="00F77C36"/>
    <w:rsid w:val="00F77CCE"/>
    <w:rsid w:val="00F77D24"/>
    <w:rsid w:val="00F77DF9"/>
    <w:rsid w:val="00F77E5C"/>
    <w:rsid w:val="00F77E90"/>
    <w:rsid w:val="00F77F23"/>
    <w:rsid w:val="00F77F4F"/>
    <w:rsid w:val="00F77F69"/>
    <w:rsid w:val="00F8021C"/>
    <w:rsid w:val="00F80259"/>
    <w:rsid w:val="00F80290"/>
    <w:rsid w:val="00F8040E"/>
    <w:rsid w:val="00F80447"/>
    <w:rsid w:val="00F804B8"/>
    <w:rsid w:val="00F804BC"/>
    <w:rsid w:val="00F804D5"/>
    <w:rsid w:val="00F804F4"/>
    <w:rsid w:val="00F80683"/>
    <w:rsid w:val="00F807A6"/>
    <w:rsid w:val="00F807A7"/>
    <w:rsid w:val="00F80894"/>
    <w:rsid w:val="00F8091E"/>
    <w:rsid w:val="00F80998"/>
    <w:rsid w:val="00F80A03"/>
    <w:rsid w:val="00F80A92"/>
    <w:rsid w:val="00F80ADE"/>
    <w:rsid w:val="00F80B31"/>
    <w:rsid w:val="00F80BB4"/>
    <w:rsid w:val="00F80CCF"/>
    <w:rsid w:val="00F80DC9"/>
    <w:rsid w:val="00F80DE8"/>
    <w:rsid w:val="00F80E36"/>
    <w:rsid w:val="00F80E52"/>
    <w:rsid w:val="00F80EAB"/>
    <w:rsid w:val="00F80F3B"/>
    <w:rsid w:val="00F80F8B"/>
    <w:rsid w:val="00F8113F"/>
    <w:rsid w:val="00F8118B"/>
    <w:rsid w:val="00F8130F"/>
    <w:rsid w:val="00F81368"/>
    <w:rsid w:val="00F8138E"/>
    <w:rsid w:val="00F81393"/>
    <w:rsid w:val="00F81480"/>
    <w:rsid w:val="00F815D0"/>
    <w:rsid w:val="00F8164A"/>
    <w:rsid w:val="00F81763"/>
    <w:rsid w:val="00F817DD"/>
    <w:rsid w:val="00F81991"/>
    <w:rsid w:val="00F819C9"/>
    <w:rsid w:val="00F81AC7"/>
    <w:rsid w:val="00F81B9E"/>
    <w:rsid w:val="00F81E44"/>
    <w:rsid w:val="00F81E84"/>
    <w:rsid w:val="00F81FF3"/>
    <w:rsid w:val="00F822C7"/>
    <w:rsid w:val="00F824B5"/>
    <w:rsid w:val="00F8256B"/>
    <w:rsid w:val="00F8289B"/>
    <w:rsid w:val="00F828A0"/>
    <w:rsid w:val="00F8296A"/>
    <w:rsid w:val="00F8298D"/>
    <w:rsid w:val="00F82C9F"/>
    <w:rsid w:val="00F82D5D"/>
    <w:rsid w:val="00F82DBC"/>
    <w:rsid w:val="00F82E26"/>
    <w:rsid w:val="00F82E65"/>
    <w:rsid w:val="00F82EB3"/>
    <w:rsid w:val="00F83472"/>
    <w:rsid w:val="00F8360E"/>
    <w:rsid w:val="00F83624"/>
    <w:rsid w:val="00F8366F"/>
    <w:rsid w:val="00F836FD"/>
    <w:rsid w:val="00F83757"/>
    <w:rsid w:val="00F83C84"/>
    <w:rsid w:val="00F83D61"/>
    <w:rsid w:val="00F83E35"/>
    <w:rsid w:val="00F83E80"/>
    <w:rsid w:val="00F83F3F"/>
    <w:rsid w:val="00F8401D"/>
    <w:rsid w:val="00F840E2"/>
    <w:rsid w:val="00F84177"/>
    <w:rsid w:val="00F8429B"/>
    <w:rsid w:val="00F842CA"/>
    <w:rsid w:val="00F84303"/>
    <w:rsid w:val="00F84378"/>
    <w:rsid w:val="00F843ED"/>
    <w:rsid w:val="00F8453F"/>
    <w:rsid w:val="00F84644"/>
    <w:rsid w:val="00F846D2"/>
    <w:rsid w:val="00F84718"/>
    <w:rsid w:val="00F84744"/>
    <w:rsid w:val="00F8475D"/>
    <w:rsid w:val="00F84ACE"/>
    <w:rsid w:val="00F84CFA"/>
    <w:rsid w:val="00F84CFB"/>
    <w:rsid w:val="00F84D93"/>
    <w:rsid w:val="00F84E15"/>
    <w:rsid w:val="00F84E1B"/>
    <w:rsid w:val="00F84F51"/>
    <w:rsid w:val="00F84F87"/>
    <w:rsid w:val="00F84FDF"/>
    <w:rsid w:val="00F85094"/>
    <w:rsid w:val="00F85100"/>
    <w:rsid w:val="00F85228"/>
    <w:rsid w:val="00F8522C"/>
    <w:rsid w:val="00F852E6"/>
    <w:rsid w:val="00F8539F"/>
    <w:rsid w:val="00F853A5"/>
    <w:rsid w:val="00F85404"/>
    <w:rsid w:val="00F8545E"/>
    <w:rsid w:val="00F854A6"/>
    <w:rsid w:val="00F85607"/>
    <w:rsid w:val="00F8565E"/>
    <w:rsid w:val="00F85EEB"/>
    <w:rsid w:val="00F86096"/>
    <w:rsid w:val="00F86108"/>
    <w:rsid w:val="00F861CF"/>
    <w:rsid w:val="00F861E0"/>
    <w:rsid w:val="00F86249"/>
    <w:rsid w:val="00F862AA"/>
    <w:rsid w:val="00F8636E"/>
    <w:rsid w:val="00F86455"/>
    <w:rsid w:val="00F86646"/>
    <w:rsid w:val="00F86758"/>
    <w:rsid w:val="00F8675A"/>
    <w:rsid w:val="00F8682A"/>
    <w:rsid w:val="00F86936"/>
    <w:rsid w:val="00F86940"/>
    <w:rsid w:val="00F869B6"/>
    <w:rsid w:val="00F86A3E"/>
    <w:rsid w:val="00F86A7C"/>
    <w:rsid w:val="00F86A83"/>
    <w:rsid w:val="00F86B72"/>
    <w:rsid w:val="00F86BBB"/>
    <w:rsid w:val="00F86D2C"/>
    <w:rsid w:val="00F86DC1"/>
    <w:rsid w:val="00F86EC4"/>
    <w:rsid w:val="00F86F4B"/>
    <w:rsid w:val="00F86F9F"/>
    <w:rsid w:val="00F87094"/>
    <w:rsid w:val="00F8709A"/>
    <w:rsid w:val="00F870B6"/>
    <w:rsid w:val="00F873F4"/>
    <w:rsid w:val="00F8768D"/>
    <w:rsid w:val="00F876CC"/>
    <w:rsid w:val="00F8775E"/>
    <w:rsid w:val="00F879A2"/>
    <w:rsid w:val="00F879E2"/>
    <w:rsid w:val="00F87A93"/>
    <w:rsid w:val="00F87C24"/>
    <w:rsid w:val="00F87D64"/>
    <w:rsid w:val="00F87D97"/>
    <w:rsid w:val="00F87DE6"/>
    <w:rsid w:val="00F87E61"/>
    <w:rsid w:val="00F87FC5"/>
    <w:rsid w:val="00F90017"/>
    <w:rsid w:val="00F90750"/>
    <w:rsid w:val="00F907AF"/>
    <w:rsid w:val="00F90812"/>
    <w:rsid w:val="00F90851"/>
    <w:rsid w:val="00F908F4"/>
    <w:rsid w:val="00F90989"/>
    <w:rsid w:val="00F909CC"/>
    <w:rsid w:val="00F90A13"/>
    <w:rsid w:val="00F90A25"/>
    <w:rsid w:val="00F90AA4"/>
    <w:rsid w:val="00F90AC4"/>
    <w:rsid w:val="00F90B77"/>
    <w:rsid w:val="00F90C00"/>
    <w:rsid w:val="00F90E4D"/>
    <w:rsid w:val="00F90E55"/>
    <w:rsid w:val="00F90F41"/>
    <w:rsid w:val="00F91049"/>
    <w:rsid w:val="00F910BB"/>
    <w:rsid w:val="00F9122D"/>
    <w:rsid w:val="00F91278"/>
    <w:rsid w:val="00F912E0"/>
    <w:rsid w:val="00F91367"/>
    <w:rsid w:val="00F914D4"/>
    <w:rsid w:val="00F91543"/>
    <w:rsid w:val="00F915C1"/>
    <w:rsid w:val="00F915C4"/>
    <w:rsid w:val="00F919D5"/>
    <w:rsid w:val="00F91A1D"/>
    <w:rsid w:val="00F91A78"/>
    <w:rsid w:val="00F91BFD"/>
    <w:rsid w:val="00F91C26"/>
    <w:rsid w:val="00F91CE5"/>
    <w:rsid w:val="00F91D0F"/>
    <w:rsid w:val="00F91D21"/>
    <w:rsid w:val="00F91D87"/>
    <w:rsid w:val="00F91E82"/>
    <w:rsid w:val="00F91E90"/>
    <w:rsid w:val="00F91EC7"/>
    <w:rsid w:val="00F92067"/>
    <w:rsid w:val="00F92277"/>
    <w:rsid w:val="00F923B4"/>
    <w:rsid w:val="00F923D6"/>
    <w:rsid w:val="00F92454"/>
    <w:rsid w:val="00F92534"/>
    <w:rsid w:val="00F9256A"/>
    <w:rsid w:val="00F9266D"/>
    <w:rsid w:val="00F92743"/>
    <w:rsid w:val="00F927D2"/>
    <w:rsid w:val="00F92A3E"/>
    <w:rsid w:val="00F92A6D"/>
    <w:rsid w:val="00F92B67"/>
    <w:rsid w:val="00F92B81"/>
    <w:rsid w:val="00F92D10"/>
    <w:rsid w:val="00F92E2D"/>
    <w:rsid w:val="00F92EBC"/>
    <w:rsid w:val="00F92ED6"/>
    <w:rsid w:val="00F92FB5"/>
    <w:rsid w:val="00F92FC4"/>
    <w:rsid w:val="00F932E7"/>
    <w:rsid w:val="00F93548"/>
    <w:rsid w:val="00F93647"/>
    <w:rsid w:val="00F936A2"/>
    <w:rsid w:val="00F937D5"/>
    <w:rsid w:val="00F937DB"/>
    <w:rsid w:val="00F937F5"/>
    <w:rsid w:val="00F9388D"/>
    <w:rsid w:val="00F938A7"/>
    <w:rsid w:val="00F93A0F"/>
    <w:rsid w:val="00F93C66"/>
    <w:rsid w:val="00F93D03"/>
    <w:rsid w:val="00F93EDE"/>
    <w:rsid w:val="00F93FF7"/>
    <w:rsid w:val="00F9421F"/>
    <w:rsid w:val="00F94264"/>
    <w:rsid w:val="00F94394"/>
    <w:rsid w:val="00F9439A"/>
    <w:rsid w:val="00F9442D"/>
    <w:rsid w:val="00F945A4"/>
    <w:rsid w:val="00F94723"/>
    <w:rsid w:val="00F947A8"/>
    <w:rsid w:val="00F949C1"/>
    <w:rsid w:val="00F94A40"/>
    <w:rsid w:val="00F94B76"/>
    <w:rsid w:val="00F94C5D"/>
    <w:rsid w:val="00F94CDF"/>
    <w:rsid w:val="00F94DE7"/>
    <w:rsid w:val="00F94F71"/>
    <w:rsid w:val="00F94FF1"/>
    <w:rsid w:val="00F95041"/>
    <w:rsid w:val="00F9511C"/>
    <w:rsid w:val="00F9519A"/>
    <w:rsid w:val="00F952AB"/>
    <w:rsid w:val="00F9536F"/>
    <w:rsid w:val="00F95410"/>
    <w:rsid w:val="00F954A9"/>
    <w:rsid w:val="00F955D5"/>
    <w:rsid w:val="00F955F8"/>
    <w:rsid w:val="00F9562A"/>
    <w:rsid w:val="00F95682"/>
    <w:rsid w:val="00F957E4"/>
    <w:rsid w:val="00F95AB2"/>
    <w:rsid w:val="00F95AC5"/>
    <w:rsid w:val="00F95B00"/>
    <w:rsid w:val="00F95B49"/>
    <w:rsid w:val="00F95B92"/>
    <w:rsid w:val="00F95BB3"/>
    <w:rsid w:val="00F95C3D"/>
    <w:rsid w:val="00F95C72"/>
    <w:rsid w:val="00F95D33"/>
    <w:rsid w:val="00F95DEF"/>
    <w:rsid w:val="00F9609C"/>
    <w:rsid w:val="00F960D5"/>
    <w:rsid w:val="00F96116"/>
    <w:rsid w:val="00F96410"/>
    <w:rsid w:val="00F964CC"/>
    <w:rsid w:val="00F9656D"/>
    <w:rsid w:val="00F965AD"/>
    <w:rsid w:val="00F96835"/>
    <w:rsid w:val="00F96956"/>
    <w:rsid w:val="00F9699C"/>
    <w:rsid w:val="00F96A48"/>
    <w:rsid w:val="00F96A5A"/>
    <w:rsid w:val="00F96B0E"/>
    <w:rsid w:val="00F96BFC"/>
    <w:rsid w:val="00F96E3A"/>
    <w:rsid w:val="00F96FCF"/>
    <w:rsid w:val="00F97024"/>
    <w:rsid w:val="00F9707D"/>
    <w:rsid w:val="00F97267"/>
    <w:rsid w:val="00F97396"/>
    <w:rsid w:val="00F97402"/>
    <w:rsid w:val="00F97533"/>
    <w:rsid w:val="00F975CE"/>
    <w:rsid w:val="00F97709"/>
    <w:rsid w:val="00F979A4"/>
    <w:rsid w:val="00F979B4"/>
    <w:rsid w:val="00F97A86"/>
    <w:rsid w:val="00F97C59"/>
    <w:rsid w:val="00F97C87"/>
    <w:rsid w:val="00F97CA5"/>
    <w:rsid w:val="00F97D0C"/>
    <w:rsid w:val="00F97D13"/>
    <w:rsid w:val="00F97E08"/>
    <w:rsid w:val="00F97EDC"/>
    <w:rsid w:val="00FA0027"/>
    <w:rsid w:val="00FA0049"/>
    <w:rsid w:val="00FA00F0"/>
    <w:rsid w:val="00FA036B"/>
    <w:rsid w:val="00FA0409"/>
    <w:rsid w:val="00FA0413"/>
    <w:rsid w:val="00FA046F"/>
    <w:rsid w:val="00FA05C2"/>
    <w:rsid w:val="00FA073D"/>
    <w:rsid w:val="00FA073E"/>
    <w:rsid w:val="00FA0779"/>
    <w:rsid w:val="00FA077A"/>
    <w:rsid w:val="00FA0876"/>
    <w:rsid w:val="00FA08CF"/>
    <w:rsid w:val="00FA0904"/>
    <w:rsid w:val="00FA09D5"/>
    <w:rsid w:val="00FA0B1E"/>
    <w:rsid w:val="00FA0CE7"/>
    <w:rsid w:val="00FA0E03"/>
    <w:rsid w:val="00FA0F0B"/>
    <w:rsid w:val="00FA0F6A"/>
    <w:rsid w:val="00FA1054"/>
    <w:rsid w:val="00FA114C"/>
    <w:rsid w:val="00FA123E"/>
    <w:rsid w:val="00FA14B6"/>
    <w:rsid w:val="00FA18A8"/>
    <w:rsid w:val="00FA1909"/>
    <w:rsid w:val="00FA194D"/>
    <w:rsid w:val="00FA19CE"/>
    <w:rsid w:val="00FA1BB4"/>
    <w:rsid w:val="00FA1C3D"/>
    <w:rsid w:val="00FA1D5B"/>
    <w:rsid w:val="00FA1EE1"/>
    <w:rsid w:val="00FA1FD0"/>
    <w:rsid w:val="00FA204C"/>
    <w:rsid w:val="00FA20AB"/>
    <w:rsid w:val="00FA2162"/>
    <w:rsid w:val="00FA21E1"/>
    <w:rsid w:val="00FA22EA"/>
    <w:rsid w:val="00FA23BD"/>
    <w:rsid w:val="00FA2446"/>
    <w:rsid w:val="00FA2474"/>
    <w:rsid w:val="00FA2568"/>
    <w:rsid w:val="00FA26B0"/>
    <w:rsid w:val="00FA280E"/>
    <w:rsid w:val="00FA2931"/>
    <w:rsid w:val="00FA2A6C"/>
    <w:rsid w:val="00FA2AEB"/>
    <w:rsid w:val="00FA2C22"/>
    <w:rsid w:val="00FA2C2B"/>
    <w:rsid w:val="00FA2C78"/>
    <w:rsid w:val="00FA2E05"/>
    <w:rsid w:val="00FA2E46"/>
    <w:rsid w:val="00FA2EEC"/>
    <w:rsid w:val="00FA2F27"/>
    <w:rsid w:val="00FA3063"/>
    <w:rsid w:val="00FA30D9"/>
    <w:rsid w:val="00FA3244"/>
    <w:rsid w:val="00FA333B"/>
    <w:rsid w:val="00FA33FD"/>
    <w:rsid w:val="00FA3427"/>
    <w:rsid w:val="00FA351F"/>
    <w:rsid w:val="00FA360D"/>
    <w:rsid w:val="00FA363F"/>
    <w:rsid w:val="00FA3650"/>
    <w:rsid w:val="00FA3685"/>
    <w:rsid w:val="00FA36FB"/>
    <w:rsid w:val="00FA3781"/>
    <w:rsid w:val="00FA393B"/>
    <w:rsid w:val="00FA393F"/>
    <w:rsid w:val="00FA39C7"/>
    <w:rsid w:val="00FA3AD1"/>
    <w:rsid w:val="00FA3BF7"/>
    <w:rsid w:val="00FA3BF8"/>
    <w:rsid w:val="00FA3CD2"/>
    <w:rsid w:val="00FA3D5D"/>
    <w:rsid w:val="00FA3ED6"/>
    <w:rsid w:val="00FA3EF3"/>
    <w:rsid w:val="00FA40AA"/>
    <w:rsid w:val="00FA427F"/>
    <w:rsid w:val="00FA4289"/>
    <w:rsid w:val="00FA42A8"/>
    <w:rsid w:val="00FA43DD"/>
    <w:rsid w:val="00FA442F"/>
    <w:rsid w:val="00FA45DB"/>
    <w:rsid w:val="00FA46DB"/>
    <w:rsid w:val="00FA475A"/>
    <w:rsid w:val="00FA478D"/>
    <w:rsid w:val="00FA47B9"/>
    <w:rsid w:val="00FA47F5"/>
    <w:rsid w:val="00FA4819"/>
    <w:rsid w:val="00FA492B"/>
    <w:rsid w:val="00FA49C3"/>
    <w:rsid w:val="00FA4AE8"/>
    <w:rsid w:val="00FA4B75"/>
    <w:rsid w:val="00FA4E3B"/>
    <w:rsid w:val="00FA4F97"/>
    <w:rsid w:val="00FA5088"/>
    <w:rsid w:val="00FA51A3"/>
    <w:rsid w:val="00FA51DA"/>
    <w:rsid w:val="00FA5276"/>
    <w:rsid w:val="00FA5303"/>
    <w:rsid w:val="00FA53E9"/>
    <w:rsid w:val="00FA5848"/>
    <w:rsid w:val="00FA5889"/>
    <w:rsid w:val="00FA58F9"/>
    <w:rsid w:val="00FA5A11"/>
    <w:rsid w:val="00FA5C07"/>
    <w:rsid w:val="00FA5CC8"/>
    <w:rsid w:val="00FA5D04"/>
    <w:rsid w:val="00FA5D6B"/>
    <w:rsid w:val="00FA5D88"/>
    <w:rsid w:val="00FA5E7B"/>
    <w:rsid w:val="00FA5E99"/>
    <w:rsid w:val="00FA5EA1"/>
    <w:rsid w:val="00FA61DA"/>
    <w:rsid w:val="00FA6269"/>
    <w:rsid w:val="00FA62FA"/>
    <w:rsid w:val="00FA6410"/>
    <w:rsid w:val="00FA6435"/>
    <w:rsid w:val="00FA64ED"/>
    <w:rsid w:val="00FA6540"/>
    <w:rsid w:val="00FA6595"/>
    <w:rsid w:val="00FA6670"/>
    <w:rsid w:val="00FA6697"/>
    <w:rsid w:val="00FA66F0"/>
    <w:rsid w:val="00FA674A"/>
    <w:rsid w:val="00FA6752"/>
    <w:rsid w:val="00FA6758"/>
    <w:rsid w:val="00FA6A33"/>
    <w:rsid w:val="00FA6B1D"/>
    <w:rsid w:val="00FA6C6E"/>
    <w:rsid w:val="00FA6EA5"/>
    <w:rsid w:val="00FA6F2A"/>
    <w:rsid w:val="00FA6F52"/>
    <w:rsid w:val="00FA70DB"/>
    <w:rsid w:val="00FA711C"/>
    <w:rsid w:val="00FA71DF"/>
    <w:rsid w:val="00FA7454"/>
    <w:rsid w:val="00FA750C"/>
    <w:rsid w:val="00FA75A2"/>
    <w:rsid w:val="00FA763C"/>
    <w:rsid w:val="00FA78BB"/>
    <w:rsid w:val="00FA7AD4"/>
    <w:rsid w:val="00FA7AF5"/>
    <w:rsid w:val="00FA7B0C"/>
    <w:rsid w:val="00FA7B87"/>
    <w:rsid w:val="00FA7BA4"/>
    <w:rsid w:val="00FA7BF2"/>
    <w:rsid w:val="00FA7D22"/>
    <w:rsid w:val="00FA7DA6"/>
    <w:rsid w:val="00FB0088"/>
    <w:rsid w:val="00FB00D0"/>
    <w:rsid w:val="00FB0126"/>
    <w:rsid w:val="00FB01F4"/>
    <w:rsid w:val="00FB0298"/>
    <w:rsid w:val="00FB039F"/>
    <w:rsid w:val="00FB03F0"/>
    <w:rsid w:val="00FB04CC"/>
    <w:rsid w:val="00FB05D5"/>
    <w:rsid w:val="00FB064C"/>
    <w:rsid w:val="00FB066F"/>
    <w:rsid w:val="00FB0791"/>
    <w:rsid w:val="00FB099F"/>
    <w:rsid w:val="00FB0C2F"/>
    <w:rsid w:val="00FB0CE8"/>
    <w:rsid w:val="00FB0DF6"/>
    <w:rsid w:val="00FB14D8"/>
    <w:rsid w:val="00FB1634"/>
    <w:rsid w:val="00FB1751"/>
    <w:rsid w:val="00FB1995"/>
    <w:rsid w:val="00FB19BF"/>
    <w:rsid w:val="00FB1A05"/>
    <w:rsid w:val="00FB1A76"/>
    <w:rsid w:val="00FB1AC6"/>
    <w:rsid w:val="00FB1AE8"/>
    <w:rsid w:val="00FB1D00"/>
    <w:rsid w:val="00FB1D7C"/>
    <w:rsid w:val="00FB1FC1"/>
    <w:rsid w:val="00FB2030"/>
    <w:rsid w:val="00FB2178"/>
    <w:rsid w:val="00FB21B9"/>
    <w:rsid w:val="00FB24D1"/>
    <w:rsid w:val="00FB24E8"/>
    <w:rsid w:val="00FB2644"/>
    <w:rsid w:val="00FB2687"/>
    <w:rsid w:val="00FB271F"/>
    <w:rsid w:val="00FB2739"/>
    <w:rsid w:val="00FB281E"/>
    <w:rsid w:val="00FB2AC3"/>
    <w:rsid w:val="00FB2BDA"/>
    <w:rsid w:val="00FB2BFC"/>
    <w:rsid w:val="00FB2C31"/>
    <w:rsid w:val="00FB2CB8"/>
    <w:rsid w:val="00FB2CFD"/>
    <w:rsid w:val="00FB2D87"/>
    <w:rsid w:val="00FB2DAF"/>
    <w:rsid w:val="00FB2ED3"/>
    <w:rsid w:val="00FB2F9F"/>
    <w:rsid w:val="00FB3138"/>
    <w:rsid w:val="00FB32DA"/>
    <w:rsid w:val="00FB34AE"/>
    <w:rsid w:val="00FB35D3"/>
    <w:rsid w:val="00FB363D"/>
    <w:rsid w:val="00FB37A6"/>
    <w:rsid w:val="00FB380C"/>
    <w:rsid w:val="00FB3850"/>
    <w:rsid w:val="00FB385A"/>
    <w:rsid w:val="00FB391A"/>
    <w:rsid w:val="00FB3932"/>
    <w:rsid w:val="00FB3B07"/>
    <w:rsid w:val="00FB3DFB"/>
    <w:rsid w:val="00FB3EC8"/>
    <w:rsid w:val="00FB3ED2"/>
    <w:rsid w:val="00FB4172"/>
    <w:rsid w:val="00FB41AF"/>
    <w:rsid w:val="00FB423E"/>
    <w:rsid w:val="00FB4258"/>
    <w:rsid w:val="00FB427D"/>
    <w:rsid w:val="00FB48E3"/>
    <w:rsid w:val="00FB497B"/>
    <w:rsid w:val="00FB49F9"/>
    <w:rsid w:val="00FB4AB5"/>
    <w:rsid w:val="00FB4ABE"/>
    <w:rsid w:val="00FB4AD7"/>
    <w:rsid w:val="00FB4B6C"/>
    <w:rsid w:val="00FB4C52"/>
    <w:rsid w:val="00FB4ED5"/>
    <w:rsid w:val="00FB514C"/>
    <w:rsid w:val="00FB5303"/>
    <w:rsid w:val="00FB541F"/>
    <w:rsid w:val="00FB54EF"/>
    <w:rsid w:val="00FB559A"/>
    <w:rsid w:val="00FB55A3"/>
    <w:rsid w:val="00FB55F9"/>
    <w:rsid w:val="00FB55FB"/>
    <w:rsid w:val="00FB5648"/>
    <w:rsid w:val="00FB572B"/>
    <w:rsid w:val="00FB57D0"/>
    <w:rsid w:val="00FB594D"/>
    <w:rsid w:val="00FB59BE"/>
    <w:rsid w:val="00FB5A39"/>
    <w:rsid w:val="00FB5C41"/>
    <w:rsid w:val="00FB5CE2"/>
    <w:rsid w:val="00FB5D48"/>
    <w:rsid w:val="00FB5D98"/>
    <w:rsid w:val="00FB5DDF"/>
    <w:rsid w:val="00FB5E51"/>
    <w:rsid w:val="00FB608E"/>
    <w:rsid w:val="00FB6178"/>
    <w:rsid w:val="00FB646C"/>
    <w:rsid w:val="00FB6576"/>
    <w:rsid w:val="00FB66A6"/>
    <w:rsid w:val="00FB68ED"/>
    <w:rsid w:val="00FB6C1F"/>
    <w:rsid w:val="00FB6DE5"/>
    <w:rsid w:val="00FB70E3"/>
    <w:rsid w:val="00FB71EB"/>
    <w:rsid w:val="00FB71EE"/>
    <w:rsid w:val="00FB722B"/>
    <w:rsid w:val="00FB7249"/>
    <w:rsid w:val="00FB72CC"/>
    <w:rsid w:val="00FB72FB"/>
    <w:rsid w:val="00FB73FE"/>
    <w:rsid w:val="00FB7415"/>
    <w:rsid w:val="00FB7498"/>
    <w:rsid w:val="00FB75CC"/>
    <w:rsid w:val="00FB77B4"/>
    <w:rsid w:val="00FB7837"/>
    <w:rsid w:val="00FB7B7E"/>
    <w:rsid w:val="00FB7BAF"/>
    <w:rsid w:val="00FB7CB9"/>
    <w:rsid w:val="00FB7CC1"/>
    <w:rsid w:val="00FB7D37"/>
    <w:rsid w:val="00FB7E18"/>
    <w:rsid w:val="00FC00EA"/>
    <w:rsid w:val="00FC028B"/>
    <w:rsid w:val="00FC02A5"/>
    <w:rsid w:val="00FC02B2"/>
    <w:rsid w:val="00FC03F2"/>
    <w:rsid w:val="00FC0726"/>
    <w:rsid w:val="00FC0776"/>
    <w:rsid w:val="00FC077E"/>
    <w:rsid w:val="00FC07C7"/>
    <w:rsid w:val="00FC099E"/>
    <w:rsid w:val="00FC0B20"/>
    <w:rsid w:val="00FC0B4D"/>
    <w:rsid w:val="00FC0E24"/>
    <w:rsid w:val="00FC0F2D"/>
    <w:rsid w:val="00FC0F88"/>
    <w:rsid w:val="00FC11A4"/>
    <w:rsid w:val="00FC1245"/>
    <w:rsid w:val="00FC13FE"/>
    <w:rsid w:val="00FC1406"/>
    <w:rsid w:val="00FC1748"/>
    <w:rsid w:val="00FC1777"/>
    <w:rsid w:val="00FC1826"/>
    <w:rsid w:val="00FC184D"/>
    <w:rsid w:val="00FC1984"/>
    <w:rsid w:val="00FC1988"/>
    <w:rsid w:val="00FC19BD"/>
    <w:rsid w:val="00FC19FD"/>
    <w:rsid w:val="00FC1A96"/>
    <w:rsid w:val="00FC1ABA"/>
    <w:rsid w:val="00FC1B7F"/>
    <w:rsid w:val="00FC1B92"/>
    <w:rsid w:val="00FC1C43"/>
    <w:rsid w:val="00FC1F22"/>
    <w:rsid w:val="00FC1F5F"/>
    <w:rsid w:val="00FC1F83"/>
    <w:rsid w:val="00FC1FCF"/>
    <w:rsid w:val="00FC2087"/>
    <w:rsid w:val="00FC21AE"/>
    <w:rsid w:val="00FC23F5"/>
    <w:rsid w:val="00FC248E"/>
    <w:rsid w:val="00FC256E"/>
    <w:rsid w:val="00FC25B2"/>
    <w:rsid w:val="00FC25CE"/>
    <w:rsid w:val="00FC25D4"/>
    <w:rsid w:val="00FC2634"/>
    <w:rsid w:val="00FC281F"/>
    <w:rsid w:val="00FC2986"/>
    <w:rsid w:val="00FC29D5"/>
    <w:rsid w:val="00FC29E1"/>
    <w:rsid w:val="00FC2A0A"/>
    <w:rsid w:val="00FC2B05"/>
    <w:rsid w:val="00FC2E13"/>
    <w:rsid w:val="00FC2F0C"/>
    <w:rsid w:val="00FC2F50"/>
    <w:rsid w:val="00FC3105"/>
    <w:rsid w:val="00FC3128"/>
    <w:rsid w:val="00FC324B"/>
    <w:rsid w:val="00FC32B5"/>
    <w:rsid w:val="00FC3371"/>
    <w:rsid w:val="00FC33D6"/>
    <w:rsid w:val="00FC33E9"/>
    <w:rsid w:val="00FC340E"/>
    <w:rsid w:val="00FC34DB"/>
    <w:rsid w:val="00FC353F"/>
    <w:rsid w:val="00FC35E2"/>
    <w:rsid w:val="00FC36CB"/>
    <w:rsid w:val="00FC38D9"/>
    <w:rsid w:val="00FC3B77"/>
    <w:rsid w:val="00FC3CA6"/>
    <w:rsid w:val="00FC3E10"/>
    <w:rsid w:val="00FC4122"/>
    <w:rsid w:val="00FC418E"/>
    <w:rsid w:val="00FC4196"/>
    <w:rsid w:val="00FC42B8"/>
    <w:rsid w:val="00FC441A"/>
    <w:rsid w:val="00FC44B9"/>
    <w:rsid w:val="00FC4586"/>
    <w:rsid w:val="00FC45BF"/>
    <w:rsid w:val="00FC46F7"/>
    <w:rsid w:val="00FC4769"/>
    <w:rsid w:val="00FC48DA"/>
    <w:rsid w:val="00FC496A"/>
    <w:rsid w:val="00FC4A10"/>
    <w:rsid w:val="00FC4A77"/>
    <w:rsid w:val="00FC4B0F"/>
    <w:rsid w:val="00FC4CC8"/>
    <w:rsid w:val="00FC4DAE"/>
    <w:rsid w:val="00FC4E50"/>
    <w:rsid w:val="00FC4E8F"/>
    <w:rsid w:val="00FC50FE"/>
    <w:rsid w:val="00FC5132"/>
    <w:rsid w:val="00FC51BE"/>
    <w:rsid w:val="00FC51CB"/>
    <w:rsid w:val="00FC5204"/>
    <w:rsid w:val="00FC5234"/>
    <w:rsid w:val="00FC5286"/>
    <w:rsid w:val="00FC5393"/>
    <w:rsid w:val="00FC53AE"/>
    <w:rsid w:val="00FC5441"/>
    <w:rsid w:val="00FC5658"/>
    <w:rsid w:val="00FC5710"/>
    <w:rsid w:val="00FC57A5"/>
    <w:rsid w:val="00FC5923"/>
    <w:rsid w:val="00FC592D"/>
    <w:rsid w:val="00FC5AEF"/>
    <w:rsid w:val="00FC5CE5"/>
    <w:rsid w:val="00FC5E54"/>
    <w:rsid w:val="00FC5F63"/>
    <w:rsid w:val="00FC6076"/>
    <w:rsid w:val="00FC60AA"/>
    <w:rsid w:val="00FC6149"/>
    <w:rsid w:val="00FC61DA"/>
    <w:rsid w:val="00FC6285"/>
    <w:rsid w:val="00FC68E4"/>
    <w:rsid w:val="00FC6A9A"/>
    <w:rsid w:val="00FC6ACA"/>
    <w:rsid w:val="00FC6B0F"/>
    <w:rsid w:val="00FC6C61"/>
    <w:rsid w:val="00FC6C77"/>
    <w:rsid w:val="00FC6D59"/>
    <w:rsid w:val="00FC6DB8"/>
    <w:rsid w:val="00FC6E7F"/>
    <w:rsid w:val="00FC6F0B"/>
    <w:rsid w:val="00FC6F75"/>
    <w:rsid w:val="00FC70AE"/>
    <w:rsid w:val="00FC7128"/>
    <w:rsid w:val="00FC7134"/>
    <w:rsid w:val="00FC714E"/>
    <w:rsid w:val="00FC71D3"/>
    <w:rsid w:val="00FC7235"/>
    <w:rsid w:val="00FC7362"/>
    <w:rsid w:val="00FC7441"/>
    <w:rsid w:val="00FC7490"/>
    <w:rsid w:val="00FC754F"/>
    <w:rsid w:val="00FC7656"/>
    <w:rsid w:val="00FC79A9"/>
    <w:rsid w:val="00FC79B6"/>
    <w:rsid w:val="00FC7A60"/>
    <w:rsid w:val="00FC7B7C"/>
    <w:rsid w:val="00FC7BEB"/>
    <w:rsid w:val="00FC7E52"/>
    <w:rsid w:val="00FC7EE2"/>
    <w:rsid w:val="00FC7EF8"/>
    <w:rsid w:val="00FC7F0C"/>
    <w:rsid w:val="00FD037E"/>
    <w:rsid w:val="00FD054A"/>
    <w:rsid w:val="00FD0663"/>
    <w:rsid w:val="00FD0768"/>
    <w:rsid w:val="00FD0848"/>
    <w:rsid w:val="00FD0A4C"/>
    <w:rsid w:val="00FD0C06"/>
    <w:rsid w:val="00FD0C57"/>
    <w:rsid w:val="00FD0CA5"/>
    <w:rsid w:val="00FD0D5D"/>
    <w:rsid w:val="00FD0D7C"/>
    <w:rsid w:val="00FD0F03"/>
    <w:rsid w:val="00FD0F96"/>
    <w:rsid w:val="00FD0FA0"/>
    <w:rsid w:val="00FD0FA5"/>
    <w:rsid w:val="00FD1055"/>
    <w:rsid w:val="00FD1080"/>
    <w:rsid w:val="00FD1480"/>
    <w:rsid w:val="00FD1614"/>
    <w:rsid w:val="00FD1745"/>
    <w:rsid w:val="00FD19AC"/>
    <w:rsid w:val="00FD1A39"/>
    <w:rsid w:val="00FD1AC5"/>
    <w:rsid w:val="00FD1B11"/>
    <w:rsid w:val="00FD1DDD"/>
    <w:rsid w:val="00FD1E22"/>
    <w:rsid w:val="00FD1F91"/>
    <w:rsid w:val="00FD2294"/>
    <w:rsid w:val="00FD23BB"/>
    <w:rsid w:val="00FD2430"/>
    <w:rsid w:val="00FD267A"/>
    <w:rsid w:val="00FD26A5"/>
    <w:rsid w:val="00FD2780"/>
    <w:rsid w:val="00FD2844"/>
    <w:rsid w:val="00FD2C9E"/>
    <w:rsid w:val="00FD2CEE"/>
    <w:rsid w:val="00FD2FE1"/>
    <w:rsid w:val="00FD3069"/>
    <w:rsid w:val="00FD30C5"/>
    <w:rsid w:val="00FD30C6"/>
    <w:rsid w:val="00FD31ED"/>
    <w:rsid w:val="00FD3244"/>
    <w:rsid w:val="00FD34DE"/>
    <w:rsid w:val="00FD3625"/>
    <w:rsid w:val="00FD37C9"/>
    <w:rsid w:val="00FD37E7"/>
    <w:rsid w:val="00FD38E4"/>
    <w:rsid w:val="00FD390A"/>
    <w:rsid w:val="00FD3B1F"/>
    <w:rsid w:val="00FD3BB0"/>
    <w:rsid w:val="00FD3CDF"/>
    <w:rsid w:val="00FD3D11"/>
    <w:rsid w:val="00FD3DB5"/>
    <w:rsid w:val="00FD3E07"/>
    <w:rsid w:val="00FD3F8D"/>
    <w:rsid w:val="00FD4167"/>
    <w:rsid w:val="00FD41E1"/>
    <w:rsid w:val="00FD4246"/>
    <w:rsid w:val="00FD4255"/>
    <w:rsid w:val="00FD438E"/>
    <w:rsid w:val="00FD43A3"/>
    <w:rsid w:val="00FD4496"/>
    <w:rsid w:val="00FD44B9"/>
    <w:rsid w:val="00FD45FD"/>
    <w:rsid w:val="00FD4789"/>
    <w:rsid w:val="00FD484C"/>
    <w:rsid w:val="00FD49D9"/>
    <w:rsid w:val="00FD4AB3"/>
    <w:rsid w:val="00FD4CFE"/>
    <w:rsid w:val="00FD4D59"/>
    <w:rsid w:val="00FD4DA7"/>
    <w:rsid w:val="00FD4E76"/>
    <w:rsid w:val="00FD4EBA"/>
    <w:rsid w:val="00FD5188"/>
    <w:rsid w:val="00FD55BF"/>
    <w:rsid w:val="00FD5653"/>
    <w:rsid w:val="00FD56D7"/>
    <w:rsid w:val="00FD56EB"/>
    <w:rsid w:val="00FD5754"/>
    <w:rsid w:val="00FD583D"/>
    <w:rsid w:val="00FD587C"/>
    <w:rsid w:val="00FD58C5"/>
    <w:rsid w:val="00FD58EB"/>
    <w:rsid w:val="00FD59FF"/>
    <w:rsid w:val="00FD5AD6"/>
    <w:rsid w:val="00FD5AEA"/>
    <w:rsid w:val="00FD5DB2"/>
    <w:rsid w:val="00FD5DD6"/>
    <w:rsid w:val="00FD5DE4"/>
    <w:rsid w:val="00FD5EB1"/>
    <w:rsid w:val="00FD5F1E"/>
    <w:rsid w:val="00FD5F91"/>
    <w:rsid w:val="00FD60B6"/>
    <w:rsid w:val="00FD62EB"/>
    <w:rsid w:val="00FD6328"/>
    <w:rsid w:val="00FD6427"/>
    <w:rsid w:val="00FD6547"/>
    <w:rsid w:val="00FD667B"/>
    <w:rsid w:val="00FD66C1"/>
    <w:rsid w:val="00FD6818"/>
    <w:rsid w:val="00FD69D1"/>
    <w:rsid w:val="00FD6A18"/>
    <w:rsid w:val="00FD6AC0"/>
    <w:rsid w:val="00FD6B35"/>
    <w:rsid w:val="00FD6B37"/>
    <w:rsid w:val="00FD6B52"/>
    <w:rsid w:val="00FD6B57"/>
    <w:rsid w:val="00FD6B8A"/>
    <w:rsid w:val="00FD6D4C"/>
    <w:rsid w:val="00FD6D79"/>
    <w:rsid w:val="00FD6DAE"/>
    <w:rsid w:val="00FD6DD8"/>
    <w:rsid w:val="00FD6E89"/>
    <w:rsid w:val="00FD6EDB"/>
    <w:rsid w:val="00FD6F62"/>
    <w:rsid w:val="00FD6FED"/>
    <w:rsid w:val="00FD6FF9"/>
    <w:rsid w:val="00FD7035"/>
    <w:rsid w:val="00FD703C"/>
    <w:rsid w:val="00FD7197"/>
    <w:rsid w:val="00FD7388"/>
    <w:rsid w:val="00FD7592"/>
    <w:rsid w:val="00FD75F1"/>
    <w:rsid w:val="00FD76B4"/>
    <w:rsid w:val="00FD76B9"/>
    <w:rsid w:val="00FD76C5"/>
    <w:rsid w:val="00FD76E3"/>
    <w:rsid w:val="00FD7781"/>
    <w:rsid w:val="00FD7844"/>
    <w:rsid w:val="00FD792F"/>
    <w:rsid w:val="00FD7999"/>
    <w:rsid w:val="00FD79B9"/>
    <w:rsid w:val="00FD7A71"/>
    <w:rsid w:val="00FD7A92"/>
    <w:rsid w:val="00FD7AB0"/>
    <w:rsid w:val="00FD7AC3"/>
    <w:rsid w:val="00FD7B30"/>
    <w:rsid w:val="00FD7B52"/>
    <w:rsid w:val="00FD7C35"/>
    <w:rsid w:val="00FD7F91"/>
    <w:rsid w:val="00FE006E"/>
    <w:rsid w:val="00FE0148"/>
    <w:rsid w:val="00FE01EF"/>
    <w:rsid w:val="00FE022C"/>
    <w:rsid w:val="00FE026F"/>
    <w:rsid w:val="00FE039A"/>
    <w:rsid w:val="00FE04AC"/>
    <w:rsid w:val="00FE04D6"/>
    <w:rsid w:val="00FE062B"/>
    <w:rsid w:val="00FE0669"/>
    <w:rsid w:val="00FE0787"/>
    <w:rsid w:val="00FE0822"/>
    <w:rsid w:val="00FE08E1"/>
    <w:rsid w:val="00FE098C"/>
    <w:rsid w:val="00FE09CE"/>
    <w:rsid w:val="00FE0A1D"/>
    <w:rsid w:val="00FE0B03"/>
    <w:rsid w:val="00FE0CE5"/>
    <w:rsid w:val="00FE0CF9"/>
    <w:rsid w:val="00FE0DA5"/>
    <w:rsid w:val="00FE0E7E"/>
    <w:rsid w:val="00FE1078"/>
    <w:rsid w:val="00FE1101"/>
    <w:rsid w:val="00FE117F"/>
    <w:rsid w:val="00FE125D"/>
    <w:rsid w:val="00FE135C"/>
    <w:rsid w:val="00FE1509"/>
    <w:rsid w:val="00FE168F"/>
    <w:rsid w:val="00FE1793"/>
    <w:rsid w:val="00FE17EB"/>
    <w:rsid w:val="00FE18AB"/>
    <w:rsid w:val="00FE1985"/>
    <w:rsid w:val="00FE1A62"/>
    <w:rsid w:val="00FE1B44"/>
    <w:rsid w:val="00FE1D60"/>
    <w:rsid w:val="00FE1F1D"/>
    <w:rsid w:val="00FE1F3E"/>
    <w:rsid w:val="00FE1FDF"/>
    <w:rsid w:val="00FE20A5"/>
    <w:rsid w:val="00FE20A8"/>
    <w:rsid w:val="00FE25CD"/>
    <w:rsid w:val="00FE2606"/>
    <w:rsid w:val="00FE27EE"/>
    <w:rsid w:val="00FE28E2"/>
    <w:rsid w:val="00FE2A76"/>
    <w:rsid w:val="00FE2A83"/>
    <w:rsid w:val="00FE2B94"/>
    <w:rsid w:val="00FE2E89"/>
    <w:rsid w:val="00FE2ED8"/>
    <w:rsid w:val="00FE30B3"/>
    <w:rsid w:val="00FE32A9"/>
    <w:rsid w:val="00FE32D1"/>
    <w:rsid w:val="00FE335D"/>
    <w:rsid w:val="00FE34CC"/>
    <w:rsid w:val="00FE353F"/>
    <w:rsid w:val="00FE3561"/>
    <w:rsid w:val="00FE3619"/>
    <w:rsid w:val="00FE3674"/>
    <w:rsid w:val="00FE387A"/>
    <w:rsid w:val="00FE3B92"/>
    <w:rsid w:val="00FE3C9B"/>
    <w:rsid w:val="00FE3D52"/>
    <w:rsid w:val="00FE3F41"/>
    <w:rsid w:val="00FE3FA1"/>
    <w:rsid w:val="00FE40C2"/>
    <w:rsid w:val="00FE4243"/>
    <w:rsid w:val="00FE4250"/>
    <w:rsid w:val="00FE4274"/>
    <w:rsid w:val="00FE42B1"/>
    <w:rsid w:val="00FE4357"/>
    <w:rsid w:val="00FE43F0"/>
    <w:rsid w:val="00FE4454"/>
    <w:rsid w:val="00FE4503"/>
    <w:rsid w:val="00FE4584"/>
    <w:rsid w:val="00FE4585"/>
    <w:rsid w:val="00FE45C6"/>
    <w:rsid w:val="00FE45F4"/>
    <w:rsid w:val="00FE4693"/>
    <w:rsid w:val="00FE473D"/>
    <w:rsid w:val="00FE47EF"/>
    <w:rsid w:val="00FE486C"/>
    <w:rsid w:val="00FE48B7"/>
    <w:rsid w:val="00FE49CB"/>
    <w:rsid w:val="00FE4A25"/>
    <w:rsid w:val="00FE4A32"/>
    <w:rsid w:val="00FE4A60"/>
    <w:rsid w:val="00FE4AF2"/>
    <w:rsid w:val="00FE4B3A"/>
    <w:rsid w:val="00FE4CF8"/>
    <w:rsid w:val="00FE4D68"/>
    <w:rsid w:val="00FE4E28"/>
    <w:rsid w:val="00FE4FC7"/>
    <w:rsid w:val="00FE50AD"/>
    <w:rsid w:val="00FE5149"/>
    <w:rsid w:val="00FE541F"/>
    <w:rsid w:val="00FE54CC"/>
    <w:rsid w:val="00FE54E5"/>
    <w:rsid w:val="00FE5554"/>
    <w:rsid w:val="00FE5891"/>
    <w:rsid w:val="00FE5AC3"/>
    <w:rsid w:val="00FE5AE9"/>
    <w:rsid w:val="00FE5AF9"/>
    <w:rsid w:val="00FE5B5F"/>
    <w:rsid w:val="00FE5C55"/>
    <w:rsid w:val="00FE5CA3"/>
    <w:rsid w:val="00FE5E61"/>
    <w:rsid w:val="00FE5F9A"/>
    <w:rsid w:val="00FE5FAA"/>
    <w:rsid w:val="00FE6078"/>
    <w:rsid w:val="00FE618C"/>
    <w:rsid w:val="00FE620F"/>
    <w:rsid w:val="00FE6339"/>
    <w:rsid w:val="00FE6539"/>
    <w:rsid w:val="00FE656A"/>
    <w:rsid w:val="00FE65B4"/>
    <w:rsid w:val="00FE667D"/>
    <w:rsid w:val="00FE67AC"/>
    <w:rsid w:val="00FE67D2"/>
    <w:rsid w:val="00FE6895"/>
    <w:rsid w:val="00FE68E3"/>
    <w:rsid w:val="00FE6977"/>
    <w:rsid w:val="00FE6AD3"/>
    <w:rsid w:val="00FE6B2A"/>
    <w:rsid w:val="00FE6B79"/>
    <w:rsid w:val="00FE6B8D"/>
    <w:rsid w:val="00FE6E53"/>
    <w:rsid w:val="00FE6E8A"/>
    <w:rsid w:val="00FE7049"/>
    <w:rsid w:val="00FE70C3"/>
    <w:rsid w:val="00FE7111"/>
    <w:rsid w:val="00FE7183"/>
    <w:rsid w:val="00FE7235"/>
    <w:rsid w:val="00FE73DF"/>
    <w:rsid w:val="00FE7473"/>
    <w:rsid w:val="00FE7549"/>
    <w:rsid w:val="00FE75F4"/>
    <w:rsid w:val="00FE76B9"/>
    <w:rsid w:val="00FE771B"/>
    <w:rsid w:val="00FE7A08"/>
    <w:rsid w:val="00FE7A20"/>
    <w:rsid w:val="00FE7D16"/>
    <w:rsid w:val="00FE7DD6"/>
    <w:rsid w:val="00FF0073"/>
    <w:rsid w:val="00FF024E"/>
    <w:rsid w:val="00FF0255"/>
    <w:rsid w:val="00FF05F3"/>
    <w:rsid w:val="00FF07F2"/>
    <w:rsid w:val="00FF083E"/>
    <w:rsid w:val="00FF08AE"/>
    <w:rsid w:val="00FF0A3A"/>
    <w:rsid w:val="00FF0ADB"/>
    <w:rsid w:val="00FF0C70"/>
    <w:rsid w:val="00FF0D58"/>
    <w:rsid w:val="00FF114C"/>
    <w:rsid w:val="00FF1172"/>
    <w:rsid w:val="00FF1186"/>
    <w:rsid w:val="00FF11C7"/>
    <w:rsid w:val="00FF1330"/>
    <w:rsid w:val="00FF133B"/>
    <w:rsid w:val="00FF1436"/>
    <w:rsid w:val="00FF1466"/>
    <w:rsid w:val="00FF14A1"/>
    <w:rsid w:val="00FF15F1"/>
    <w:rsid w:val="00FF18D5"/>
    <w:rsid w:val="00FF1B5B"/>
    <w:rsid w:val="00FF1D06"/>
    <w:rsid w:val="00FF1D57"/>
    <w:rsid w:val="00FF1D89"/>
    <w:rsid w:val="00FF1E49"/>
    <w:rsid w:val="00FF1F14"/>
    <w:rsid w:val="00FF1FA6"/>
    <w:rsid w:val="00FF1FA8"/>
    <w:rsid w:val="00FF2033"/>
    <w:rsid w:val="00FF20F9"/>
    <w:rsid w:val="00FF20FA"/>
    <w:rsid w:val="00FF210E"/>
    <w:rsid w:val="00FF2114"/>
    <w:rsid w:val="00FF21E0"/>
    <w:rsid w:val="00FF23E5"/>
    <w:rsid w:val="00FF23E8"/>
    <w:rsid w:val="00FF247B"/>
    <w:rsid w:val="00FF24EB"/>
    <w:rsid w:val="00FF2557"/>
    <w:rsid w:val="00FF260D"/>
    <w:rsid w:val="00FF2681"/>
    <w:rsid w:val="00FF26C0"/>
    <w:rsid w:val="00FF28CA"/>
    <w:rsid w:val="00FF2B2D"/>
    <w:rsid w:val="00FF2C18"/>
    <w:rsid w:val="00FF2C84"/>
    <w:rsid w:val="00FF2CB6"/>
    <w:rsid w:val="00FF2CDE"/>
    <w:rsid w:val="00FF2CFC"/>
    <w:rsid w:val="00FF2E53"/>
    <w:rsid w:val="00FF3036"/>
    <w:rsid w:val="00FF3104"/>
    <w:rsid w:val="00FF326D"/>
    <w:rsid w:val="00FF3299"/>
    <w:rsid w:val="00FF3353"/>
    <w:rsid w:val="00FF34EC"/>
    <w:rsid w:val="00FF34FB"/>
    <w:rsid w:val="00FF34FC"/>
    <w:rsid w:val="00FF367B"/>
    <w:rsid w:val="00FF36D2"/>
    <w:rsid w:val="00FF3930"/>
    <w:rsid w:val="00FF393D"/>
    <w:rsid w:val="00FF39CF"/>
    <w:rsid w:val="00FF3B10"/>
    <w:rsid w:val="00FF3B6A"/>
    <w:rsid w:val="00FF3DF6"/>
    <w:rsid w:val="00FF3E15"/>
    <w:rsid w:val="00FF3E9B"/>
    <w:rsid w:val="00FF3EC9"/>
    <w:rsid w:val="00FF3EEB"/>
    <w:rsid w:val="00FF40BC"/>
    <w:rsid w:val="00FF417D"/>
    <w:rsid w:val="00FF42D2"/>
    <w:rsid w:val="00FF435D"/>
    <w:rsid w:val="00FF43CF"/>
    <w:rsid w:val="00FF447F"/>
    <w:rsid w:val="00FF4498"/>
    <w:rsid w:val="00FF4B29"/>
    <w:rsid w:val="00FF4BE0"/>
    <w:rsid w:val="00FF4C37"/>
    <w:rsid w:val="00FF4DC8"/>
    <w:rsid w:val="00FF4E99"/>
    <w:rsid w:val="00FF4F15"/>
    <w:rsid w:val="00FF4F25"/>
    <w:rsid w:val="00FF505D"/>
    <w:rsid w:val="00FF50BF"/>
    <w:rsid w:val="00FF50E5"/>
    <w:rsid w:val="00FF516D"/>
    <w:rsid w:val="00FF521B"/>
    <w:rsid w:val="00FF525F"/>
    <w:rsid w:val="00FF52D6"/>
    <w:rsid w:val="00FF5309"/>
    <w:rsid w:val="00FF54D4"/>
    <w:rsid w:val="00FF553C"/>
    <w:rsid w:val="00FF568C"/>
    <w:rsid w:val="00FF577D"/>
    <w:rsid w:val="00FF583F"/>
    <w:rsid w:val="00FF5A91"/>
    <w:rsid w:val="00FF5B69"/>
    <w:rsid w:val="00FF5C4A"/>
    <w:rsid w:val="00FF5D44"/>
    <w:rsid w:val="00FF5DC1"/>
    <w:rsid w:val="00FF60E7"/>
    <w:rsid w:val="00FF629E"/>
    <w:rsid w:val="00FF64B2"/>
    <w:rsid w:val="00FF6544"/>
    <w:rsid w:val="00FF654C"/>
    <w:rsid w:val="00FF6587"/>
    <w:rsid w:val="00FF6678"/>
    <w:rsid w:val="00FF6712"/>
    <w:rsid w:val="00FF6778"/>
    <w:rsid w:val="00FF6A57"/>
    <w:rsid w:val="00FF6B7D"/>
    <w:rsid w:val="00FF6BAB"/>
    <w:rsid w:val="00FF6F7A"/>
    <w:rsid w:val="00FF6FA8"/>
    <w:rsid w:val="00FF6FF8"/>
    <w:rsid w:val="00FF715B"/>
    <w:rsid w:val="00FF7256"/>
    <w:rsid w:val="00FF7412"/>
    <w:rsid w:val="00FF745D"/>
    <w:rsid w:val="00FF74B5"/>
    <w:rsid w:val="00FF7525"/>
    <w:rsid w:val="00FF75A1"/>
    <w:rsid w:val="00FF77FA"/>
    <w:rsid w:val="00FF78CA"/>
    <w:rsid w:val="00FF7921"/>
    <w:rsid w:val="00FF7B49"/>
    <w:rsid w:val="00FF7CC4"/>
    <w:rsid w:val="00FF7CE8"/>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8FF878A3-3C5D-457D-88E7-5C9E13D87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04"/>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paragraph" w:styleId="Heading2">
    <w:name w:val="heading 2"/>
    <w:basedOn w:val="Normal"/>
    <w:next w:val="Normal"/>
    <w:link w:val="Heading2Char"/>
    <w:uiPriority w:val="9"/>
    <w:semiHidden/>
    <w:unhideWhenUsed/>
    <w:qFormat/>
    <w:rsid w:val="00887BD5"/>
    <w:pPr>
      <w:keepNext/>
      <w:keepLines/>
      <w:spacing w:before="4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887BD5"/>
    <w:pPr>
      <w:keepNext/>
      <w:keepLines/>
      <w:spacing w:before="40"/>
      <w:outlineLvl w:val="2"/>
    </w:pPr>
    <w:rPr>
      <w:rFonts w:asciiTheme="minorHAnsi" w:eastAsia="Times New Roman" w:hAnsiTheme="minorHAnsi" w:cs="Times New Roman"/>
      <w:color w:val="0F4761"/>
      <w:sz w:val="28"/>
      <w:szCs w:val="28"/>
    </w:rPr>
  </w:style>
  <w:style w:type="paragraph" w:styleId="Heading4">
    <w:name w:val="heading 4"/>
    <w:basedOn w:val="Normal"/>
    <w:next w:val="Normal"/>
    <w:link w:val="Heading4Char"/>
    <w:uiPriority w:val="9"/>
    <w:semiHidden/>
    <w:unhideWhenUsed/>
    <w:qFormat/>
    <w:rsid w:val="00887BD5"/>
    <w:pPr>
      <w:keepNext/>
      <w:keepLines/>
      <w:spacing w:before="40"/>
      <w:outlineLvl w:val="3"/>
    </w:pPr>
    <w:rPr>
      <w:rFonts w:asciiTheme="minorHAnsi" w:eastAsia="Times New Roman" w:hAnsiTheme="minorHAnsi" w:cs="Times New Roman"/>
      <w:i/>
      <w:iCs/>
      <w:color w:val="0F4761"/>
    </w:rPr>
  </w:style>
  <w:style w:type="paragraph" w:styleId="Heading5">
    <w:name w:val="heading 5"/>
    <w:basedOn w:val="Normal"/>
    <w:next w:val="Normal"/>
    <w:link w:val="Heading5Char"/>
    <w:uiPriority w:val="9"/>
    <w:semiHidden/>
    <w:unhideWhenUsed/>
    <w:qFormat/>
    <w:rsid w:val="00887BD5"/>
    <w:pPr>
      <w:keepNext/>
      <w:keepLines/>
      <w:spacing w:before="40"/>
      <w:outlineLvl w:val="4"/>
    </w:pPr>
    <w:rPr>
      <w:rFonts w:asciiTheme="minorHAnsi" w:eastAsia="Times New Roman" w:hAnsiTheme="minorHAnsi" w:cs="Times New Roman"/>
      <w:color w:val="0F4761"/>
    </w:rPr>
  </w:style>
  <w:style w:type="paragraph" w:styleId="Heading6">
    <w:name w:val="heading 6"/>
    <w:basedOn w:val="Normal"/>
    <w:next w:val="Normal"/>
    <w:link w:val="Heading6Char"/>
    <w:uiPriority w:val="9"/>
    <w:semiHidden/>
    <w:unhideWhenUsed/>
    <w:qFormat/>
    <w:rsid w:val="00887BD5"/>
    <w:pPr>
      <w:keepNext/>
      <w:keepLines/>
      <w:spacing w:before="40"/>
      <w:outlineLvl w:val="5"/>
    </w:pPr>
    <w:rPr>
      <w:rFonts w:asciiTheme="minorHAnsi" w:eastAsia="Times New Roman" w:hAnsiTheme="minorHAnsi" w:cs="Times New Roman"/>
      <w:i/>
      <w:iCs/>
      <w:color w:val="595959"/>
    </w:rPr>
  </w:style>
  <w:style w:type="paragraph" w:styleId="Heading7">
    <w:name w:val="heading 7"/>
    <w:basedOn w:val="Normal"/>
    <w:next w:val="Normal"/>
    <w:link w:val="Heading7Char"/>
    <w:uiPriority w:val="9"/>
    <w:semiHidden/>
    <w:unhideWhenUsed/>
    <w:qFormat/>
    <w:rsid w:val="00887BD5"/>
    <w:pPr>
      <w:keepNext/>
      <w:keepLines/>
      <w:spacing w:before="40"/>
      <w:outlineLvl w:val="6"/>
    </w:pPr>
    <w:rPr>
      <w:rFonts w:asciiTheme="minorHAnsi" w:eastAsia="Times New Roman" w:hAnsiTheme="minorHAnsi" w:cs="Times New Roman"/>
      <w:color w:val="595959"/>
    </w:rPr>
  </w:style>
  <w:style w:type="paragraph" w:styleId="Heading8">
    <w:name w:val="heading 8"/>
    <w:basedOn w:val="Normal"/>
    <w:next w:val="Normal"/>
    <w:link w:val="Heading8Char"/>
    <w:uiPriority w:val="9"/>
    <w:semiHidden/>
    <w:unhideWhenUsed/>
    <w:qFormat/>
    <w:rsid w:val="00887BD5"/>
    <w:pPr>
      <w:keepNext/>
      <w:keepLines/>
      <w:spacing w:before="40"/>
      <w:outlineLvl w:val="7"/>
    </w:pPr>
    <w:rPr>
      <w:rFonts w:asciiTheme="minorHAnsi" w:eastAsia="Times New Roman" w:hAnsiTheme="minorHAnsi" w:cs="Times New Roman"/>
      <w:i/>
      <w:iCs/>
      <w:color w:val="272727"/>
    </w:rPr>
  </w:style>
  <w:style w:type="paragraph" w:styleId="Heading9">
    <w:name w:val="heading 9"/>
    <w:basedOn w:val="Normal"/>
    <w:next w:val="Normal"/>
    <w:link w:val="Heading9Char"/>
    <w:uiPriority w:val="9"/>
    <w:semiHidden/>
    <w:unhideWhenUsed/>
    <w:qFormat/>
    <w:rsid w:val="00887BD5"/>
    <w:pPr>
      <w:keepNext/>
      <w:keepLines/>
      <w:spacing w:before="40"/>
      <w:outlineLvl w:val="8"/>
    </w:pPr>
    <w:rPr>
      <w:rFonts w:asciiTheme="minorHAnsi" w:eastAsia="Times New Roman" w:hAnsiTheme="minorHAnsi"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Char Char Char Char,Point 3 Char Char,Footnote text Char,Κείμενο υποσημείωσης Char Char,ESPON Footnote Text Char,Schriftart: 9 pt Char,fn C"/>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Char Char Char Char Char,Point 3 Char Char Char,Footnote text Char Char,Κείμενο υποσημείωσης Char Char Char,fn C Char"/>
    <w:basedOn w:val="DefaultParagraphFont"/>
    <w:link w:val="FootnoteText"/>
    <w:uiPriority w:val="99"/>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unhideWhenUsed/>
    <w:rsid w:val="004E5182"/>
    <w:rPr>
      <w:sz w:val="20"/>
      <w:szCs w:val="20"/>
    </w:rPr>
  </w:style>
  <w:style w:type="character" w:customStyle="1" w:styleId="CommentTextChar">
    <w:name w:val="Comment Text Char"/>
    <w:basedOn w:val="DefaultParagraphFont"/>
    <w:link w:val="CommentText"/>
    <w:uiPriority w:val="99"/>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 w:type="table" w:styleId="GridTable4-Accent5">
    <w:name w:val="Grid Table 4 Accent 5"/>
    <w:basedOn w:val="TableNormal"/>
    <w:uiPriority w:val="49"/>
    <w:rsid w:val="0025381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Heading21">
    <w:name w:val="Heading 21"/>
    <w:basedOn w:val="Normal"/>
    <w:next w:val="Normal"/>
    <w:uiPriority w:val="9"/>
    <w:semiHidden/>
    <w:unhideWhenUsed/>
    <w:qFormat/>
    <w:rsid w:val="00887BD5"/>
    <w:pPr>
      <w:keepNext/>
      <w:keepLines/>
      <w:spacing w:before="160" w:after="80" w:line="259" w:lineRule="auto"/>
      <w:outlineLvl w:val="1"/>
    </w:pPr>
    <w:rPr>
      <w:rFonts w:ascii="Aptos Display" w:eastAsia="Times New Roman" w:hAnsi="Aptos Display" w:cs="Times New Roman"/>
      <w:color w:val="0F4761"/>
      <w:kern w:val="2"/>
      <w:sz w:val="32"/>
      <w:szCs w:val="32"/>
      <w:lang w:val="el-GR"/>
      <w14:ligatures w14:val="standardContextual"/>
    </w:rPr>
  </w:style>
  <w:style w:type="paragraph" w:customStyle="1" w:styleId="Heading31">
    <w:name w:val="Heading 31"/>
    <w:basedOn w:val="Normal"/>
    <w:next w:val="Normal"/>
    <w:uiPriority w:val="9"/>
    <w:semiHidden/>
    <w:unhideWhenUsed/>
    <w:qFormat/>
    <w:rsid w:val="00887BD5"/>
    <w:pPr>
      <w:keepNext/>
      <w:keepLines/>
      <w:spacing w:before="160" w:after="80" w:line="259" w:lineRule="auto"/>
      <w:outlineLvl w:val="2"/>
    </w:pPr>
    <w:rPr>
      <w:rFonts w:ascii="Aptos" w:eastAsia="Times New Roman" w:hAnsi="Aptos" w:cs="Times New Roman"/>
      <w:color w:val="0F4761"/>
      <w:kern w:val="2"/>
      <w:sz w:val="28"/>
      <w:szCs w:val="28"/>
      <w:lang w:val="el-GR"/>
      <w14:ligatures w14:val="standardContextual"/>
    </w:rPr>
  </w:style>
  <w:style w:type="paragraph" w:customStyle="1" w:styleId="Heading41">
    <w:name w:val="Heading 41"/>
    <w:basedOn w:val="Normal"/>
    <w:next w:val="Normal"/>
    <w:uiPriority w:val="9"/>
    <w:semiHidden/>
    <w:unhideWhenUsed/>
    <w:qFormat/>
    <w:rsid w:val="00887BD5"/>
    <w:pPr>
      <w:keepNext/>
      <w:keepLines/>
      <w:spacing w:before="80" w:after="40" w:line="259" w:lineRule="auto"/>
      <w:outlineLvl w:val="3"/>
    </w:pPr>
    <w:rPr>
      <w:rFonts w:ascii="Aptos" w:eastAsia="Times New Roman" w:hAnsi="Aptos" w:cs="Times New Roman"/>
      <w:i/>
      <w:iCs/>
      <w:color w:val="0F4761"/>
      <w:kern w:val="2"/>
      <w:sz w:val="22"/>
      <w:szCs w:val="22"/>
      <w:lang w:val="el-GR"/>
      <w14:ligatures w14:val="standardContextual"/>
    </w:rPr>
  </w:style>
  <w:style w:type="paragraph" w:customStyle="1" w:styleId="Heading51">
    <w:name w:val="Heading 51"/>
    <w:basedOn w:val="Normal"/>
    <w:next w:val="Normal"/>
    <w:uiPriority w:val="9"/>
    <w:semiHidden/>
    <w:unhideWhenUsed/>
    <w:qFormat/>
    <w:rsid w:val="00887BD5"/>
    <w:pPr>
      <w:keepNext/>
      <w:keepLines/>
      <w:spacing w:before="80" w:after="40" w:line="259" w:lineRule="auto"/>
      <w:outlineLvl w:val="4"/>
    </w:pPr>
    <w:rPr>
      <w:rFonts w:ascii="Aptos" w:eastAsia="Times New Roman" w:hAnsi="Aptos" w:cs="Times New Roman"/>
      <w:color w:val="0F4761"/>
      <w:kern w:val="2"/>
      <w:sz w:val="22"/>
      <w:szCs w:val="22"/>
      <w:lang w:val="el-GR"/>
      <w14:ligatures w14:val="standardContextual"/>
    </w:rPr>
  </w:style>
  <w:style w:type="paragraph" w:customStyle="1" w:styleId="Heading61">
    <w:name w:val="Heading 61"/>
    <w:basedOn w:val="Normal"/>
    <w:next w:val="Normal"/>
    <w:uiPriority w:val="9"/>
    <w:semiHidden/>
    <w:unhideWhenUsed/>
    <w:qFormat/>
    <w:rsid w:val="00887BD5"/>
    <w:pPr>
      <w:keepNext/>
      <w:keepLines/>
      <w:spacing w:before="40" w:line="259" w:lineRule="auto"/>
      <w:outlineLvl w:val="5"/>
    </w:pPr>
    <w:rPr>
      <w:rFonts w:ascii="Aptos" w:eastAsia="Times New Roman" w:hAnsi="Aptos" w:cs="Times New Roman"/>
      <w:i/>
      <w:iCs/>
      <w:color w:val="595959"/>
      <w:kern w:val="2"/>
      <w:sz w:val="22"/>
      <w:szCs w:val="22"/>
      <w:lang w:val="el-GR"/>
      <w14:ligatures w14:val="standardContextual"/>
    </w:rPr>
  </w:style>
  <w:style w:type="paragraph" w:customStyle="1" w:styleId="Heading71">
    <w:name w:val="Heading 71"/>
    <w:basedOn w:val="Normal"/>
    <w:next w:val="Normal"/>
    <w:uiPriority w:val="9"/>
    <w:semiHidden/>
    <w:unhideWhenUsed/>
    <w:qFormat/>
    <w:rsid w:val="00887BD5"/>
    <w:pPr>
      <w:keepNext/>
      <w:keepLines/>
      <w:spacing w:before="40" w:line="259" w:lineRule="auto"/>
      <w:outlineLvl w:val="6"/>
    </w:pPr>
    <w:rPr>
      <w:rFonts w:ascii="Aptos" w:eastAsia="Times New Roman" w:hAnsi="Aptos" w:cs="Times New Roman"/>
      <w:color w:val="595959"/>
      <w:kern w:val="2"/>
      <w:sz w:val="22"/>
      <w:szCs w:val="22"/>
      <w:lang w:val="el-GR"/>
      <w14:ligatures w14:val="standardContextual"/>
    </w:rPr>
  </w:style>
  <w:style w:type="paragraph" w:customStyle="1" w:styleId="Heading81">
    <w:name w:val="Heading 81"/>
    <w:basedOn w:val="Normal"/>
    <w:next w:val="Normal"/>
    <w:uiPriority w:val="9"/>
    <w:semiHidden/>
    <w:unhideWhenUsed/>
    <w:qFormat/>
    <w:rsid w:val="00887BD5"/>
    <w:pPr>
      <w:keepNext/>
      <w:keepLines/>
      <w:spacing w:line="259" w:lineRule="auto"/>
      <w:outlineLvl w:val="7"/>
    </w:pPr>
    <w:rPr>
      <w:rFonts w:ascii="Aptos" w:eastAsia="Times New Roman" w:hAnsi="Aptos" w:cs="Times New Roman"/>
      <w:i/>
      <w:iCs/>
      <w:color w:val="272727"/>
      <w:kern w:val="2"/>
      <w:sz w:val="22"/>
      <w:szCs w:val="22"/>
      <w:lang w:val="el-GR"/>
      <w14:ligatures w14:val="standardContextual"/>
    </w:rPr>
  </w:style>
  <w:style w:type="paragraph" w:customStyle="1" w:styleId="Heading91">
    <w:name w:val="Heading 91"/>
    <w:basedOn w:val="Normal"/>
    <w:next w:val="Normal"/>
    <w:uiPriority w:val="9"/>
    <w:semiHidden/>
    <w:unhideWhenUsed/>
    <w:qFormat/>
    <w:rsid w:val="00887BD5"/>
    <w:pPr>
      <w:keepNext/>
      <w:keepLines/>
      <w:spacing w:line="259" w:lineRule="auto"/>
      <w:outlineLvl w:val="8"/>
    </w:pPr>
    <w:rPr>
      <w:rFonts w:ascii="Aptos" w:eastAsia="Times New Roman" w:hAnsi="Aptos" w:cs="Times New Roman"/>
      <w:color w:val="272727"/>
      <w:kern w:val="2"/>
      <w:sz w:val="22"/>
      <w:szCs w:val="22"/>
      <w:lang w:val="el-GR"/>
      <w14:ligatures w14:val="standardContextual"/>
    </w:rPr>
  </w:style>
  <w:style w:type="numbering" w:customStyle="1" w:styleId="NoList1">
    <w:name w:val="No List1"/>
    <w:next w:val="NoList"/>
    <w:uiPriority w:val="99"/>
    <w:semiHidden/>
    <w:unhideWhenUsed/>
    <w:rsid w:val="00887BD5"/>
  </w:style>
  <w:style w:type="character" w:customStyle="1" w:styleId="Heading2Char">
    <w:name w:val="Heading 2 Char"/>
    <w:basedOn w:val="DefaultParagraphFont"/>
    <w:link w:val="Heading2"/>
    <w:uiPriority w:val="9"/>
    <w:semiHidden/>
    <w:rsid w:val="00887BD5"/>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887BD5"/>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887BD5"/>
    <w:rPr>
      <w:rFonts w:eastAsia="Times New Roman" w:cs="Times New Roman"/>
      <w:i/>
      <w:iCs/>
      <w:color w:val="0F4761"/>
    </w:rPr>
  </w:style>
  <w:style w:type="character" w:customStyle="1" w:styleId="Heading5Char">
    <w:name w:val="Heading 5 Char"/>
    <w:basedOn w:val="DefaultParagraphFont"/>
    <w:link w:val="Heading5"/>
    <w:uiPriority w:val="9"/>
    <w:semiHidden/>
    <w:rsid w:val="00887BD5"/>
    <w:rPr>
      <w:rFonts w:eastAsia="Times New Roman" w:cs="Times New Roman"/>
      <w:color w:val="0F4761"/>
    </w:rPr>
  </w:style>
  <w:style w:type="character" w:customStyle="1" w:styleId="Heading6Char">
    <w:name w:val="Heading 6 Char"/>
    <w:basedOn w:val="DefaultParagraphFont"/>
    <w:link w:val="Heading6"/>
    <w:uiPriority w:val="9"/>
    <w:semiHidden/>
    <w:rsid w:val="00887BD5"/>
    <w:rPr>
      <w:rFonts w:eastAsia="Times New Roman" w:cs="Times New Roman"/>
      <w:i/>
      <w:iCs/>
      <w:color w:val="595959"/>
    </w:rPr>
  </w:style>
  <w:style w:type="character" w:customStyle="1" w:styleId="Heading7Char">
    <w:name w:val="Heading 7 Char"/>
    <w:basedOn w:val="DefaultParagraphFont"/>
    <w:link w:val="Heading7"/>
    <w:uiPriority w:val="9"/>
    <w:semiHidden/>
    <w:rsid w:val="00887BD5"/>
    <w:rPr>
      <w:rFonts w:eastAsia="Times New Roman" w:cs="Times New Roman"/>
      <w:color w:val="595959"/>
    </w:rPr>
  </w:style>
  <w:style w:type="character" w:customStyle="1" w:styleId="Heading8Char">
    <w:name w:val="Heading 8 Char"/>
    <w:basedOn w:val="DefaultParagraphFont"/>
    <w:link w:val="Heading8"/>
    <w:uiPriority w:val="9"/>
    <w:semiHidden/>
    <w:rsid w:val="00887BD5"/>
    <w:rPr>
      <w:rFonts w:eastAsia="Times New Roman" w:cs="Times New Roman"/>
      <w:i/>
      <w:iCs/>
      <w:color w:val="272727"/>
    </w:rPr>
  </w:style>
  <w:style w:type="character" w:customStyle="1" w:styleId="Heading9Char">
    <w:name w:val="Heading 9 Char"/>
    <w:basedOn w:val="DefaultParagraphFont"/>
    <w:link w:val="Heading9"/>
    <w:uiPriority w:val="9"/>
    <w:semiHidden/>
    <w:rsid w:val="00887BD5"/>
    <w:rPr>
      <w:rFonts w:eastAsia="Times New Roman" w:cs="Times New Roman"/>
      <w:color w:val="272727"/>
    </w:rPr>
  </w:style>
  <w:style w:type="paragraph" w:customStyle="1" w:styleId="Title1">
    <w:name w:val="Title1"/>
    <w:basedOn w:val="Normal"/>
    <w:next w:val="Normal"/>
    <w:uiPriority w:val="10"/>
    <w:qFormat/>
    <w:rsid w:val="00887BD5"/>
    <w:pPr>
      <w:spacing w:after="80"/>
      <w:contextualSpacing/>
    </w:pPr>
    <w:rPr>
      <w:rFonts w:ascii="Aptos Display" w:eastAsia="Times New Roman" w:hAnsi="Aptos Display" w:cs="Times New Roman"/>
      <w:spacing w:val="-10"/>
      <w:kern w:val="28"/>
      <w:sz w:val="56"/>
      <w:szCs w:val="56"/>
      <w:lang w:val="el-GR"/>
      <w14:ligatures w14:val="standardContextual"/>
    </w:rPr>
  </w:style>
  <w:style w:type="character" w:customStyle="1" w:styleId="TitleChar">
    <w:name w:val="Title Char"/>
    <w:basedOn w:val="DefaultParagraphFont"/>
    <w:link w:val="Title"/>
    <w:uiPriority w:val="10"/>
    <w:rsid w:val="00887BD5"/>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887BD5"/>
    <w:pPr>
      <w:numPr>
        <w:ilvl w:val="1"/>
      </w:numPr>
      <w:spacing w:after="160" w:line="259" w:lineRule="auto"/>
    </w:pPr>
    <w:rPr>
      <w:rFonts w:ascii="Aptos" w:eastAsia="Times New Roman" w:hAnsi="Aptos" w:cs="Times New Roman"/>
      <w:color w:val="595959"/>
      <w:spacing w:val="15"/>
      <w:kern w:val="2"/>
      <w:sz w:val="28"/>
      <w:szCs w:val="28"/>
      <w:lang w:val="el-GR"/>
      <w14:ligatures w14:val="standardContextual"/>
    </w:rPr>
  </w:style>
  <w:style w:type="character" w:customStyle="1" w:styleId="SubtitleChar">
    <w:name w:val="Subtitle Char"/>
    <w:basedOn w:val="DefaultParagraphFont"/>
    <w:link w:val="Subtitle"/>
    <w:uiPriority w:val="11"/>
    <w:rsid w:val="00887BD5"/>
    <w:rPr>
      <w:rFonts w:eastAsia="Times New Roman" w:cs="Times New Roman"/>
      <w:color w:val="595959"/>
      <w:spacing w:val="15"/>
      <w:sz w:val="28"/>
      <w:szCs w:val="28"/>
    </w:rPr>
  </w:style>
  <w:style w:type="paragraph" w:customStyle="1" w:styleId="Quote1">
    <w:name w:val="Quote1"/>
    <w:basedOn w:val="Normal"/>
    <w:next w:val="Normal"/>
    <w:uiPriority w:val="29"/>
    <w:qFormat/>
    <w:rsid w:val="00887BD5"/>
    <w:pPr>
      <w:spacing w:before="160" w:after="160" w:line="259" w:lineRule="auto"/>
      <w:jc w:val="center"/>
    </w:pPr>
    <w:rPr>
      <w:rFonts w:ascii="Aptos" w:hAnsi="Aptos"/>
      <w:i/>
      <w:iCs/>
      <w:color w:val="404040"/>
      <w:kern w:val="2"/>
      <w:sz w:val="22"/>
      <w:szCs w:val="22"/>
      <w:lang w:val="el-GR"/>
      <w14:ligatures w14:val="standardContextual"/>
    </w:rPr>
  </w:style>
  <w:style w:type="character" w:customStyle="1" w:styleId="QuoteChar">
    <w:name w:val="Quote Char"/>
    <w:basedOn w:val="DefaultParagraphFont"/>
    <w:link w:val="Quote"/>
    <w:uiPriority w:val="29"/>
    <w:rsid w:val="00887BD5"/>
    <w:rPr>
      <w:i/>
      <w:iCs/>
      <w:color w:val="404040"/>
    </w:rPr>
  </w:style>
  <w:style w:type="character" w:customStyle="1" w:styleId="IntenseEmphasis1">
    <w:name w:val="Intense Emphasis1"/>
    <w:basedOn w:val="DefaultParagraphFont"/>
    <w:uiPriority w:val="21"/>
    <w:qFormat/>
    <w:rsid w:val="00887BD5"/>
    <w:rPr>
      <w:i/>
      <w:iCs/>
      <w:color w:val="0F4761"/>
    </w:rPr>
  </w:style>
  <w:style w:type="paragraph" w:customStyle="1" w:styleId="IntenseQuote1">
    <w:name w:val="Intense Quote1"/>
    <w:basedOn w:val="Normal"/>
    <w:next w:val="Normal"/>
    <w:uiPriority w:val="30"/>
    <w:qFormat/>
    <w:rsid w:val="00887BD5"/>
    <w:pPr>
      <w:pBdr>
        <w:top w:val="single" w:sz="4" w:space="10" w:color="0F4761"/>
        <w:bottom w:val="single" w:sz="4" w:space="10" w:color="0F4761"/>
      </w:pBdr>
      <w:spacing w:before="360" w:after="360" w:line="259" w:lineRule="auto"/>
      <w:ind w:left="864" w:right="864"/>
      <w:jc w:val="center"/>
    </w:pPr>
    <w:rPr>
      <w:rFonts w:ascii="Aptos" w:hAnsi="Aptos"/>
      <w:i/>
      <w:iCs/>
      <w:color w:val="0F4761"/>
      <w:kern w:val="2"/>
      <w:sz w:val="22"/>
      <w:szCs w:val="22"/>
      <w:lang w:val="el-GR"/>
      <w14:ligatures w14:val="standardContextual"/>
    </w:rPr>
  </w:style>
  <w:style w:type="character" w:customStyle="1" w:styleId="IntenseQuoteChar">
    <w:name w:val="Intense Quote Char"/>
    <w:basedOn w:val="DefaultParagraphFont"/>
    <w:link w:val="IntenseQuote"/>
    <w:uiPriority w:val="30"/>
    <w:rsid w:val="00887BD5"/>
    <w:rPr>
      <w:i/>
      <w:iCs/>
      <w:color w:val="0F4761"/>
    </w:rPr>
  </w:style>
  <w:style w:type="character" w:customStyle="1" w:styleId="IntenseReference1">
    <w:name w:val="Intense Reference1"/>
    <w:basedOn w:val="DefaultParagraphFont"/>
    <w:uiPriority w:val="32"/>
    <w:qFormat/>
    <w:rsid w:val="00887BD5"/>
    <w:rPr>
      <w:b/>
      <w:bCs/>
      <w:smallCaps/>
      <w:color w:val="0F4761"/>
      <w:spacing w:val="5"/>
    </w:rPr>
  </w:style>
  <w:style w:type="table" w:customStyle="1" w:styleId="TableGrid1">
    <w:name w:val="Table Grid1"/>
    <w:basedOn w:val="TableNormal"/>
    <w:next w:val="TableGrid"/>
    <w:uiPriority w:val="39"/>
    <w:rsid w:val="00887BD5"/>
    <w:rPr>
      <w:kern w:val="2"/>
      <w:sz w:val="22"/>
      <w:szCs w:val="22"/>
      <w:lang w:val="el-G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7BD5"/>
    <w:rPr>
      <w:b/>
      <w:bCs/>
    </w:rPr>
  </w:style>
  <w:style w:type="character" w:customStyle="1" w:styleId="Heading2Char1">
    <w:name w:val="Heading 2 Char1"/>
    <w:basedOn w:val="DefaultParagraphFont"/>
    <w:uiPriority w:val="9"/>
    <w:semiHidden/>
    <w:rsid w:val="00887BD5"/>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887BD5"/>
    <w:rPr>
      <w:rFonts w:asciiTheme="majorHAnsi" w:eastAsiaTheme="majorEastAsia" w:hAnsiTheme="majorHAnsi" w:cstheme="majorBidi"/>
      <w:color w:val="1F3763" w:themeColor="accent1" w:themeShade="7F"/>
    </w:rPr>
  </w:style>
  <w:style w:type="character" w:customStyle="1" w:styleId="Heading4Char1">
    <w:name w:val="Heading 4 Char1"/>
    <w:basedOn w:val="DefaultParagraphFont"/>
    <w:uiPriority w:val="9"/>
    <w:semiHidden/>
    <w:rsid w:val="00887BD5"/>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887BD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87BD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87BD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87BD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87BD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87BD5"/>
    <w:pPr>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887B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7BD5"/>
    <w:pPr>
      <w:numPr>
        <w:ilvl w:val="1"/>
      </w:numPr>
      <w:spacing w:after="160"/>
    </w:pPr>
    <w:rPr>
      <w:rFonts w:asciiTheme="minorHAnsi" w:eastAsia="Times New Roman" w:hAnsiTheme="minorHAnsi" w:cs="Times New Roman"/>
      <w:color w:val="595959"/>
      <w:spacing w:val="15"/>
      <w:sz w:val="28"/>
      <w:szCs w:val="28"/>
    </w:rPr>
  </w:style>
  <w:style w:type="character" w:customStyle="1" w:styleId="SubtitleChar1">
    <w:name w:val="Subtitle Char1"/>
    <w:basedOn w:val="DefaultParagraphFont"/>
    <w:uiPriority w:val="11"/>
    <w:rsid w:val="00887BD5"/>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887BD5"/>
    <w:pPr>
      <w:spacing w:before="200" w:after="160"/>
      <w:ind w:left="864" w:right="864"/>
      <w:jc w:val="center"/>
    </w:pPr>
    <w:rPr>
      <w:rFonts w:asciiTheme="minorHAnsi" w:hAnsiTheme="minorHAnsi"/>
      <w:i/>
      <w:iCs/>
      <w:color w:val="404040"/>
    </w:rPr>
  </w:style>
  <w:style w:type="character" w:customStyle="1" w:styleId="QuoteChar1">
    <w:name w:val="Quote Char1"/>
    <w:basedOn w:val="DefaultParagraphFont"/>
    <w:uiPriority w:val="29"/>
    <w:rsid w:val="00887BD5"/>
    <w:rPr>
      <w:rFonts w:ascii="Eurobank Sans" w:hAnsi="Eurobank Sans"/>
      <w:i/>
      <w:iCs/>
      <w:color w:val="404040" w:themeColor="text1" w:themeTint="BF"/>
    </w:rPr>
  </w:style>
  <w:style w:type="character" w:styleId="IntenseEmphasis">
    <w:name w:val="Intense Emphasis"/>
    <w:basedOn w:val="DefaultParagraphFont"/>
    <w:uiPriority w:val="21"/>
    <w:qFormat/>
    <w:rsid w:val="00887BD5"/>
    <w:rPr>
      <w:i/>
      <w:iCs/>
      <w:color w:val="4472C4" w:themeColor="accent1"/>
    </w:rPr>
  </w:style>
  <w:style w:type="paragraph" w:styleId="IntenseQuote">
    <w:name w:val="Intense Quote"/>
    <w:basedOn w:val="Normal"/>
    <w:next w:val="Normal"/>
    <w:link w:val="IntenseQuoteChar"/>
    <w:uiPriority w:val="30"/>
    <w:qFormat/>
    <w:rsid w:val="00887BD5"/>
    <w:pPr>
      <w:pBdr>
        <w:top w:val="single" w:sz="4" w:space="10" w:color="4472C4" w:themeColor="accent1"/>
        <w:bottom w:val="single" w:sz="4" w:space="10" w:color="4472C4" w:themeColor="accent1"/>
      </w:pBdr>
      <w:spacing w:before="360" w:after="360"/>
      <w:ind w:left="864" w:right="864"/>
      <w:jc w:val="center"/>
    </w:pPr>
    <w:rPr>
      <w:rFonts w:asciiTheme="minorHAnsi" w:hAnsiTheme="minorHAnsi"/>
      <w:i/>
      <w:iCs/>
      <w:color w:val="0F4761"/>
    </w:rPr>
  </w:style>
  <w:style w:type="character" w:customStyle="1" w:styleId="IntenseQuoteChar1">
    <w:name w:val="Intense Quote Char1"/>
    <w:basedOn w:val="DefaultParagraphFont"/>
    <w:uiPriority w:val="30"/>
    <w:rsid w:val="00887BD5"/>
    <w:rPr>
      <w:rFonts w:ascii="Eurobank Sans" w:hAnsi="Eurobank Sans"/>
      <w:i/>
      <w:iCs/>
      <w:color w:val="4472C4" w:themeColor="accent1"/>
    </w:rPr>
  </w:style>
  <w:style w:type="character" w:styleId="IntenseReference">
    <w:name w:val="Intense Reference"/>
    <w:basedOn w:val="DefaultParagraphFont"/>
    <w:uiPriority w:val="32"/>
    <w:qFormat/>
    <w:rsid w:val="00887BD5"/>
    <w:rPr>
      <w:b/>
      <w:bCs/>
      <w:smallCaps/>
      <w:color w:val="4472C4" w:themeColor="accent1"/>
      <w:spacing w:val="5"/>
    </w:rPr>
  </w:style>
  <w:style w:type="paragraph" w:styleId="Revision">
    <w:name w:val="Revision"/>
    <w:hidden/>
    <w:uiPriority w:val="99"/>
    <w:semiHidden/>
    <w:rsid w:val="00160A3A"/>
    <w:rPr>
      <w:rFonts w:ascii="Eurobank Sans" w:hAnsi="Eurobank Sans"/>
    </w:rPr>
  </w:style>
  <w:style w:type="character" w:styleId="CommentReference">
    <w:name w:val="annotation reference"/>
    <w:basedOn w:val="DefaultParagraphFont"/>
    <w:uiPriority w:val="99"/>
    <w:semiHidden/>
    <w:unhideWhenUsed/>
    <w:rsid w:val="008D529D"/>
    <w:rPr>
      <w:sz w:val="16"/>
      <w:szCs w:val="16"/>
    </w:rPr>
  </w:style>
  <w:style w:type="paragraph" w:styleId="CommentSubject">
    <w:name w:val="annotation subject"/>
    <w:basedOn w:val="CommentText"/>
    <w:next w:val="CommentText"/>
    <w:link w:val="CommentSubjectChar"/>
    <w:uiPriority w:val="99"/>
    <w:semiHidden/>
    <w:unhideWhenUsed/>
    <w:rsid w:val="008D529D"/>
    <w:rPr>
      <w:b/>
      <w:bCs/>
    </w:rPr>
  </w:style>
  <w:style w:type="character" w:customStyle="1" w:styleId="CommentSubjectChar">
    <w:name w:val="Comment Subject Char"/>
    <w:basedOn w:val="CommentTextChar"/>
    <w:link w:val="CommentSubject"/>
    <w:uiPriority w:val="99"/>
    <w:semiHidden/>
    <w:rsid w:val="008D529D"/>
    <w:rPr>
      <w:rFonts w:ascii="Eurobank Sans" w:hAnsi="Eurobank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134683062">
      <w:bodyDiv w:val="1"/>
      <w:marLeft w:val="0"/>
      <w:marRight w:val="0"/>
      <w:marTop w:val="0"/>
      <w:marBottom w:val="0"/>
      <w:divBdr>
        <w:top w:val="none" w:sz="0" w:space="0" w:color="auto"/>
        <w:left w:val="none" w:sz="0" w:space="0" w:color="auto"/>
        <w:bottom w:val="none" w:sz="0" w:space="0" w:color="auto"/>
        <w:right w:val="none" w:sz="0" w:space="0" w:color="auto"/>
      </w:divBdr>
    </w:div>
    <w:div w:id="203566289">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84047582">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29629676">
      <w:bodyDiv w:val="1"/>
      <w:marLeft w:val="0"/>
      <w:marRight w:val="0"/>
      <w:marTop w:val="0"/>
      <w:marBottom w:val="0"/>
      <w:divBdr>
        <w:top w:val="none" w:sz="0" w:space="0" w:color="auto"/>
        <w:left w:val="none" w:sz="0" w:space="0" w:color="auto"/>
        <w:bottom w:val="none" w:sz="0" w:space="0" w:color="auto"/>
        <w:right w:val="none" w:sz="0" w:space="0" w:color="auto"/>
      </w:divBdr>
    </w:div>
    <w:div w:id="642927004">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87621">
      <w:bodyDiv w:val="1"/>
      <w:marLeft w:val="0"/>
      <w:marRight w:val="0"/>
      <w:marTop w:val="0"/>
      <w:marBottom w:val="0"/>
      <w:divBdr>
        <w:top w:val="none" w:sz="0" w:space="0" w:color="auto"/>
        <w:left w:val="none" w:sz="0" w:space="0" w:color="auto"/>
        <w:bottom w:val="none" w:sz="0" w:space="0" w:color="auto"/>
        <w:right w:val="none" w:sz="0" w:space="0" w:color="auto"/>
      </w:divBdr>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48418331">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13564959">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28382850">
      <w:bodyDiv w:val="1"/>
      <w:marLeft w:val="0"/>
      <w:marRight w:val="0"/>
      <w:marTop w:val="0"/>
      <w:marBottom w:val="0"/>
      <w:divBdr>
        <w:top w:val="none" w:sz="0" w:space="0" w:color="auto"/>
        <w:left w:val="none" w:sz="0" w:space="0" w:color="auto"/>
        <w:bottom w:val="none" w:sz="0" w:space="0" w:color="auto"/>
        <w:right w:val="none" w:sz="0" w:space="0" w:color="auto"/>
      </w:divBdr>
    </w:div>
    <w:div w:id="1433431011">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06811997">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04359951">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 w:id="2126074981">
      <w:bodyDiv w:val="1"/>
      <w:marLeft w:val="0"/>
      <w:marRight w:val="0"/>
      <w:marTop w:val="0"/>
      <w:marBottom w:val="0"/>
      <w:divBdr>
        <w:top w:val="none" w:sz="0" w:space="0" w:color="auto"/>
        <w:left w:val="none" w:sz="0" w:space="0" w:color="auto"/>
        <w:bottom w:val="none" w:sz="0" w:space="0" w:color="auto"/>
        <w:right w:val="none" w:sz="0" w:space="0" w:color="auto"/>
      </w:divBdr>
    </w:div>
    <w:div w:id="21347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chart" Target="charts/chart8.xml"/><Relationship Id="rId47" Type="http://schemas.openxmlformats.org/officeDocument/2006/relationships/hyperlink" Target="mailto:tanastasatos@eurobank.gr" TargetMode="External"/><Relationship Id="rId63" Type="http://schemas.openxmlformats.org/officeDocument/2006/relationships/image" Target="media/image31.emf"/><Relationship Id="rId68" Type="http://schemas.openxmlformats.org/officeDocument/2006/relationships/image" Target="media/image22.jpeg"/><Relationship Id="rId84" Type="http://schemas.openxmlformats.org/officeDocument/2006/relationships/footer" Target="footer6.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chart" Target="charts/chart3.xml"/><Relationship Id="rId53" Type="http://schemas.openxmlformats.org/officeDocument/2006/relationships/image" Target="media/image28.jpg"/><Relationship Id="rId58" Type="http://schemas.openxmlformats.org/officeDocument/2006/relationships/hyperlink" Target="mailto:sgogos@eurobank.gr" TargetMode="External"/><Relationship Id="rId74" Type="http://schemas.openxmlformats.org/officeDocument/2006/relationships/image" Target="media/image26.jpeg"/><Relationship Id="rId79" Type="http://schemas.openxmlformats.org/officeDocument/2006/relationships/header" Target="header4.xml"/><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image" Target="media/image26.png"/><Relationship Id="rId64" Type="http://schemas.openxmlformats.org/officeDocument/2006/relationships/hyperlink" Target="mailto:mbensasson@eurobank.gr" TargetMode="External"/><Relationship Id="rId69" Type="http://schemas.openxmlformats.org/officeDocument/2006/relationships/hyperlink" Target="mailto:ppetropoulou@eurobank.gr" TargetMode="External"/><Relationship Id="rId77" Type="http://schemas.openxmlformats.org/officeDocument/2006/relationships/hyperlink" Target="https://www.eurobank.gr/el/omilos/oikonomikes-analuseis/forma-ekdilosis-endiaferontos" TargetMode="External"/><Relationship Id="rId8" Type="http://schemas.openxmlformats.org/officeDocument/2006/relationships/webSettings" Target="webSettings.xml"/><Relationship Id="rId51" Type="http://schemas.openxmlformats.org/officeDocument/2006/relationships/image" Target="media/image27.jpeg"/><Relationship Id="rId72" Type="http://schemas.openxmlformats.org/officeDocument/2006/relationships/hyperlink" Target="mailto:trapanos@eurobank.gr" TargetMode="External"/><Relationship Id="rId80" Type="http://schemas.openxmlformats.org/officeDocument/2006/relationships/header" Target="header5.xml"/><Relationship Id="rId85" Type="http://schemas.openxmlformats.org/officeDocument/2006/relationships/hyperlink" Target="https://www.eurobank.gr/el/omilos/oikonomikes-analusei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chart" Target="charts/chart4.xml"/><Relationship Id="rId46" Type="http://schemas.openxmlformats.org/officeDocument/2006/relationships/image" Target="media/image25.jpeg"/><Relationship Id="rId59" Type="http://schemas.openxmlformats.org/officeDocument/2006/relationships/image" Target="media/image29.jpg"/><Relationship Id="rId67" Type="http://schemas.openxmlformats.org/officeDocument/2006/relationships/image" Target="media/image33.jpg"/><Relationship Id="rId20" Type="http://schemas.openxmlformats.org/officeDocument/2006/relationships/image" Target="media/image8.png"/><Relationship Id="rId41" Type="http://schemas.openxmlformats.org/officeDocument/2006/relationships/chart" Target="charts/chart7.xml"/><Relationship Id="rId62" Type="http://schemas.openxmlformats.org/officeDocument/2006/relationships/hyperlink" Target="mailto:pkoroli@eurobank.gr" TargetMode="External"/><Relationship Id="rId70" Type="http://schemas.openxmlformats.org/officeDocument/2006/relationships/image" Target="media/image34.jpg"/><Relationship Id="rId75" Type="http://schemas.openxmlformats.org/officeDocument/2006/relationships/hyperlink" Target="mailto:tstamatiou@eurobank.gr" TargetMode="External"/><Relationship Id="rId83" Type="http://schemas.openxmlformats.org/officeDocument/2006/relationships/header" Target="header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2.xml"/><Relationship Id="rId49" Type="http://schemas.microsoft.com/office/2007/relationships/hdphoto" Target="media/hdphoto1.wdp"/><Relationship Id="rId57" Type="http://schemas.openxmlformats.org/officeDocument/2006/relationships/image" Target="media/image15.jpe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23.emf"/><Relationship Id="rId52" Type="http://schemas.openxmlformats.org/officeDocument/2006/relationships/hyperlink" Target="mailto:k.vrachimis@eurobank.cyr" TargetMode="External"/><Relationship Id="rId60" Type="http://schemas.openxmlformats.org/officeDocument/2006/relationships/image" Target="media/image17.jpeg"/><Relationship Id="rId65" Type="http://schemas.openxmlformats.org/officeDocument/2006/relationships/image" Target="media/image32.jpeg"/><Relationship Id="rId73" Type="http://schemas.openxmlformats.org/officeDocument/2006/relationships/image" Target="media/image35.jpg"/><Relationship Id="rId78" Type="http://schemas.openxmlformats.org/officeDocument/2006/relationships/hyperlink" Target="https://www.linkedin.com/company/eurobank" TargetMode="External"/><Relationship Id="rId81" Type="http://schemas.openxmlformats.org/officeDocument/2006/relationships/footer" Target="footer4.xml"/><Relationship Id="rId86"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chart" Target="charts/chart5.xml"/><Relationship Id="rId34" Type="http://schemas.openxmlformats.org/officeDocument/2006/relationships/image" Target="media/image22.png"/><Relationship Id="rId50" Type="http://schemas.openxmlformats.org/officeDocument/2006/relationships/hyperlink" Target="mailto:mvassileiadis@eurobank.gr" TargetMode="External"/><Relationship Id="rId76" Type="http://schemas.openxmlformats.org/officeDocument/2006/relationships/hyperlink" Target="https://www.eurobank.gr/en/group/economic-research" TargetMode="External"/><Relationship Id="rId7" Type="http://schemas.openxmlformats.org/officeDocument/2006/relationships/settings" Target="settings.xml"/><Relationship Id="rId71" Type="http://schemas.openxmlformats.org/officeDocument/2006/relationships/image" Target="media/image24.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chart" Target="charts/chart6.xml"/><Relationship Id="rId45" Type="http://schemas.openxmlformats.org/officeDocument/2006/relationships/image" Target="media/image24.jpg"/><Relationship Id="rId66" Type="http://schemas.openxmlformats.org/officeDocument/2006/relationships/hyperlink" Target="mailto:kpeppas@eurobank.gr" TargetMode="External"/><Relationship Id="rId87" Type="http://schemas.openxmlformats.org/officeDocument/2006/relationships/fontTable" Target="fontTable.xml"/><Relationship Id="rId61" Type="http://schemas.openxmlformats.org/officeDocument/2006/relationships/image" Target="media/image30.jpeg"/><Relationship Id="rId82"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hyperlink" Target="mailto:kpeppas@eurobank.g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statistics-explained/index.php?title=Glossary:Current_expenditure" TargetMode="External"/><Relationship Id="rId2" Type="http://schemas.openxmlformats.org/officeDocument/2006/relationships/hyperlink" Target="https://ec.europa.eu/eurostat/cache/metadata/en/gov_rrf_esms.htm" TargetMode="External"/><Relationship Id="rId1" Type="http://schemas.openxmlformats.org/officeDocument/2006/relationships/hyperlink" Target="https://ec.europa.eu/eurostat/statistics-explained/index.php?title=Statistics_related_to_the_Recovery_and_Resilience_Fac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6.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(δα)</c:v>
          </c:tx>
          <c:spPr>
            <a:pattFill prst="pct40">
              <a:fgClr>
                <a:srgbClr val="002060"/>
              </a:fgClr>
              <a:bgClr>
                <a:schemeClr val="bg1"/>
              </a:bgClr>
            </a:pattFill>
            <a:ln w="22225">
              <a:noFill/>
              <a:prstDash val="sysDash"/>
            </a:ln>
            <a:effectLst/>
          </c:spPr>
          <c:invertIfNegative val="0"/>
          <c:dLbls>
            <c:dLbl>
              <c:idx val="80"/>
              <c:layout>
                <c:manualLayout>
                  <c:x val="-5.9817658730158825E-2"/>
                  <c:y val="-3.9771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49-47B4-BECD-B36BE8C606D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gdpq!$A$50:$A$130</c:f>
              <c:strCache>
                <c:ptCount val="81"/>
                <c:pt idx="0">
                  <c:v>2005 Q3</c:v>
                </c:pt>
                <c:pt idx="1">
                  <c:v>2005 Q4</c:v>
                </c:pt>
                <c:pt idx="2">
                  <c:v>2006 Q1</c:v>
                </c:pt>
                <c:pt idx="3">
                  <c:v>2006 Q2</c:v>
                </c:pt>
                <c:pt idx="4">
                  <c:v>2006 Q3</c:v>
                </c:pt>
                <c:pt idx="5">
                  <c:v>2006 Q4</c:v>
                </c:pt>
                <c:pt idx="6">
                  <c:v>2007 Q1</c:v>
                </c:pt>
                <c:pt idx="7">
                  <c:v>2007 Q2</c:v>
                </c:pt>
                <c:pt idx="8">
                  <c:v>2007 Q3</c:v>
                </c:pt>
                <c:pt idx="9">
                  <c:v>2007 Q4</c:v>
                </c:pt>
                <c:pt idx="10">
                  <c:v>2008 Q1</c:v>
                </c:pt>
                <c:pt idx="11">
                  <c:v>2008 Q2</c:v>
                </c:pt>
                <c:pt idx="12">
                  <c:v>2008 Q3</c:v>
                </c:pt>
                <c:pt idx="13">
                  <c:v>2008 Q4</c:v>
                </c:pt>
                <c:pt idx="14">
                  <c:v>2009 Q1</c:v>
                </c:pt>
                <c:pt idx="15">
                  <c:v>2009 Q2</c:v>
                </c:pt>
                <c:pt idx="16">
                  <c:v>2009 Q3</c:v>
                </c:pt>
                <c:pt idx="17">
                  <c:v>2009 Q4</c:v>
                </c:pt>
                <c:pt idx="18">
                  <c:v>2010 Q1</c:v>
                </c:pt>
                <c:pt idx="19">
                  <c:v>2010 Q2</c:v>
                </c:pt>
                <c:pt idx="20">
                  <c:v>2010 Q3</c:v>
                </c:pt>
                <c:pt idx="21">
                  <c:v>2010 Q4</c:v>
                </c:pt>
                <c:pt idx="22">
                  <c:v>2011 Q1</c:v>
                </c:pt>
                <c:pt idx="23">
                  <c:v>2011 Q2</c:v>
                </c:pt>
                <c:pt idx="24">
                  <c:v>2011 Q3</c:v>
                </c:pt>
                <c:pt idx="25">
                  <c:v>2011 Q4</c:v>
                </c:pt>
                <c:pt idx="26">
                  <c:v>2012 Q1</c:v>
                </c:pt>
                <c:pt idx="27">
                  <c:v>2012 Q2</c:v>
                </c:pt>
                <c:pt idx="28">
                  <c:v>2012 Q3</c:v>
                </c:pt>
                <c:pt idx="29">
                  <c:v>2012 Q4</c:v>
                </c:pt>
                <c:pt idx="30">
                  <c:v>2013 Q1</c:v>
                </c:pt>
                <c:pt idx="31">
                  <c:v>2013 Q2</c:v>
                </c:pt>
                <c:pt idx="32">
                  <c:v>2013 Q3</c:v>
                </c:pt>
                <c:pt idx="33">
                  <c:v>2013 Q4</c:v>
                </c:pt>
                <c:pt idx="34">
                  <c:v>2014 Q1</c:v>
                </c:pt>
                <c:pt idx="35">
                  <c:v>2014 Q2</c:v>
                </c:pt>
                <c:pt idx="36">
                  <c:v>2014 Q3</c:v>
                </c:pt>
                <c:pt idx="37">
                  <c:v>2014 Q4</c:v>
                </c:pt>
                <c:pt idx="38">
                  <c:v>2015 Q1</c:v>
                </c:pt>
                <c:pt idx="39">
                  <c:v>2015 Q2</c:v>
                </c:pt>
                <c:pt idx="40">
                  <c:v>2015 Q3</c:v>
                </c:pt>
                <c:pt idx="41">
                  <c:v>2015 Q4</c:v>
                </c:pt>
                <c:pt idx="42">
                  <c:v>2016 Q1</c:v>
                </c:pt>
                <c:pt idx="43">
                  <c:v>2016 Q2</c:v>
                </c:pt>
                <c:pt idx="44">
                  <c:v>2016 Q3</c:v>
                </c:pt>
                <c:pt idx="45">
                  <c:v>2016 Q4</c:v>
                </c:pt>
                <c:pt idx="46">
                  <c:v>2017 Q1</c:v>
                </c:pt>
                <c:pt idx="47">
                  <c:v>2017 Q2</c:v>
                </c:pt>
                <c:pt idx="48">
                  <c:v>2017 Q3</c:v>
                </c:pt>
                <c:pt idx="49">
                  <c:v>2017 Q4</c:v>
                </c:pt>
                <c:pt idx="50">
                  <c:v>2018 Q1</c:v>
                </c:pt>
                <c:pt idx="51">
                  <c:v>2018 Q2</c:v>
                </c:pt>
                <c:pt idx="52">
                  <c:v>2018 Q3</c:v>
                </c:pt>
                <c:pt idx="53">
                  <c:v>2018 Q4</c:v>
                </c:pt>
                <c:pt idx="54">
                  <c:v>2019 Q1</c:v>
                </c:pt>
                <c:pt idx="55">
                  <c:v>2019 Q2</c:v>
                </c:pt>
                <c:pt idx="56">
                  <c:v>2019 Q3</c:v>
                </c:pt>
                <c:pt idx="57">
                  <c:v>2019 Q4</c:v>
                </c:pt>
                <c:pt idx="58">
                  <c:v>2020 Q1</c:v>
                </c:pt>
                <c:pt idx="59">
                  <c:v>2020 Q2</c:v>
                </c:pt>
                <c:pt idx="60">
                  <c:v>2020 Q3</c:v>
                </c:pt>
                <c:pt idx="61">
                  <c:v>2020 Q4</c:v>
                </c:pt>
                <c:pt idx="62">
                  <c:v>2021 Q1</c:v>
                </c:pt>
                <c:pt idx="63">
                  <c:v>2021 Q2</c:v>
                </c:pt>
                <c:pt idx="64">
                  <c:v>2021 Q3</c:v>
                </c:pt>
                <c:pt idx="65">
                  <c:v>2021 Q4</c:v>
                </c:pt>
                <c:pt idx="66">
                  <c:v>2022 Q1</c:v>
                </c:pt>
                <c:pt idx="67">
                  <c:v>2022 Q2</c:v>
                </c:pt>
                <c:pt idx="68">
                  <c:v>2022 Q3</c:v>
                </c:pt>
                <c:pt idx="69">
                  <c:v>2022 Q4</c:v>
                </c:pt>
                <c:pt idx="70">
                  <c:v>2023 Q1</c:v>
                </c:pt>
                <c:pt idx="71">
                  <c:v>2023 Q2</c:v>
                </c:pt>
                <c:pt idx="72">
                  <c:v>2023 Q3</c:v>
                </c:pt>
                <c:pt idx="73">
                  <c:v>2023 Q4</c:v>
                </c:pt>
                <c:pt idx="74">
                  <c:v>2024 Q1</c:v>
                </c:pt>
                <c:pt idx="75">
                  <c:v>2024 Q2</c:v>
                </c:pt>
                <c:pt idx="76">
                  <c:v>2024 Q3</c:v>
                </c:pt>
                <c:pt idx="77">
                  <c:v>2024 Q4</c:v>
                </c:pt>
                <c:pt idx="78">
                  <c:v>2025 Q1</c:v>
                </c:pt>
                <c:pt idx="79">
                  <c:v>2025 Q2</c:v>
                </c:pt>
                <c:pt idx="80">
                  <c:v>2025 Q3</c:v>
                </c:pt>
              </c:strCache>
            </c:strRef>
          </c:cat>
          <c:val>
            <c:numRef>
              <c:f>gdpq!$E$50:$E$130</c:f>
              <c:numCache>
                <c:formatCode>0.0%</c:formatCode>
                <c:ptCount val="81"/>
                <c:pt idx="0">
                  <c:v>1.5305509294722741E-2</c:v>
                </c:pt>
                <c:pt idx="1">
                  <c:v>6.0497720847789704E-3</c:v>
                </c:pt>
                <c:pt idx="2">
                  <c:v>3.3613057653899769E-2</c:v>
                </c:pt>
                <c:pt idx="3">
                  <c:v>6.8224100141267563E-3</c:v>
                </c:pt>
                <c:pt idx="4">
                  <c:v>6.5316226657203824E-3</c:v>
                </c:pt>
                <c:pt idx="5">
                  <c:v>2.7359539808646804E-2</c:v>
                </c:pt>
                <c:pt idx="6">
                  <c:v>-5.4936635667498512E-3</c:v>
                </c:pt>
                <c:pt idx="7">
                  <c:v>2.5995610610090258E-2</c:v>
                </c:pt>
                <c:pt idx="8">
                  <c:v>-4.7780571698157193E-3</c:v>
                </c:pt>
                <c:pt idx="9">
                  <c:v>-1.1404537737516152E-2</c:v>
                </c:pt>
                <c:pt idx="10">
                  <c:v>1.3993903493607407E-2</c:v>
                </c:pt>
                <c:pt idx="11">
                  <c:v>-8.9480562345475301E-3</c:v>
                </c:pt>
                <c:pt idx="12">
                  <c:v>2.8170523347292864E-4</c:v>
                </c:pt>
                <c:pt idx="13">
                  <c:v>-6.9208844184470708E-3</c:v>
                </c:pt>
                <c:pt idx="14">
                  <c:v>-5.0358260972369839E-2</c:v>
                </c:pt>
                <c:pt idx="15">
                  <c:v>2.5663667050157102E-2</c:v>
                </c:pt>
                <c:pt idx="16">
                  <c:v>-3.4055854376490169E-3</c:v>
                </c:pt>
                <c:pt idx="17">
                  <c:v>-1.5666254572548333E-3</c:v>
                </c:pt>
                <c:pt idx="18">
                  <c:v>-1.1403360140867624E-2</c:v>
                </c:pt>
                <c:pt idx="19">
                  <c:v>-4.3009101434385633E-2</c:v>
                </c:pt>
                <c:pt idx="20">
                  <c:v>-3.2364783376982564E-2</c:v>
                </c:pt>
                <c:pt idx="21">
                  <c:v>-4.4037124779342518E-3</c:v>
                </c:pt>
                <c:pt idx="22">
                  <c:v>-3.5788824205914449E-2</c:v>
                </c:pt>
                <c:pt idx="23">
                  <c:v>-1.8533285976408465E-2</c:v>
                </c:pt>
                <c:pt idx="24">
                  <c:v>-2.1901071368434999E-2</c:v>
                </c:pt>
                <c:pt idx="25">
                  <c:v>-4.490736082504565E-2</c:v>
                </c:pt>
                <c:pt idx="26">
                  <c:v>-9.1845919494353279E-3</c:v>
                </c:pt>
                <c:pt idx="27">
                  <c:v>-2.3730505164110127E-2</c:v>
                </c:pt>
                <c:pt idx="28">
                  <c:v>-1.4471155874769548E-2</c:v>
                </c:pt>
                <c:pt idx="29">
                  <c:v>-1.0390966570306359E-2</c:v>
                </c:pt>
                <c:pt idx="30">
                  <c:v>-7.1768202789236346E-3</c:v>
                </c:pt>
                <c:pt idx="31">
                  <c:v>1.2070281540434991E-3</c:v>
                </c:pt>
                <c:pt idx="32">
                  <c:v>6.1630652731341495E-3</c:v>
                </c:pt>
                <c:pt idx="33">
                  <c:v>4.930535073136344E-3</c:v>
                </c:pt>
                <c:pt idx="34">
                  <c:v>-2.073394733753231E-3</c:v>
                </c:pt>
                <c:pt idx="35">
                  <c:v>9.9907056286330231E-4</c:v>
                </c:pt>
                <c:pt idx="36">
                  <c:v>9.8676725134110299E-3</c:v>
                </c:pt>
                <c:pt idx="37">
                  <c:v>-7.6031898396896613E-3</c:v>
                </c:pt>
                <c:pt idx="38">
                  <c:v>4.2121935546612921E-3</c:v>
                </c:pt>
                <c:pt idx="39">
                  <c:v>-2.2178363182192573E-3</c:v>
                </c:pt>
                <c:pt idx="40">
                  <c:v>-2.0598527300074831E-2</c:v>
                </c:pt>
                <c:pt idx="41">
                  <c:v>2.4064943679763084E-2</c:v>
                </c:pt>
                <c:pt idx="42">
                  <c:v>-9.7500511213337582E-3</c:v>
                </c:pt>
                <c:pt idx="43">
                  <c:v>-5.2502899334205821E-4</c:v>
                </c:pt>
                <c:pt idx="44">
                  <c:v>2.7379141161842924E-3</c:v>
                </c:pt>
                <c:pt idx="45">
                  <c:v>5.949531576628253E-3</c:v>
                </c:pt>
                <c:pt idx="46">
                  <c:v>1.7919737814089398E-3</c:v>
                </c:pt>
                <c:pt idx="47">
                  <c:v>5.405471944809781E-3</c:v>
                </c:pt>
                <c:pt idx="48">
                  <c:v>9.0155616897540369E-3</c:v>
                </c:pt>
                <c:pt idx="49">
                  <c:v>-7.5293090637331694E-3</c:v>
                </c:pt>
                <c:pt idx="50">
                  <c:v>1.5087262628888709E-2</c:v>
                </c:pt>
                <c:pt idx="51">
                  <c:v>1.8917984122239773E-3</c:v>
                </c:pt>
                <c:pt idx="52">
                  <c:v>2.7412199897014489E-3</c:v>
                </c:pt>
                <c:pt idx="53">
                  <c:v>6.1361499072485337E-3</c:v>
                </c:pt>
                <c:pt idx="54">
                  <c:v>1.1475683933050762E-2</c:v>
                </c:pt>
                <c:pt idx="55">
                  <c:v>9.2886659423621065E-3</c:v>
                </c:pt>
                <c:pt idx="56">
                  <c:v>-5.0491439159993101E-3</c:v>
                </c:pt>
                <c:pt idx="57">
                  <c:v>-1.0810818458778515E-3</c:v>
                </c:pt>
                <c:pt idx="58">
                  <c:v>-1.9592394780750477E-2</c:v>
                </c:pt>
                <c:pt idx="59">
                  <c:v>-0.13759558009988437</c:v>
                </c:pt>
                <c:pt idx="60">
                  <c:v>6.1461911113786849E-2</c:v>
                </c:pt>
                <c:pt idx="61">
                  <c:v>2.5500455800554711E-2</c:v>
                </c:pt>
                <c:pt idx="62">
                  <c:v>4.194028453869203E-2</c:v>
                </c:pt>
                <c:pt idx="63">
                  <c:v>1.4097074962937217E-2</c:v>
                </c:pt>
                <c:pt idx="64">
                  <c:v>2.9341197911289862E-2</c:v>
                </c:pt>
                <c:pt idx="65">
                  <c:v>1.3112188546551717E-2</c:v>
                </c:pt>
                <c:pt idx="66">
                  <c:v>1.882323420814469E-2</c:v>
                </c:pt>
                <c:pt idx="67">
                  <c:v>1.9137233313957225E-3</c:v>
                </c:pt>
                <c:pt idx="68">
                  <c:v>1.0280452788705929E-2</c:v>
                </c:pt>
                <c:pt idx="69">
                  <c:v>9.2830040794162905E-3</c:v>
                </c:pt>
                <c:pt idx="70">
                  <c:v>1.7391655799858796E-4</c:v>
                </c:pt>
                <c:pt idx="71">
                  <c:v>1.1056291836570642E-2</c:v>
                </c:pt>
                <c:pt idx="72">
                  <c:v>-2.8823138885777366E-3</c:v>
                </c:pt>
                <c:pt idx="73">
                  <c:v>7.182187885850233E-3</c:v>
                </c:pt>
                <c:pt idx="74">
                  <c:v>2.4686988793560793E-3</c:v>
                </c:pt>
                <c:pt idx="75">
                  <c:v>1.1316486186740082E-2</c:v>
                </c:pt>
                <c:pt idx="76">
                  <c:v>2.8565347950668674E-3</c:v>
                </c:pt>
                <c:pt idx="77">
                  <c:v>6.1259362302095166E-3</c:v>
                </c:pt>
                <c:pt idx="78">
                  <c:v>3.2743494388931538E-3</c:v>
                </c:pt>
                <c:pt idx="79">
                  <c:v>4.1075606787570607E-3</c:v>
                </c:pt>
                <c:pt idx="80">
                  <c:v>6.039645745741673E-3</c:v>
                </c:pt>
              </c:numCache>
            </c:numRef>
          </c:val>
          <c:extLst>
            <c:ext xmlns:c16="http://schemas.microsoft.com/office/drawing/2014/chart" uri="{C3380CC4-5D6E-409C-BE32-E72D297353CC}">
              <c16:uniqueId val="{00000001-1C49-47B4-BECD-B36BE8C606DE}"/>
            </c:ext>
          </c:extLst>
        </c:ser>
        <c:dLbls>
          <c:showLegendKey val="0"/>
          <c:showVal val="0"/>
          <c:showCatName val="0"/>
          <c:showSerName val="0"/>
          <c:showPercent val="0"/>
          <c:showBubbleSize val="0"/>
        </c:dLbls>
        <c:gapWidth val="150"/>
        <c:axId val="60532768"/>
        <c:axId val="60526240"/>
      </c:barChart>
      <c:lineChart>
        <c:grouping val="standard"/>
        <c:varyColors val="0"/>
        <c:ser>
          <c:idx val="0"/>
          <c:order val="0"/>
          <c:tx>
            <c:v>Πραγματικό ΑΕΠ (αα)</c:v>
          </c:tx>
          <c:spPr>
            <a:ln w="19050" cap="rnd">
              <a:solidFill>
                <a:srgbClr val="0070C0"/>
              </a:solidFill>
              <a:round/>
            </a:ln>
            <a:effectLst/>
          </c:spPr>
          <c:marker>
            <c:symbol val="none"/>
          </c:marker>
          <c:dLbls>
            <c:dLbl>
              <c:idx val="80"/>
              <c:layout>
                <c:manualLayout>
                  <c:x val="-0.10274900793650793"/>
                  <c:y val="0.158563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49-47B4-BECD-B36BE8C606D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gdpq!$A$50:$A$130</c:f>
              <c:strCache>
                <c:ptCount val="81"/>
                <c:pt idx="0">
                  <c:v>2005 Q3</c:v>
                </c:pt>
                <c:pt idx="1">
                  <c:v>2005 Q4</c:v>
                </c:pt>
                <c:pt idx="2">
                  <c:v>2006 Q1</c:v>
                </c:pt>
                <c:pt idx="3">
                  <c:v>2006 Q2</c:v>
                </c:pt>
                <c:pt idx="4">
                  <c:v>2006 Q3</c:v>
                </c:pt>
                <c:pt idx="5">
                  <c:v>2006 Q4</c:v>
                </c:pt>
                <c:pt idx="6">
                  <c:v>2007 Q1</c:v>
                </c:pt>
                <c:pt idx="7">
                  <c:v>2007 Q2</c:v>
                </c:pt>
                <c:pt idx="8">
                  <c:v>2007 Q3</c:v>
                </c:pt>
                <c:pt idx="9">
                  <c:v>2007 Q4</c:v>
                </c:pt>
                <c:pt idx="10">
                  <c:v>2008 Q1</c:v>
                </c:pt>
                <c:pt idx="11">
                  <c:v>2008 Q2</c:v>
                </c:pt>
                <c:pt idx="12">
                  <c:v>2008 Q3</c:v>
                </c:pt>
                <c:pt idx="13">
                  <c:v>2008 Q4</c:v>
                </c:pt>
                <c:pt idx="14">
                  <c:v>2009 Q1</c:v>
                </c:pt>
                <c:pt idx="15">
                  <c:v>2009 Q2</c:v>
                </c:pt>
                <c:pt idx="16">
                  <c:v>2009 Q3</c:v>
                </c:pt>
                <c:pt idx="17">
                  <c:v>2009 Q4</c:v>
                </c:pt>
                <c:pt idx="18">
                  <c:v>2010 Q1</c:v>
                </c:pt>
                <c:pt idx="19">
                  <c:v>2010 Q2</c:v>
                </c:pt>
                <c:pt idx="20">
                  <c:v>2010 Q3</c:v>
                </c:pt>
                <c:pt idx="21">
                  <c:v>2010 Q4</c:v>
                </c:pt>
                <c:pt idx="22">
                  <c:v>2011 Q1</c:v>
                </c:pt>
                <c:pt idx="23">
                  <c:v>2011 Q2</c:v>
                </c:pt>
                <c:pt idx="24">
                  <c:v>2011 Q3</c:v>
                </c:pt>
                <c:pt idx="25">
                  <c:v>2011 Q4</c:v>
                </c:pt>
                <c:pt idx="26">
                  <c:v>2012 Q1</c:v>
                </c:pt>
                <c:pt idx="27">
                  <c:v>2012 Q2</c:v>
                </c:pt>
                <c:pt idx="28">
                  <c:v>2012 Q3</c:v>
                </c:pt>
                <c:pt idx="29">
                  <c:v>2012 Q4</c:v>
                </c:pt>
                <c:pt idx="30">
                  <c:v>2013 Q1</c:v>
                </c:pt>
                <c:pt idx="31">
                  <c:v>2013 Q2</c:v>
                </c:pt>
                <c:pt idx="32">
                  <c:v>2013 Q3</c:v>
                </c:pt>
                <c:pt idx="33">
                  <c:v>2013 Q4</c:v>
                </c:pt>
                <c:pt idx="34">
                  <c:v>2014 Q1</c:v>
                </c:pt>
                <c:pt idx="35">
                  <c:v>2014 Q2</c:v>
                </c:pt>
                <c:pt idx="36">
                  <c:v>2014 Q3</c:v>
                </c:pt>
                <c:pt idx="37">
                  <c:v>2014 Q4</c:v>
                </c:pt>
                <c:pt idx="38">
                  <c:v>2015 Q1</c:v>
                </c:pt>
                <c:pt idx="39">
                  <c:v>2015 Q2</c:v>
                </c:pt>
                <c:pt idx="40">
                  <c:v>2015 Q3</c:v>
                </c:pt>
                <c:pt idx="41">
                  <c:v>2015 Q4</c:v>
                </c:pt>
                <c:pt idx="42">
                  <c:v>2016 Q1</c:v>
                </c:pt>
                <c:pt idx="43">
                  <c:v>2016 Q2</c:v>
                </c:pt>
                <c:pt idx="44">
                  <c:v>2016 Q3</c:v>
                </c:pt>
                <c:pt idx="45">
                  <c:v>2016 Q4</c:v>
                </c:pt>
                <c:pt idx="46">
                  <c:v>2017 Q1</c:v>
                </c:pt>
                <c:pt idx="47">
                  <c:v>2017 Q2</c:v>
                </c:pt>
                <c:pt idx="48">
                  <c:v>2017 Q3</c:v>
                </c:pt>
                <c:pt idx="49">
                  <c:v>2017 Q4</c:v>
                </c:pt>
                <c:pt idx="50">
                  <c:v>2018 Q1</c:v>
                </c:pt>
                <c:pt idx="51">
                  <c:v>2018 Q2</c:v>
                </c:pt>
                <c:pt idx="52">
                  <c:v>2018 Q3</c:v>
                </c:pt>
                <c:pt idx="53">
                  <c:v>2018 Q4</c:v>
                </c:pt>
                <c:pt idx="54">
                  <c:v>2019 Q1</c:v>
                </c:pt>
                <c:pt idx="55">
                  <c:v>2019 Q2</c:v>
                </c:pt>
                <c:pt idx="56">
                  <c:v>2019 Q3</c:v>
                </c:pt>
                <c:pt idx="57">
                  <c:v>2019 Q4</c:v>
                </c:pt>
                <c:pt idx="58">
                  <c:v>2020 Q1</c:v>
                </c:pt>
                <c:pt idx="59">
                  <c:v>2020 Q2</c:v>
                </c:pt>
                <c:pt idx="60">
                  <c:v>2020 Q3</c:v>
                </c:pt>
                <c:pt idx="61">
                  <c:v>2020 Q4</c:v>
                </c:pt>
                <c:pt idx="62">
                  <c:v>2021 Q1</c:v>
                </c:pt>
                <c:pt idx="63">
                  <c:v>2021 Q2</c:v>
                </c:pt>
                <c:pt idx="64">
                  <c:v>2021 Q3</c:v>
                </c:pt>
                <c:pt idx="65">
                  <c:v>2021 Q4</c:v>
                </c:pt>
                <c:pt idx="66">
                  <c:v>2022 Q1</c:v>
                </c:pt>
                <c:pt idx="67">
                  <c:v>2022 Q2</c:v>
                </c:pt>
                <c:pt idx="68">
                  <c:v>2022 Q3</c:v>
                </c:pt>
                <c:pt idx="69">
                  <c:v>2022 Q4</c:v>
                </c:pt>
                <c:pt idx="70">
                  <c:v>2023 Q1</c:v>
                </c:pt>
                <c:pt idx="71">
                  <c:v>2023 Q2</c:v>
                </c:pt>
                <c:pt idx="72">
                  <c:v>2023 Q3</c:v>
                </c:pt>
                <c:pt idx="73">
                  <c:v>2023 Q4</c:v>
                </c:pt>
                <c:pt idx="74">
                  <c:v>2024 Q1</c:v>
                </c:pt>
                <c:pt idx="75">
                  <c:v>2024 Q2</c:v>
                </c:pt>
                <c:pt idx="76">
                  <c:v>2024 Q3</c:v>
                </c:pt>
                <c:pt idx="77">
                  <c:v>2024 Q4</c:v>
                </c:pt>
                <c:pt idx="78">
                  <c:v>2025 Q1</c:v>
                </c:pt>
                <c:pt idx="79">
                  <c:v>2025 Q2</c:v>
                </c:pt>
                <c:pt idx="80">
                  <c:v>2025 Q3</c:v>
                </c:pt>
              </c:strCache>
            </c:strRef>
          </c:cat>
          <c:val>
            <c:numRef>
              <c:f>gdpq!$F$50:$F$130</c:f>
              <c:numCache>
                <c:formatCode>0.0%</c:formatCode>
                <c:ptCount val="81"/>
                <c:pt idx="0">
                  <c:v>1.4127406310336276E-2</c:v>
                </c:pt>
                <c:pt idx="1">
                  <c:v>1.8975253148013276E-2</c:v>
                </c:pt>
                <c:pt idx="2">
                  <c:v>6.2022974957098478E-2</c:v>
                </c:pt>
                <c:pt idx="3">
                  <c:v>6.2984839328266373E-2</c:v>
                </c:pt>
                <c:pt idx="4">
                  <c:v>5.3798925942360243E-2</c:v>
                </c:pt>
                <c:pt idx="5">
                  <c:v>7.612009827656635E-2</c:v>
                </c:pt>
                <c:pt idx="6">
                  <c:v>3.5405124358995031E-2</c:v>
                </c:pt>
                <c:pt idx="7">
                  <c:v>5.5122633574095858E-2</c:v>
                </c:pt>
                <c:pt idx="8">
                  <c:v>4.3266971114781658E-2</c:v>
                </c:pt>
                <c:pt idx="9">
                  <c:v>3.902678281937192E-3</c:v>
                </c:pt>
                <c:pt idx="10">
                  <c:v>2.3574368695952461E-2</c:v>
                </c:pt>
                <c:pt idx="11">
                  <c:v>-1.1286834763927311E-2</c:v>
                </c:pt>
                <c:pt idx="12">
                  <c:v>-6.2601633393891002E-3</c:v>
                </c:pt>
                <c:pt idx="13">
                  <c:v>-1.7531783419691182E-3</c:v>
                </c:pt>
                <c:pt idx="14">
                  <c:v>-6.5105969146378104E-2</c:v>
                </c:pt>
                <c:pt idx="15">
                  <c:v>-3.2455517573190214E-2</c:v>
                </c:pt>
                <c:pt idx="16">
                  <c:v>-3.6022130583587171E-2</c:v>
                </c:pt>
                <c:pt idx="17">
                  <c:v>-3.0824773127639392E-2</c:v>
                </c:pt>
                <c:pt idx="18">
                  <c:v>8.9314036488985695E-3</c:v>
                </c:pt>
                <c:pt idx="19">
                  <c:v>-5.8621064987174516E-2</c:v>
                </c:pt>
                <c:pt idx="20">
                  <c:v>-8.5975802798872208E-2</c:v>
                </c:pt>
                <c:pt idx="21">
                  <c:v>-8.8573037879934882E-2</c:v>
                </c:pt>
                <c:pt idx="22">
                  <c:v>-0.11105497696063073</c:v>
                </c:pt>
                <c:pt idx="23">
                  <c:v>-8.8319489748777055E-2</c:v>
                </c:pt>
                <c:pt idx="24">
                  <c:v>-7.8460854863239421E-2</c:v>
                </c:pt>
                <c:pt idx="25">
                  <c:v>-0.11595165102281207</c:v>
                </c:pt>
                <c:pt idx="26">
                  <c:v>-9.1559247996808549E-2</c:v>
                </c:pt>
                <c:pt idx="27">
                  <c:v>-9.6369768455363478E-2</c:v>
                </c:pt>
                <c:pt idx="28">
                  <c:v>-8.9505538200770174E-2</c:v>
                </c:pt>
                <c:pt idx="29">
                  <c:v>-5.6600891550612001E-2</c:v>
                </c:pt>
                <c:pt idx="30">
                  <c:v>-5.4689203471742304E-2</c:v>
                </c:pt>
                <c:pt idx="31">
                  <c:v>-3.0542469799195737E-2</c:v>
                </c:pt>
                <c:pt idx="32">
                  <c:v>-1.0244737073351749E-2</c:v>
                </c:pt>
                <c:pt idx="33">
                  <c:v>5.0790285505137407E-3</c:v>
                </c:pt>
                <c:pt idx="34">
                  <c:v>1.0245453039777499E-2</c:v>
                </c:pt>
                <c:pt idx="35">
                  <c:v>1.0035618105535842E-2</c:v>
                </c:pt>
                <c:pt idx="36">
                  <c:v>1.375448375755175E-2</c:v>
                </c:pt>
                <c:pt idx="37">
                  <c:v>1.1107045259491062E-3</c:v>
                </c:pt>
                <c:pt idx="38">
                  <c:v>7.4163483343891732E-3</c:v>
                </c:pt>
                <c:pt idx="39">
                  <c:v>4.1788182722987113E-3</c:v>
                </c:pt>
                <c:pt idx="40">
                  <c:v>-2.6115757302945908E-2</c:v>
                </c:pt>
                <c:pt idx="41">
                  <c:v>4.9616261735682485E-3</c:v>
                </c:pt>
                <c:pt idx="42">
                  <c:v>-9.0110383735063169E-3</c:v>
                </c:pt>
                <c:pt idx="43">
                  <c:v>-7.3297561917086166E-3</c:v>
                </c:pt>
                <c:pt idx="44">
                  <c:v>1.632284351945542E-2</c:v>
                </c:pt>
                <c:pt idx="45">
                  <c:v>-1.6556130753267889E-3</c:v>
                </c:pt>
                <c:pt idx="46">
                  <c:v>9.9807579120651142E-3</c:v>
                </c:pt>
                <c:pt idx="47">
                  <c:v>1.5973596158209695E-2</c:v>
                </c:pt>
                <c:pt idx="48">
                  <c:v>2.2334105809781846E-2</c:v>
                </c:pt>
                <c:pt idx="49">
                  <c:v>8.6357262580570547E-3</c:v>
                </c:pt>
                <c:pt idx="50">
                  <c:v>2.2021842012079362E-2</c:v>
                </c:pt>
                <c:pt idx="51">
                  <c:v>1.8450097878783343E-2</c:v>
                </c:pt>
                <c:pt idx="52">
                  <c:v>1.2117089587174716E-2</c:v>
                </c:pt>
                <c:pt idx="53">
                  <c:v>2.6053062395132519E-2</c:v>
                </c:pt>
                <c:pt idx="54">
                  <c:v>2.2402468483286378E-2</c:v>
                </c:pt>
                <c:pt idx="55">
                  <c:v>2.9950764251194743E-2</c:v>
                </c:pt>
                <c:pt idx="56">
                  <c:v>2.1949007568095726E-2</c:v>
                </c:pt>
                <c:pt idx="57">
                  <c:v>1.4618346774150187E-2</c:v>
                </c:pt>
                <c:pt idx="58">
                  <c:v>-1.6546260702595333E-2</c:v>
                </c:pt>
                <c:pt idx="59">
                  <c:v>-0.15967068673511423</c:v>
                </c:pt>
                <c:pt idx="60">
                  <c:v>-0.10349586276673875</c:v>
                </c:pt>
                <c:pt idx="61">
                  <c:v>-7.9639613734951348E-2</c:v>
                </c:pt>
                <c:pt idx="62">
                  <c:v>-2.1875638624108826E-2</c:v>
                </c:pt>
                <c:pt idx="63">
                  <c:v>0.15017157951969484</c:v>
                </c:pt>
                <c:pt idx="64">
                  <c:v>0.11536643856023306</c:v>
                </c:pt>
                <c:pt idx="65">
                  <c:v>0.10189257080242402</c:v>
                </c:pt>
                <c:pt idx="66">
                  <c:v>7.7445386644098294E-2</c:v>
                </c:pt>
                <c:pt idx="67">
                  <c:v>6.4500969059867491E-2</c:v>
                </c:pt>
                <c:pt idx="68">
                  <c:v>4.4789155625054915E-2</c:v>
                </c:pt>
                <c:pt idx="69">
                  <c:v>4.0840244091485789E-2</c:v>
                </c:pt>
                <c:pt idx="70">
                  <c:v>2.1787910297582438E-2</c:v>
                </c:pt>
                <c:pt idx="71">
                  <c:v>3.111183285709555E-2</c:v>
                </c:pt>
                <c:pt idx="72">
                  <c:v>1.7677657785589267E-2</c:v>
                </c:pt>
                <c:pt idx="73">
                  <c:v>1.5559368173394135E-2</c:v>
                </c:pt>
                <c:pt idx="74">
                  <c:v>1.7889450617848735E-2</c:v>
                </c:pt>
                <c:pt idx="75">
                  <c:v>1.8151403474763034E-2</c:v>
                </c:pt>
                <c:pt idx="76">
                  <c:v>2.4011310407482962E-2</c:v>
                </c:pt>
                <c:pt idx="77">
                  <c:v>2.2937409721964442E-2</c:v>
                </c:pt>
                <c:pt idx="78">
                  <c:v>2.375951029970343E-2</c:v>
                </c:pt>
                <c:pt idx="79">
                  <c:v>1.6461887697240475E-2</c:v>
                </c:pt>
                <c:pt idx="80">
                  <c:v>1.9688182639152486E-2</c:v>
                </c:pt>
              </c:numCache>
            </c:numRef>
          </c:val>
          <c:smooth val="0"/>
          <c:extLst>
            <c:ext xmlns:c16="http://schemas.microsoft.com/office/drawing/2014/chart" uri="{C3380CC4-5D6E-409C-BE32-E72D297353CC}">
              <c16:uniqueId val="{00000003-1C49-47B4-BECD-B36BE8C606DE}"/>
            </c:ext>
          </c:extLst>
        </c:ser>
        <c:dLbls>
          <c:showLegendKey val="0"/>
          <c:showVal val="0"/>
          <c:showCatName val="0"/>
          <c:showSerName val="0"/>
          <c:showPercent val="0"/>
          <c:showBubbleSize val="0"/>
        </c:dLbls>
        <c:marker val="1"/>
        <c:smooth val="0"/>
        <c:axId val="60522432"/>
        <c:axId val="60525696"/>
      </c:lineChart>
      <c:catAx>
        <c:axId val="6052243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5696"/>
        <c:crosses val="autoZero"/>
        <c:auto val="1"/>
        <c:lblAlgn val="ctr"/>
        <c:lblOffset val="100"/>
        <c:tickLblSkip val="4"/>
        <c:tickMarkSkip val="4"/>
        <c:noMultiLvlLbl val="0"/>
      </c:catAx>
      <c:valAx>
        <c:axId val="60525696"/>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2432"/>
        <c:crosses val="autoZero"/>
        <c:crossBetween val="between"/>
        <c:majorUnit val="6.0000000000000012E-2"/>
      </c:valAx>
      <c:valAx>
        <c:axId val="60526240"/>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2768"/>
        <c:crosses val="max"/>
        <c:crossBetween val="between"/>
        <c:majorUnit val="4.0000000000000008E-2"/>
      </c:valAx>
      <c:catAx>
        <c:axId val="60532768"/>
        <c:scaling>
          <c:orientation val="minMax"/>
        </c:scaling>
        <c:delete val="1"/>
        <c:axPos val="b"/>
        <c:numFmt formatCode="General" sourceLinked="1"/>
        <c:majorTickMark val="out"/>
        <c:minorTickMark val="none"/>
        <c:tickLblPos val="nextTo"/>
        <c:crossAx val="60526240"/>
        <c:crosses val="autoZero"/>
        <c:auto val="1"/>
        <c:lblAlgn val="ctr"/>
        <c:lblOffset val="100"/>
        <c:noMultiLvlLbl val="0"/>
      </c:catAx>
      <c:spPr>
        <a:noFill/>
        <a:ln>
          <a:noFill/>
        </a:ln>
        <a:effectLst/>
      </c:spPr>
    </c:plotArea>
    <c:legend>
      <c:legendPos val="b"/>
      <c:layout>
        <c:manualLayout>
          <c:xMode val="edge"/>
          <c:yMode val="edge"/>
          <c:x val="0.11675773809523809"/>
          <c:y val="0.38211222222222224"/>
          <c:w val="0.27126190476190476"/>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69226190476191"/>
          <c:y val="9.1722222222222219E-2"/>
          <c:w val="0.7801811507936508"/>
          <c:h val="0.55292444444444444"/>
        </c:manualLayout>
      </c:layout>
      <c:lineChart>
        <c:grouping val="standard"/>
        <c:varyColors val="0"/>
        <c:ser>
          <c:idx val="0"/>
          <c:order val="0"/>
          <c:tx>
            <c:v>Ποσοστό ανεργίας (αα)</c:v>
          </c:tx>
          <c:spPr>
            <a:ln w="19050" cap="rnd">
              <a:solidFill>
                <a:srgbClr val="0070C0"/>
              </a:solidFill>
              <a:round/>
            </a:ln>
            <a:effectLst/>
          </c:spPr>
          <c:marker>
            <c:symbol val="none"/>
          </c:marker>
          <c:dLbls>
            <c:dLbl>
              <c:idx val="240"/>
              <c:layout>
                <c:manualLayout>
                  <c:x val="-0.16867281746031745"/>
                  <c:y val="-0.25930777777777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7E-4EBD-8EA2-866B917469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inun!$A$126:$A$366</c:f>
              <c:numCache>
                <c:formatCode>mmm\-yy</c:formatCode>
                <c:ptCount val="241"/>
                <c:pt idx="0">
                  <c:v>38657</c:v>
                </c:pt>
                <c:pt idx="1">
                  <c:v>38687</c:v>
                </c:pt>
                <c:pt idx="2">
                  <c:v>38718</c:v>
                </c:pt>
                <c:pt idx="3">
                  <c:v>38749</c:v>
                </c:pt>
                <c:pt idx="4">
                  <c:v>38777</c:v>
                </c:pt>
                <c:pt idx="5">
                  <c:v>38808</c:v>
                </c:pt>
                <c:pt idx="6">
                  <c:v>38838</c:v>
                </c:pt>
                <c:pt idx="7">
                  <c:v>38869</c:v>
                </c:pt>
                <c:pt idx="8">
                  <c:v>38899</c:v>
                </c:pt>
                <c:pt idx="9">
                  <c:v>38930</c:v>
                </c:pt>
                <c:pt idx="10">
                  <c:v>38961</c:v>
                </c:pt>
                <c:pt idx="11">
                  <c:v>38991</c:v>
                </c:pt>
                <c:pt idx="12">
                  <c:v>39022</c:v>
                </c:pt>
                <c:pt idx="13">
                  <c:v>39052</c:v>
                </c:pt>
                <c:pt idx="14">
                  <c:v>39083</c:v>
                </c:pt>
                <c:pt idx="15">
                  <c:v>39114</c:v>
                </c:pt>
                <c:pt idx="16">
                  <c:v>39142</c:v>
                </c:pt>
                <c:pt idx="17">
                  <c:v>39173</c:v>
                </c:pt>
                <c:pt idx="18">
                  <c:v>39203</c:v>
                </c:pt>
                <c:pt idx="19">
                  <c:v>39234</c:v>
                </c:pt>
                <c:pt idx="20">
                  <c:v>39264</c:v>
                </c:pt>
                <c:pt idx="21">
                  <c:v>39295</c:v>
                </c:pt>
                <c:pt idx="22">
                  <c:v>39326</c:v>
                </c:pt>
                <c:pt idx="23">
                  <c:v>39356</c:v>
                </c:pt>
                <c:pt idx="24">
                  <c:v>39387</c:v>
                </c:pt>
                <c:pt idx="25">
                  <c:v>39417</c:v>
                </c:pt>
                <c:pt idx="26">
                  <c:v>39448</c:v>
                </c:pt>
                <c:pt idx="27">
                  <c:v>39479</c:v>
                </c:pt>
                <c:pt idx="28">
                  <c:v>39508</c:v>
                </c:pt>
                <c:pt idx="29">
                  <c:v>39539</c:v>
                </c:pt>
                <c:pt idx="30">
                  <c:v>39569</c:v>
                </c:pt>
                <c:pt idx="31">
                  <c:v>39600</c:v>
                </c:pt>
                <c:pt idx="32">
                  <c:v>39630</c:v>
                </c:pt>
                <c:pt idx="33">
                  <c:v>39661</c:v>
                </c:pt>
                <c:pt idx="34">
                  <c:v>39692</c:v>
                </c:pt>
                <c:pt idx="35">
                  <c:v>39722</c:v>
                </c:pt>
                <c:pt idx="36">
                  <c:v>39753</c:v>
                </c:pt>
                <c:pt idx="37">
                  <c:v>39783</c:v>
                </c:pt>
                <c:pt idx="38">
                  <c:v>39814</c:v>
                </c:pt>
                <c:pt idx="39">
                  <c:v>39845</c:v>
                </c:pt>
                <c:pt idx="40">
                  <c:v>39873</c:v>
                </c:pt>
                <c:pt idx="41">
                  <c:v>39904</c:v>
                </c:pt>
                <c:pt idx="42">
                  <c:v>39934</c:v>
                </c:pt>
                <c:pt idx="43">
                  <c:v>39965</c:v>
                </c:pt>
                <c:pt idx="44">
                  <c:v>39995</c:v>
                </c:pt>
                <c:pt idx="45">
                  <c:v>40026</c:v>
                </c:pt>
                <c:pt idx="46">
                  <c:v>40057</c:v>
                </c:pt>
                <c:pt idx="47">
                  <c:v>40087</c:v>
                </c:pt>
                <c:pt idx="48">
                  <c:v>40118</c:v>
                </c:pt>
                <c:pt idx="49">
                  <c:v>40148</c:v>
                </c:pt>
                <c:pt idx="50">
                  <c:v>40179</c:v>
                </c:pt>
                <c:pt idx="51">
                  <c:v>40210</c:v>
                </c:pt>
                <c:pt idx="52">
                  <c:v>40238</c:v>
                </c:pt>
                <c:pt idx="53">
                  <c:v>40269</c:v>
                </c:pt>
                <c:pt idx="54">
                  <c:v>40299</c:v>
                </c:pt>
                <c:pt idx="55">
                  <c:v>40330</c:v>
                </c:pt>
                <c:pt idx="56">
                  <c:v>40360</c:v>
                </c:pt>
                <c:pt idx="57">
                  <c:v>40391</c:v>
                </c:pt>
                <c:pt idx="58">
                  <c:v>40422</c:v>
                </c:pt>
                <c:pt idx="59">
                  <c:v>40452</c:v>
                </c:pt>
                <c:pt idx="60">
                  <c:v>40483</c:v>
                </c:pt>
                <c:pt idx="61">
                  <c:v>40513</c:v>
                </c:pt>
                <c:pt idx="62">
                  <c:v>40544</c:v>
                </c:pt>
                <c:pt idx="63">
                  <c:v>40575</c:v>
                </c:pt>
                <c:pt idx="64">
                  <c:v>40603</c:v>
                </c:pt>
                <c:pt idx="65">
                  <c:v>40634</c:v>
                </c:pt>
                <c:pt idx="66">
                  <c:v>40664</c:v>
                </c:pt>
                <c:pt idx="67">
                  <c:v>40695</c:v>
                </c:pt>
                <c:pt idx="68">
                  <c:v>40725</c:v>
                </c:pt>
                <c:pt idx="69">
                  <c:v>40756</c:v>
                </c:pt>
                <c:pt idx="70">
                  <c:v>40787</c:v>
                </c:pt>
                <c:pt idx="71">
                  <c:v>40817</c:v>
                </c:pt>
                <c:pt idx="72">
                  <c:v>40848</c:v>
                </c:pt>
                <c:pt idx="73">
                  <c:v>40878</c:v>
                </c:pt>
                <c:pt idx="74">
                  <c:v>40909</c:v>
                </c:pt>
                <c:pt idx="75">
                  <c:v>40940</c:v>
                </c:pt>
                <c:pt idx="76">
                  <c:v>40969</c:v>
                </c:pt>
                <c:pt idx="77">
                  <c:v>41000</c:v>
                </c:pt>
                <c:pt idx="78">
                  <c:v>41030</c:v>
                </c:pt>
                <c:pt idx="79">
                  <c:v>41061</c:v>
                </c:pt>
                <c:pt idx="80">
                  <c:v>41091</c:v>
                </c:pt>
                <c:pt idx="81">
                  <c:v>41122</c:v>
                </c:pt>
                <c:pt idx="82">
                  <c:v>41153</c:v>
                </c:pt>
                <c:pt idx="83">
                  <c:v>41183</c:v>
                </c:pt>
                <c:pt idx="84">
                  <c:v>41214</c:v>
                </c:pt>
                <c:pt idx="85">
                  <c:v>41244</c:v>
                </c:pt>
                <c:pt idx="86">
                  <c:v>41275</c:v>
                </c:pt>
                <c:pt idx="87">
                  <c:v>41306</c:v>
                </c:pt>
                <c:pt idx="88">
                  <c:v>41334</c:v>
                </c:pt>
                <c:pt idx="89">
                  <c:v>41365</c:v>
                </c:pt>
                <c:pt idx="90">
                  <c:v>41395</c:v>
                </c:pt>
                <c:pt idx="91">
                  <c:v>41426</c:v>
                </c:pt>
                <c:pt idx="92">
                  <c:v>41456</c:v>
                </c:pt>
                <c:pt idx="93">
                  <c:v>41487</c:v>
                </c:pt>
                <c:pt idx="94">
                  <c:v>41518</c:v>
                </c:pt>
                <c:pt idx="95">
                  <c:v>41548</c:v>
                </c:pt>
                <c:pt idx="96">
                  <c:v>41579</c:v>
                </c:pt>
                <c:pt idx="97">
                  <c:v>41609</c:v>
                </c:pt>
                <c:pt idx="98">
                  <c:v>41640</c:v>
                </c:pt>
                <c:pt idx="99">
                  <c:v>41671</c:v>
                </c:pt>
                <c:pt idx="100">
                  <c:v>41699</c:v>
                </c:pt>
                <c:pt idx="101">
                  <c:v>41730</c:v>
                </c:pt>
                <c:pt idx="102">
                  <c:v>41760</c:v>
                </c:pt>
                <c:pt idx="103">
                  <c:v>41791</c:v>
                </c:pt>
                <c:pt idx="104">
                  <c:v>41821</c:v>
                </c:pt>
                <c:pt idx="105">
                  <c:v>41852</c:v>
                </c:pt>
                <c:pt idx="106">
                  <c:v>41883</c:v>
                </c:pt>
                <c:pt idx="107">
                  <c:v>41913</c:v>
                </c:pt>
                <c:pt idx="108">
                  <c:v>41944</c:v>
                </c:pt>
                <c:pt idx="109">
                  <c:v>41974</c:v>
                </c:pt>
                <c:pt idx="110">
                  <c:v>42005</c:v>
                </c:pt>
                <c:pt idx="111">
                  <c:v>42036</c:v>
                </c:pt>
                <c:pt idx="112">
                  <c:v>42064</c:v>
                </c:pt>
                <c:pt idx="113">
                  <c:v>42095</c:v>
                </c:pt>
                <c:pt idx="114">
                  <c:v>42125</c:v>
                </c:pt>
                <c:pt idx="115">
                  <c:v>42156</c:v>
                </c:pt>
                <c:pt idx="116">
                  <c:v>42186</c:v>
                </c:pt>
                <c:pt idx="117">
                  <c:v>42217</c:v>
                </c:pt>
                <c:pt idx="118">
                  <c:v>42248</c:v>
                </c:pt>
                <c:pt idx="119">
                  <c:v>42278</c:v>
                </c:pt>
                <c:pt idx="120">
                  <c:v>42309</c:v>
                </c:pt>
                <c:pt idx="121">
                  <c:v>42339</c:v>
                </c:pt>
                <c:pt idx="122">
                  <c:v>42370</c:v>
                </c:pt>
                <c:pt idx="123">
                  <c:v>42401</c:v>
                </c:pt>
                <c:pt idx="124">
                  <c:v>42430</c:v>
                </c:pt>
                <c:pt idx="125">
                  <c:v>42461</c:v>
                </c:pt>
                <c:pt idx="126">
                  <c:v>42491</c:v>
                </c:pt>
                <c:pt idx="127">
                  <c:v>42522</c:v>
                </c:pt>
                <c:pt idx="128">
                  <c:v>42552</c:v>
                </c:pt>
                <c:pt idx="129">
                  <c:v>42583</c:v>
                </c:pt>
                <c:pt idx="130">
                  <c:v>42614</c:v>
                </c:pt>
                <c:pt idx="131">
                  <c:v>42644</c:v>
                </c:pt>
                <c:pt idx="132">
                  <c:v>42675</c:v>
                </c:pt>
                <c:pt idx="133">
                  <c:v>42705</c:v>
                </c:pt>
                <c:pt idx="134">
                  <c:v>42736</c:v>
                </c:pt>
                <c:pt idx="135">
                  <c:v>42767</c:v>
                </c:pt>
                <c:pt idx="136">
                  <c:v>42795</c:v>
                </c:pt>
                <c:pt idx="137">
                  <c:v>42826</c:v>
                </c:pt>
                <c:pt idx="138">
                  <c:v>42856</c:v>
                </c:pt>
                <c:pt idx="139">
                  <c:v>42887</c:v>
                </c:pt>
                <c:pt idx="140">
                  <c:v>42917</c:v>
                </c:pt>
                <c:pt idx="141">
                  <c:v>42948</c:v>
                </c:pt>
                <c:pt idx="142">
                  <c:v>42979</c:v>
                </c:pt>
                <c:pt idx="143">
                  <c:v>43009</c:v>
                </c:pt>
                <c:pt idx="144">
                  <c:v>43040</c:v>
                </c:pt>
                <c:pt idx="145">
                  <c:v>43070</c:v>
                </c:pt>
                <c:pt idx="146">
                  <c:v>43101</c:v>
                </c:pt>
                <c:pt idx="147">
                  <c:v>43132</c:v>
                </c:pt>
                <c:pt idx="148">
                  <c:v>43160</c:v>
                </c:pt>
                <c:pt idx="149">
                  <c:v>43191</c:v>
                </c:pt>
                <c:pt idx="150">
                  <c:v>43221</c:v>
                </c:pt>
                <c:pt idx="151">
                  <c:v>43252</c:v>
                </c:pt>
                <c:pt idx="152">
                  <c:v>43282</c:v>
                </c:pt>
                <c:pt idx="153">
                  <c:v>43313</c:v>
                </c:pt>
                <c:pt idx="154">
                  <c:v>43344</c:v>
                </c:pt>
                <c:pt idx="155">
                  <c:v>43374</c:v>
                </c:pt>
                <c:pt idx="156">
                  <c:v>43405</c:v>
                </c:pt>
                <c:pt idx="157">
                  <c:v>43435</c:v>
                </c:pt>
                <c:pt idx="158">
                  <c:v>43466</c:v>
                </c:pt>
                <c:pt idx="159">
                  <c:v>43497</c:v>
                </c:pt>
                <c:pt idx="160">
                  <c:v>43525</c:v>
                </c:pt>
                <c:pt idx="161">
                  <c:v>43556</c:v>
                </c:pt>
                <c:pt idx="162">
                  <c:v>43586</c:v>
                </c:pt>
                <c:pt idx="163">
                  <c:v>43617</c:v>
                </c:pt>
                <c:pt idx="164">
                  <c:v>43647</c:v>
                </c:pt>
                <c:pt idx="165">
                  <c:v>43678</c:v>
                </c:pt>
                <c:pt idx="166">
                  <c:v>43709</c:v>
                </c:pt>
                <c:pt idx="167">
                  <c:v>43739</c:v>
                </c:pt>
                <c:pt idx="168">
                  <c:v>43770</c:v>
                </c:pt>
                <c:pt idx="169">
                  <c:v>43800</c:v>
                </c:pt>
                <c:pt idx="170">
                  <c:v>43831</c:v>
                </c:pt>
                <c:pt idx="171">
                  <c:v>43862</c:v>
                </c:pt>
                <c:pt idx="172">
                  <c:v>43891</c:v>
                </c:pt>
                <c:pt idx="173">
                  <c:v>43922</c:v>
                </c:pt>
                <c:pt idx="174">
                  <c:v>43952</c:v>
                </c:pt>
                <c:pt idx="175">
                  <c:v>43983</c:v>
                </c:pt>
                <c:pt idx="176">
                  <c:v>44013</c:v>
                </c:pt>
                <c:pt idx="177">
                  <c:v>44044</c:v>
                </c:pt>
                <c:pt idx="178">
                  <c:v>44075</c:v>
                </c:pt>
                <c:pt idx="179">
                  <c:v>44105</c:v>
                </c:pt>
                <c:pt idx="180">
                  <c:v>44136</c:v>
                </c:pt>
                <c:pt idx="181">
                  <c:v>44166</c:v>
                </c:pt>
                <c:pt idx="182">
                  <c:v>44197</c:v>
                </c:pt>
                <c:pt idx="183">
                  <c:v>44228</c:v>
                </c:pt>
                <c:pt idx="184">
                  <c:v>44256</c:v>
                </c:pt>
                <c:pt idx="185">
                  <c:v>44287</c:v>
                </c:pt>
                <c:pt idx="186">
                  <c:v>44317</c:v>
                </c:pt>
                <c:pt idx="187">
                  <c:v>44348</c:v>
                </c:pt>
                <c:pt idx="188">
                  <c:v>44378</c:v>
                </c:pt>
                <c:pt idx="189">
                  <c:v>44409</c:v>
                </c:pt>
                <c:pt idx="190">
                  <c:v>44440</c:v>
                </c:pt>
                <c:pt idx="191">
                  <c:v>44470</c:v>
                </c:pt>
                <c:pt idx="192">
                  <c:v>44501</c:v>
                </c:pt>
                <c:pt idx="193">
                  <c:v>44531</c:v>
                </c:pt>
                <c:pt idx="194">
                  <c:v>44562</c:v>
                </c:pt>
                <c:pt idx="195">
                  <c:v>44593</c:v>
                </c:pt>
                <c:pt idx="196">
                  <c:v>44621</c:v>
                </c:pt>
                <c:pt idx="197">
                  <c:v>44652</c:v>
                </c:pt>
                <c:pt idx="198">
                  <c:v>44682</c:v>
                </c:pt>
                <c:pt idx="199">
                  <c:v>44713</c:v>
                </c:pt>
                <c:pt idx="200">
                  <c:v>44743</c:v>
                </c:pt>
                <c:pt idx="201">
                  <c:v>44774</c:v>
                </c:pt>
                <c:pt idx="202">
                  <c:v>44805</c:v>
                </c:pt>
                <c:pt idx="203">
                  <c:v>44835</c:v>
                </c:pt>
                <c:pt idx="204">
                  <c:v>44866</c:v>
                </c:pt>
                <c:pt idx="205">
                  <c:v>44896</c:v>
                </c:pt>
                <c:pt idx="206">
                  <c:v>44927</c:v>
                </c:pt>
                <c:pt idx="207">
                  <c:v>44958</c:v>
                </c:pt>
                <c:pt idx="208">
                  <c:v>44986</c:v>
                </c:pt>
                <c:pt idx="209">
                  <c:v>45017</c:v>
                </c:pt>
                <c:pt idx="210">
                  <c:v>45047</c:v>
                </c:pt>
                <c:pt idx="211">
                  <c:v>45078</c:v>
                </c:pt>
                <c:pt idx="212">
                  <c:v>45108</c:v>
                </c:pt>
                <c:pt idx="213">
                  <c:v>45139</c:v>
                </c:pt>
                <c:pt idx="214">
                  <c:v>45170</c:v>
                </c:pt>
                <c:pt idx="215">
                  <c:v>45200</c:v>
                </c:pt>
                <c:pt idx="216">
                  <c:v>45231</c:v>
                </c:pt>
                <c:pt idx="217">
                  <c:v>45261</c:v>
                </c:pt>
                <c:pt idx="218">
                  <c:v>45292</c:v>
                </c:pt>
                <c:pt idx="219">
                  <c:v>45323</c:v>
                </c:pt>
                <c:pt idx="220">
                  <c:v>45352</c:v>
                </c:pt>
                <c:pt idx="221">
                  <c:v>45383</c:v>
                </c:pt>
                <c:pt idx="222">
                  <c:v>45413</c:v>
                </c:pt>
                <c:pt idx="223">
                  <c:v>45444</c:v>
                </c:pt>
                <c:pt idx="224">
                  <c:v>45474</c:v>
                </c:pt>
                <c:pt idx="225">
                  <c:v>45505</c:v>
                </c:pt>
                <c:pt idx="226">
                  <c:v>45536</c:v>
                </c:pt>
                <c:pt idx="227">
                  <c:v>45566</c:v>
                </c:pt>
                <c:pt idx="228">
                  <c:v>45597</c:v>
                </c:pt>
                <c:pt idx="229">
                  <c:v>45627</c:v>
                </c:pt>
                <c:pt idx="230">
                  <c:v>45658</c:v>
                </c:pt>
                <c:pt idx="231">
                  <c:v>45689</c:v>
                </c:pt>
                <c:pt idx="232">
                  <c:v>45717</c:v>
                </c:pt>
                <c:pt idx="233">
                  <c:v>45748</c:v>
                </c:pt>
                <c:pt idx="234">
                  <c:v>45778</c:v>
                </c:pt>
                <c:pt idx="235">
                  <c:v>45809</c:v>
                </c:pt>
                <c:pt idx="236">
                  <c:v>45839</c:v>
                </c:pt>
                <c:pt idx="237">
                  <c:v>45870</c:v>
                </c:pt>
                <c:pt idx="238">
                  <c:v>45901</c:v>
                </c:pt>
                <c:pt idx="239">
                  <c:v>45931</c:v>
                </c:pt>
                <c:pt idx="240">
                  <c:v>45962</c:v>
                </c:pt>
              </c:numCache>
            </c:numRef>
          </c:cat>
          <c:val>
            <c:numRef>
              <c:f>inun!$Q$126:$Q$366</c:f>
              <c:numCache>
                <c:formatCode>0.0%</c:formatCode>
                <c:ptCount val="241"/>
                <c:pt idx="0">
                  <c:v>9.5630184098725465E-2</c:v>
                </c:pt>
                <c:pt idx="1">
                  <c:v>9.5832575803486669E-2</c:v>
                </c:pt>
                <c:pt idx="2">
                  <c:v>9.2166084657152661E-2</c:v>
                </c:pt>
                <c:pt idx="3">
                  <c:v>9.4597570007406068E-2</c:v>
                </c:pt>
                <c:pt idx="4">
                  <c:v>8.9965118857995449E-2</c:v>
                </c:pt>
                <c:pt idx="5">
                  <c:v>9.0718236505309066E-2</c:v>
                </c:pt>
                <c:pt idx="6">
                  <c:v>9.228605865809561E-2</c:v>
                </c:pt>
                <c:pt idx="7">
                  <c:v>9.2250176821258967E-2</c:v>
                </c:pt>
                <c:pt idx="8">
                  <c:v>8.7450552999111975E-2</c:v>
                </c:pt>
                <c:pt idx="9">
                  <c:v>8.9027206103804837E-2</c:v>
                </c:pt>
                <c:pt idx="10">
                  <c:v>8.9777366611025089E-2</c:v>
                </c:pt>
                <c:pt idx="11">
                  <c:v>8.4216475907870569E-2</c:v>
                </c:pt>
                <c:pt idx="12">
                  <c:v>8.8977530116859424E-2</c:v>
                </c:pt>
                <c:pt idx="13">
                  <c:v>9.0287827625020106E-2</c:v>
                </c:pt>
                <c:pt idx="14">
                  <c:v>8.3882901721087352E-2</c:v>
                </c:pt>
                <c:pt idx="15">
                  <c:v>8.5898080209066238E-2</c:v>
                </c:pt>
                <c:pt idx="16">
                  <c:v>8.9045096577977392E-2</c:v>
                </c:pt>
                <c:pt idx="17">
                  <c:v>8.4710577233150591E-2</c:v>
                </c:pt>
                <c:pt idx="18">
                  <c:v>8.4076690211907168E-2</c:v>
                </c:pt>
                <c:pt idx="19">
                  <c:v>8.6272381985892557E-2</c:v>
                </c:pt>
                <c:pt idx="20">
                  <c:v>8.3930686906411256E-2</c:v>
                </c:pt>
                <c:pt idx="21">
                  <c:v>8.3294677611278053E-2</c:v>
                </c:pt>
                <c:pt idx="22">
                  <c:v>8.6791619842671378E-2</c:v>
                </c:pt>
                <c:pt idx="23">
                  <c:v>8.2764436591438437E-2</c:v>
                </c:pt>
                <c:pt idx="24">
                  <c:v>7.6815896286423949E-2</c:v>
                </c:pt>
                <c:pt idx="25">
                  <c:v>8.2430193800770407E-2</c:v>
                </c:pt>
                <c:pt idx="26">
                  <c:v>7.4913453023106036E-2</c:v>
                </c:pt>
                <c:pt idx="27">
                  <c:v>7.5853044791142424E-2</c:v>
                </c:pt>
                <c:pt idx="28">
                  <c:v>8.214385113911972E-2</c:v>
                </c:pt>
                <c:pt idx="29">
                  <c:v>7.7067518977227328E-2</c:v>
                </c:pt>
                <c:pt idx="30">
                  <c:v>7.34670810963549E-2</c:v>
                </c:pt>
                <c:pt idx="31">
                  <c:v>7.893895174509255E-2</c:v>
                </c:pt>
                <c:pt idx="32">
                  <c:v>7.6261133562538955E-2</c:v>
                </c:pt>
                <c:pt idx="33">
                  <c:v>7.7152411264654927E-2</c:v>
                </c:pt>
                <c:pt idx="34">
                  <c:v>8.0610369896940162E-2</c:v>
                </c:pt>
                <c:pt idx="35">
                  <c:v>7.6755176418759258E-2</c:v>
                </c:pt>
                <c:pt idx="36">
                  <c:v>7.7523120225170897E-2</c:v>
                </c:pt>
                <c:pt idx="37">
                  <c:v>8.5393348097603794E-2</c:v>
                </c:pt>
                <c:pt idx="38">
                  <c:v>9.0038314176245207E-2</c:v>
                </c:pt>
                <c:pt idx="39">
                  <c:v>9.1867921136213823E-2</c:v>
                </c:pt>
                <c:pt idx="40">
                  <c:v>9.1043228585101277E-2</c:v>
                </c:pt>
                <c:pt idx="41">
                  <c:v>9.4805789484162545E-2</c:v>
                </c:pt>
                <c:pt idx="42">
                  <c:v>9.4029195915762614E-2</c:v>
                </c:pt>
                <c:pt idx="43">
                  <c:v>9.4306580963562925E-2</c:v>
                </c:pt>
                <c:pt idx="44">
                  <c:v>0.10016260807487903</c:v>
                </c:pt>
                <c:pt idx="45">
                  <c:v>0.10063938872062869</c:v>
                </c:pt>
                <c:pt idx="46">
                  <c:v>9.8672329278215481E-2</c:v>
                </c:pt>
                <c:pt idx="47">
                  <c:v>0.10327846065251493</c:v>
                </c:pt>
                <c:pt idx="48">
                  <c:v>0.1098757616522909</c:v>
                </c:pt>
                <c:pt idx="49">
                  <c:v>0.10191095547773887</c:v>
                </c:pt>
                <c:pt idx="50">
                  <c:v>0.11220054383422978</c:v>
                </c:pt>
                <c:pt idx="51">
                  <c:v>0.11791266462025943</c:v>
                </c:pt>
                <c:pt idx="52">
                  <c:v>0.11424634555475677</c:v>
                </c:pt>
                <c:pt idx="53">
                  <c:v>0.1226809459351859</c:v>
                </c:pt>
                <c:pt idx="54">
                  <c:v>0.12641921397379913</c:v>
                </c:pt>
                <c:pt idx="55">
                  <c:v>0.1259884974838246</c:v>
                </c:pt>
                <c:pt idx="56">
                  <c:v>0.13153598024770019</c:v>
                </c:pt>
                <c:pt idx="57">
                  <c:v>0.13223008354319063</c:v>
                </c:pt>
                <c:pt idx="58">
                  <c:v>0.13544090507903395</c:v>
                </c:pt>
                <c:pt idx="59">
                  <c:v>0.14268280484145243</c:v>
                </c:pt>
                <c:pt idx="60">
                  <c:v>0.14298588164613998</c:v>
                </c:pt>
                <c:pt idx="61">
                  <c:v>0.14853316711238013</c:v>
                </c:pt>
                <c:pt idx="62">
                  <c:v>0.15151148242321505</c:v>
                </c:pt>
                <c:pt idx="63">
                  <c:v>0.15668527888084821</c:v>
                </c:pt>
                <c:pt idx="64">
                  <c:v>0.16367309829275684</c:v>
                </c:pt>
                <c:pt idx="65">
                  <c:v>0.16363155431664192</c:v>
                </c:pt>
                <c:pt idx="66">
                  <c:v>0.17330906885047012</c:v>
                </c:pt>
                <c:pt idx="67">
                  <c:v>0.17211155378486057</c:v>
                </c:pt>
                <c:pt idx="68">
                  <c:v>0.17990940254652302</c:v>
                </c:pt>
                <c:pt idx="69">
                  <c:v>0.19236533009315512</c:v>
                </c:pt>
                <c:pt idx="70">
                  <c:v>0.18922138470701802</c:v>
                </c:pt>
                <c:pt idx="71">
                  <c:v>0.20562154246664496</c:v>
                </c:pt>
                <c:pt idx="72">
                  <c:v>0.20827470891702862</c:v>
                </c:pt>
                <c:pt idx="73">
                  <c:v>0.2127720445488914</c:v>
                </c:pt>
                <c:pt idx="74">
                  <c:v>0.21615434924787444</c:v>
                </c:pt>
                <c:pt idx="75">
                  <c:v>0.22377336089902361</c:v>
                </c:pt>
                <c:pt idx="76">
                  <c:v>0.22934858361005206</c:v>
                </c:pt>
                <c:pt idx="77">
                  <c:v>0.23694960484450373</c:v>
                </c:pt>
                <c:pt idx="78">
                  <c:v>0.23977560995730812</c:v>
                </c:pt>
                <c:pt idx="79">
                  <c:v>0.25325540859222806</c:v>
                </c:pt>
                <c:pt idx="80">
                  <c:v>0.25484189316994943</c:v>
                </c:pt>
                <c:pt idx="81">
                  <c:v>0.25923184472407268</c:v>
                </c:pt>
                <c:pt idx="82">
                  <c:v>0.26545776387288</c:v>
                </c:pt>
                <c:pt idx="83">
                  <c:v>0.26227246520056013</c:v>
                </c:pt>
                <c:pt idx="84">
                  <c:v>0.27054527550978541</c:v>
                </c:pt>
                <c:pt idx="85">
                  <c:v>0.26749115153510578</c:v>
                </c:pt>
                <c:pt idx="86">
                  <c:v>0.27263933481518071</c:v>
                </c:pt>
                <c:pt idx="87">
                  <c:v>0.27330929885629041</c:v>
                </c:pt>
                <c:pt idx="88">
                  <c:v>0.27609135588320322</c:v>
                </c:pt>
                <c:pt idx="89">
                  <c:v>0.27982160473528445</c:v>
                </c:pt>
                <c:pt idx="90">
                  <c:v>0.27970507217861357</c:v>
                </c:pt>
                <c:pt idx="91">
                  <c:v>0.27916546048550517</c:v>
                </c:pt>
                <c:pt idx="92">
                  <c:v>0.28269727996690452</c:v>
                </c:pt>
                <c:pt idx="93">
                  <c:v>0.27787953211505634</c:v>
                </c:pt>
                <c:pt idx="94">
                  <c:v>0.281802412027094</c:v>
                </c:pt>
                <c:pt idx="95">
                  <c:v>0.27823040404668614</c:v>
                </c:pt>
                <c:pt idx="96">
                  <c:v>0.27804695460500323</c:v>
                </c:pt>
                <c:pt idx="97">
                  <c:v>0.27665724028944522</c:v>
                </c:pt>
                <c:pt idx="98">
                  <c:v>0.27288746993946428</c:v>
                </c:pt>
                <c:pt idx="99">
                  <c:v>0.27549391545908741</c:v>
                </c:pt>
                <c:pt idx="100">
                  <c:v>0.27035993740219094</c:v>
                </c:pt>
                <c:pt idx="101">
                  <c:v>0.27316767592399249</c:v>
                </c:pt>
                <c:pt idx="102">
                  <c:v>0.27233768124986996</c:v>
                </c:pt>
                <c:pt idx="103">
                  <c:v>0.26438032265489314</c:v>
                </c:pt>
                <c:pt idx="104">
                  <c:v>0.2651493065678231</c:v>
                </c:pt>
                <c:pt idx="105">
                  <c:v>0.26459396169607763</c:v>
                </c:pt>
                <c:pt idx="106">
                  <c:v>0.26031925354086904</c:v>
                </c:pt>
                <c:pt idx="107">
                  <c:v>0.26143161946199217</c:v>
                </c:pt>
                <c:pt idx="108">
                  <c:v>0.25732195643514544</c:v>
                </c:pt>
                <c:pt idx="109">
                  <c:v>0.25896547405335446</c:v>
                </c:pt>
                <c:pt idx="110">
                  <c:v>0.25634645142403079</c:v>
                </c:pt>
                <c:pt idx="111">
                  <c:v>0.25786543794174677</c:v>
                </c:pt>
                <c:pt idx="112">
                  <c:v>0.26211634209365348</c:v>
                </c:pt>
                <c:pt idx="113">
                  <c:v>0.25183850489220394</c:v>
                </c:pt>
                <c:pt idx="114">
                  <c:v>0.24963436546738541</c:v>
                </c:pt>
                <c:pt idx="115">
                  <c:v>0.24887775341893725</c:v>
                </c:pt>
                <c:pt idx="116">
                  <c:v>0.24935855983645888</c:v>
                </c:pt>
                <c:pt idx="117">
                  <c:v>0.24502402196293752</c:v>
                </c:pt>
                <c:pt idx="118">
                  <c:v>0.24742976066597297</c:v>
                </c:pt>
                <c:pt idx="119">
                  <c:v>0.24704634328979116</c:v>
                </c:pt>
                <c:pt idx="120">
                  <c:v>0.24345647312184215</c:v>
                </c:pt>
                <c:pt idx="121">
                  <c:v>0.24119977597544029</c:v>
                </c:pt>
                <c:pt idx="122">
                  <c:v>0.24669045939328552</c:v>
                </c:pt>
                <c:pt idx="123">
                  <c:v>0.24068203948867758</c:v>
                </c:pt>
                <c:pt idx="124">
                  <c:v>0.24313440581214321</c:v>
                </c:pt>
                <c:pt idx="125">
                  <c:v>0.23685365089313695</c:v>
                </c:pt>
                <c:pt idx="126">
                  <c:v>0.23840190071276726</c:v>
                </c:pt>
                <c:pt idx="127">
                  <c:v>0.23890380173543915</c:v>
                </c:pt>
                <c:pt idx="128">
                  <c:v>0.23555407320937213</c:v>
                </c:pt>
                <c:pt idx="129">
                  <c:v>0.23940206657103061</c:v>
                </c:pt>
                <c:pt idx="130">
                  <c:v>0.23674889574131175</c:v>
                </c:pt>
                <c:pt idx="131">
                  <c:v>0.23323596780633365</c:v>
                </c:pt>
                <c:pt idx="132">
                  <c:v>0.2377241004638723</c:v>
                </c:pt>
                <c:pt idx="133">
                  <c:v>0.23955014058106844</c:v>
                </c:pt>
                <c:pt idx="134">
                  <c:v>0.2318734283319363</c:v>
                </c:pt>
                <c:pt idx="135">
                  <c:v>0.23154983468152801</c:v>
                </c:pt>
                <c:pt idx="136">
                  <c:v>0.22669606089596939</c:v>
                </c:pt>
                <c:pt idx="137">
                  <c:v>0.21799953858092666</c:v>
                </c:pt>
                <c:pt idx="138">
                  <c:v>0.22168042010502623</c:v>
                </c:pt>
                <c:pt idx="139">
                  <c:v>0.21675854004844231</c:v>
                </c:pt>
                <c:pt idx="140">
                  <c:v>0.21126464340547249</c:v>
                </c:pt>
                <c:pt idx="141">
                  <c:v>0.21108965748824712</c:v>
                </c:pt>
                <c:pt idx="142">
                  <c:v>0.2119545826599786</c:v>
                </c:pt>
                <c:pt idx="143">
                  <c:v>0.21161092049592692</c:v>
                </c:pt>
                <c:pt idx="144">
                  <c:v>0.21344777654194036</c:v>
                </c:pt>
                <c:pt idx="145">
                  <c:v>0.21299471879142381</c:v>
                </c:pt>
                <c:pt idx="146">
                  <c:v>0.20785248633937428</c:v>
                </c:pt>
                <c:pt idx="147">
                  <c:v>0.21095317549158341</c:v>
                </c:pt>
                <c:pt idx="148">
                  <c:v>0.20698375234442501</c:v>
                </c:pt>
                <c:pt idx="149">
                  <c:v>0.20172588404084732</c:v>
                </c:pt>
                <c:pt idx="150">
                  <c:v>0.19561370243964099</c:v>
                </c:pt>
                <c:pt idx="151">
                  <c:v>0.19536884727318737</c:v>
                </c:pt>
                <c:pt idx="152">
                  <c:v>0.19380777510447006</c:v>
                </c:pt>
                <c:pt idx="153">
                  <c:v>0.19321253590133469</c:v>
                </c:pt>
                <c:pt idx="154">
                  <c:v>0.19261827252356994</c:v>
                </c:pt>
                <c:pt idx="155">
                  <c:v>0.19178546463598042</c:v>
                </c:pt>
                <c:pt idx="156">
                  <c:v>0.19045508274231676</c:v>
                </c:pt>
                <c:pt idx="157">
                  <c:v>0.18968657348581111</c:v>
                </c:pt>
                <c:pt idx="158">
                  <c:v>0.1952184527317114</c:v>
                </c:pt>
                <c:pt idx="159">
                  <c:v>0.19150772599048463</c:v>
                </c:pt>
                <c:pt idx="160">
                  <c:v>0.18530803684610836</c:v>
                </c:pt>
                <c:pt idx="161">
                  <c:v>0.18482416705180454</c:v>
                </c:pt>
                <c:pt idx="162">
                  <c:v>0.17463196524233351</c:v>
                </c:pt>
                <c:pt idx="163">
                  <c:v>0.17416207042851081</c:v>
                </c:pt>
                <c:pt idx="164">
                  <c:v>0.17858800692070728</c:v>
                </c:pt>
                <c:pt idx="165">
                  <c:v>0.17359993222062189</c:v>
                </c:pt>
                <c:pt idx="166">
                  <c:v>0.1743165817459143</c:v>
                </c:pt>
                <c:pt idx="167">
                  <c:v>0.17352079424969963</c:v>
                </c:pt>
                <c:pt idx="168">
                  <c:v>0.16977611940298507</c:v>
                </c:pt>
                <c:pt idx="169">
                  <c:v>0.16843206765472174</c:v>
                </c:pt>
                <c:pt idx="170">
                  <c:v>0.1656827598050791</c:v>
                </c:pt>
                <c:pt idx="171">
                  <c:v>0.15934920183064358</c:v>
                </c:pt>
                <c:pt idx="172">
                  <c:v>0.16840234823095437</c:v>
                </c:pt>
                <c:pt idx="173">
                  <c:v>0.1844277499536264</c:v>
                </c:pt>
                <c:pt idx="174">
                  <c:v>0.19660049922738618</c:v>
                </c:pt>
                <c:pt idx="175">
                  <c:v>0.2030212177121771</c:v>
                </c:pt>
                <c:pt idx="176">
                  <c:v>0.17682493109273584</c:v>
                </c:pt>
                <c:pt idx="177">
                  <c:v>0.17006658467280206</c:v>
                </c:pt>
                <c:pt idx="178">
                  <c:v>0.16990032229835009</c:v>
                </c:pt>
                <c:pt idx="179">
                  <c:v>0.17774944494515399</c:v>
                </c:pt>
                <c:pt idx="180">
                  <c:v>0.17515420071700549</c:v>
                </c:pt>
                <c:pt idx="181">
                  <c:v>0.16640207499496903</c:v>
                </c:pt>
                <c:pt idx="182">
                  <c:v>0.15992127231183403</c:v>
                </c:pt>
                <c:pt idx="183">
                  <c:v>0.16012768558556517</c:v>
                </c:pt>
                <c:pt idx="184">
                  <c:v>0.16590319304975742</c:v>
                </c:pt>
                <c:pt idx="185">
                  <c:v>0.17209333572196345</c:v>
                </c:pt>
                <c:pt idx="186">
                  <c:v>0.15914982966597388</c:v>
                </c:pt>
                <c:pt idx="187">
                  <c:v>0.15077808569601364</c:v>
                </c:pt>
                <c:pt idx="188">
                  <c:v>0.1410968004628935</c:v>
                </c:pt>
                <c:pt idx="189">
                  <c:v>0.14106109598366234</c:v>
                </c:pt>
                <c:pt idx="190">
                  <c:v>0.1331910807638963</c:v>
                </c:pt>
                <c:pt idx="191">
                  <c:v>0.13167914438502673</c:v>
                </c:pt>
                <c:pt idx="192">
                  <c:v>0.13206019011893089</c:v>
                </c:pt>
                <c:pt idx="193">
                  <c:v>0.12892724819566101</c:v>
                </c:pt>
                <c:pt idx="194">
                  <c:v>0.13113104540880774</c:v>
                </c:pt>
                <c:pt idx="195">
                  <c:v>0.13056709902195357</c:v>
                </c:pt>
                <c:pt idx="196">
                  <c:v>0.12621215954127668</c:v>
                </c:pt>
                <c:pt idx="197">
                  <c:v>0.12539011910575146</c:v>
                </c:pt>
                <c:pt idx="198">
                  <c:v>0.12874820508488896</c:v>
                </c:pt>
                <c:pt idx="199">
                  <c:v>0.12483825120383529</c:v>
                </c:pt>
                <c:pt idx="200">
                  <c:v>0.12766943262710082</c:v>
                </c:pt>
                <c:pt idx="201">
                  <c:v>0.12323578577625427</c:v>
                </c:pt>
                <c:pt idx="202">
                  <c:v>0.12146246398915439</c:v>
                </c:pt>
                <c:pt idx="203">
                  <c:v>0.11791238484287571</c:v>
                </c:pt>
                <c:pt idx="204">
                  <c:v>0.11554590544308917</c:v>
                </c:pt>
                <c:pt idx="205">
                  <c:v>0.12002117522498676</c:v>
                </c:pt>
                <c:pt idx="206">
                  <c:v>0.10499914251414852</c:v>
                </c:pt>
                <c:pt idx="207">
                  <c:v>0.11223770999210195</c:v>
                </c:pt>
                <c:pt idx="208">
                  <c:v>0.11526841738322101</c:v>
                </c:pt>
                <c:pt idx="209">
                  <c:v>0.11415496091018876</c:v>
                </c:pt>
                <c:pt idx="210">
                  <c:v>0.11253910543671262</c:v>
                </c:pt>
                <c:pt idx="211">
                  <c:v>0.11616501789097032</c:v>
                </c:pt>
                <c:pt idx="212">
                  <c:v>0.11609626570007586</c:v>
                </c:pt>
                <c:pt idx="213">
                  <c:v>0.11412640193355524</c:v>
                </c:pt>
                <c:pt idx="214">
                  <c:v>0.10872842310877089</c:v>
                </c:pt>
                <c:pt idx="215">
                  <c:v>0.10748120141042525</c:v>
                </c:pt>
                <c:pt idx="216">
                  <c:v>0.10092278434508244</c:v>
                </c:pt>
                <c:pt idx="217">
                  <c:v>0.10296584081693309</c:v>
                </c:pt>
                <c:pt idx="218">
                  <c:v>0.11649471617726911</c:v>
                </c:pt>
                <c:pt idx="219">
                  <c:v>0.11622916666666666</c:v>
                </c:pt>
                <c:pt idx="220">
                  <c:v>0.10792014914430552</c:v>
                </c:pt>
                <c:pt idx="221">
                  <c:v>0.10787208383582149</c:v>
                </c:pt>
                <c:pt idx="222">
                  <c:v>0.1047372628213219</c:v>
                </c:pt>
                <c:pt idx="223">
                  <c:v>8.9056458676008809E-2</c:v>
                </c:pt>
                <c:pt idx="224">
                  <c:v>9.7096053611317942E-2</c:v>
                </c:pt>
                <c:pt idx="225">
                  <c:v>9.4787734848806135E-2</c:v>
                </c:pt>
                <c:pt idx="226">
                  <c:v>9.6341928108726022E-2</c:v>
                </c:pt>
                <c:pt idx="227">
                  <c:v>9.6853418417682996E-2</c:v>
                </c:pt>
                <c:pt idx="228">
                  <c:v>9.656059551675418E-2</c:v>
                </c:pt>
                <c:pt idx="229">
                  <c:v>9.3014370316911135E-2</c:v>
                </c:pt>
                <c:pt idx="230">
                  <c:v>9.6823954525283681E-2</c:v>
                </c:pt>
                <c:pt idx="231">
                  <c:v>9.2766799250794452E-2</c:v>
                </c:pt>
                <c:pt idx="232">
                  <c:v>9.5171744041210135E-2</c:v>
                </c:pt>
                <c:pt idx="233">
                  <c:v>8.9361162751394274E-2</c:v>
                </c:pt>
                <c:pt idx="234">
                  <c:v>8.5522027126485115E-2</c:v>
                </c:pt>
                <c:pt idx="235">
                  <c:v>9.1590742486124199E-2</c:v>
                </c:pt>
                <c:pt idx="236">
                  <c:v>8.8555370787462895E-2</c:v>
                </c:pt>
                <c:pt idx="237">
                  <c:v>8.6488188976377944E-2</c:v>
                </c:pt>
                <c:pt idx="238">
                  <c:v>8.6180745734147884E-2</c:v>
                </c:pt>
                <c:pt idx="239">
                  <c:v>8.5684977390721825E-2</c:v>
                </c:pt>
                <c:pt idx="240">
                  <c:v>8.2349265854420484E-2</c:v>
                </c:pt>
              </c:numCache>
            </c:numRef>
          </c:val>
          <c:smooth val="0"/>
          <c:extLst>
            <c:ext xmlns:c16="http://schemas.microsoft.com/office/drawing/2014/chart" uri="{C3380CC4-5D6E-409C-BE32-E72D297353CC}">
              <c16:uniqueId val="{00000001-B77E-4EBD-8EA2-866B91746981}"/>
            </c:ext>
          </c:extLst>
        </c:ser>
        <c:dLbls>
          <c:showLegendKey val="0"/>
          <c:showVal val="0"/>
          <c:showCatName val="0"/>
          <c:showSerName val="0"/>
          <c:showPercent val="0"/>
          <c:showBubbleSize val="0"/>
        </c:dLbls>
        <c:marker val="1"/>
        <c:smooth val="0"/>
        <c:axId val="60529504"/>
        <c:axId val="60524608"/>
      </c:lineChart>
      <c:lineChart>
        <c:grouping val="standard"/>
        <c:varyColors val="0"/>
        <c:ser>
          <c:idx val="1"/>
          <c:order val="1"/>
          <c:tx>
            <c:v>Ετήσια μεταβολή ποσοστού ανεργίας (δα)</c:v>
          </c:tx>
          <c:spPr>
            <a:ln w="19050" cap="rnd">
              <a:solidFill>
                <a:srgbClr val="002060"/>
              </a:solidFill>
              <a:prstDash val="sysDot"/>
              <a:round/>
            </a:ln>
            <a:effectLst/>
          </c:spPr>
          <c:marker>
            <c:symbol val="none"/>
          </c:marker>
          <c:dLbls>
            <c:dLbl>
              <c:idx val="240"/>
              <c:layout>
                <c:manualLayout>
                  <c:x val="-7.4271428571428572E-2"/>
                  <c:y val="-0.157246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7E-4EBD-8EA2-866B917469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inun!$A$126:$A$366</c:f>
              <c:numCache>
                <c:formatCode>mmm\-yy</c:formatCode>
                <c:ptCount val="241"/>
                <c:pt idx="0">
                  <c:v>38657</c:v>
                </c:pt>
                <c:pt idx="1">
                  <c:v>38687</c:v>
                </c:pt>
                <c:pt idx="2">
                  <c:v>38718</c:v>
                </c:pt>
                <c:pt idx="3">
                  <c:v>38749</c:v>
                </c:pt>
                <c:pt idx="4">
                  <c:v>38777</c:v>
                </c:pt>
                <c:pt idx="5">
                  <c:v>38808</c:v>
                </c:pt>
                <c:pt idx="6">
                  <c:v>38838</c:v>
                </c:pt>
                <c:pt idx="7">
                  <c:v>38869</c:v>
                </c:pt>
                <c:pt idx="8">
                  <c:v>38899</c:v>
                </c:pt>
                <c:pt idx="9">
                  <c:v>38930</c:v>
                </c:pt>
                <c:pt idx="10">
                  <c:v>38961</c:v>
                </c:pt>
                <c:pt idx="11">
                  <c:v>38991</c:v>
                </c:pt>
                <c:pt idx="12">
                  <c:v>39022</c:v>
                </c:pt>
                <c:pt idx="13">
                  <c:v>39052</c:v>
                </c:pt>
                <c:pt idx="14">
                  <c:v>39083</c:v>
                </c:pt>
                <c:pt idx="15">
                  <c:v>39114</c:v>
                </c:pt>
                <c:pt idx="16">
                  <c:v>39142</c:v>
                </c:pt>
                <c:pt idx="17">
                  <c:v>39173</c:v>
                </c:pt>
                <c:pt idx="18">
                  <c:v>39203</c:v>
                </c:pt>
                <c:pt idx="19">
                  <c:v>39234</c:v>
                </c:pt>
                <c:pt idx="20">
                  <c:v>39264</c:v>
                </c:pt>
                <c:pt idx="21">
                  <c:v>39295</c:v>
                </c:pt>
                <c:pt idx="22">
                  <c:v>39326</c:v>
                </c:pt>
                <c:pt idx="23">
                  <c:v>39356</c:v>
                </c:pt>
                <c:pt idx="24">
                  <c:v>39387</c:v>
                </c:pt>
                <c:pt idx="25">
                  <c:v>39417</c:v>
                </c:pt>
                <c:pt idx="26">
                  <c:v>39448</c:v>
                </c:pt>
                <c:pt idx="27">
                  <c:v>39479</c:v>
                </c:pt>
                <c:pt idx="28">
                  <c:v>39508</c:v>
                </c:pt>
                <c:pt idx="29">
                  <c:v>39539</c:v>
                </c:pt>
                <c:pt idx="30">
                  <c:v>39569</c:v>
                </c:pt>
                <c:pt idx="31">
                  <c:v>39600</c:v>
                </c:pt>
                <c:pt idx="32">
                  <c:v>39630</c:v>
                </c:pt>
                <c:pt idx="33">
                  <c:v>39661</c:v>
                </c:pt>
                <c:pt idx="34">
                  <c:v>39692</c:v>
                </c:pt>
                <c:pt idx="35">
                  <c:v>39722</c:v>
                </c:pt>
                <c:pt idx="36">
                  <c:v>39753</c:v>
                </c:pt>
                <c:pt idx="37">
                  <c:v>39783</c:v>
                </c:pt>
                <c:pt idx="38">
                  <c:v>39814</c:v>
                </c:pt>
                <c:pt idx="39">
                  <c:v>39845</c:v>
                </c:pt>
                <c:pt idx="40">
                  <c:v>39873</c:v>
                </c:pt>
                <c:pt idx="41">
                  <c:v>39904</c:v>
                </c:pt>
                <c:pt idx="42">
                  <c:v>39934</c:v>
                </c:pt>
                <c:pt idx="43">
                  <c:v>39965</c:v>
                </c:pt>
                <c:pt idx="44">
                  <c:v>39995</c:v>
                </c:pt>
                <c:pt idx="45">
                  <c:v>40026</c:v>
                </c:pt>
                <c:pt idx="46">
                  <c:v>40057</c:v>
                </c:pt>
                <c:pt idx="47">
                  <c:v>40087</c:v>
                </c:pt>
                <c:pt idx="48">
                  <c:v>40118</c:v>
                </c:pt>
                <c:pt idx="49">
                  <c:v>40148</c:v>
                </c:pt>
                <c:pt idx="50">
                  <c:v>40179</c:v>
                </c:pt>
                <c:pt idx="51">
                  <c:v>40210</c:v>
                </c:pt>
                <c:pt idx="52">
                  <c:v>40238</c:v>
                </c:pt>
                <c:pt idx="53">
                  <c:v>40269</c:v>
                </c:pt>
                <c:pt idx="54">
                  <c:v>40299</c:v>
                </c:pt>
                <c:pt idx="55">
                  <c:v>40330</c:v>
                </c:pt>
                <c:pt idx="56">
                  <c:v>40360</c:v>
                </c:pt>
                <c:pt idx="57">
                  <c:v>40391</c:v>
                </c:pt>
                <c:pt idx="58">
                  <c:v>40422</c:v>
                </c:pt>
                <c:pt idx="59">
                  <c:v>40452</c:v>
                </c:pt>
                <c:pt idx="60">
                  <c:v>40483</c:v>
                </c:pt>
                <c:pt idx="61">
                  <c:v>40513</c:v>
                </c:pt>
                <c:pt idx="62">
                  <c:v>40544</c:v>
                </c:pt>
                <c:pt idx="63">
                  <c:v>40575</c:v>
                </c:pt>
                <c:pt idx="64">
                  <c:v>40603</c:v>
                </c:pt>
                <c:pt idx="65">
                  <c:v>40634</c:v>
                </c:pt>
                <c:pt idx="66">
                  <c:v>40664</c:v>
                </c:pt>
                <c:pt idx="67">
                  <c:v>40695</c:v>
                </c:pt>
                <c:pt idx="68">
                  <c:v>40725</c:v>
                </c:pt>
                <c:pt idx="69">
                  <c:v>40756</c:v>
                </c:pt>
                <c:pt idx="70">
                  <c:v>40787</c:v>
                </c:pt>
                <c:pt idx="71">
                  <c:v>40817</c:v>
                </c:pt>
                <c:pt idx="72">
                  <c:v>40848</c:v>
                </c:pt>
                <c:pt idx="73">
                  <c:v>40878</c:v>
                </c:pt>
                <c:pt idx="74">
                  <c:v>40909</c:v>
                </c:pt>
                <c:pt idx="75">
                  <c:v>40940</c:v>
                </c:pt>
                <c:pt idx="76">
                  <c:v>40969</c:v>
                </c:pt>
                <c:pt idx="77">
                  <c:v>41000</c:v>
                </c:pt>
                <c:pt idx="78">
                  <c:v>41030</c:v>
                </c:pt>
                <c:pt idx="79">
                  <c:v>41061</c:v>
                </c:pt>
                <c:pt idx="80">
                  <c:v>41091</c:v>
                </c:pt>
                <c:pt idx="81">
                  <c:v>41122</c:v>
                </c:pt>
                <c:pt idx="82">
                  <c:v>41153</c:v>
                </c:pt>
                <c:pt idx="83">
                  <c:v>41183</c:v>
                </c:pt>
                <c:pt idx="84">
                  <c:v>41214</c:v>
                </c:pt>
                <c:pt idx="85">
                  <c:v>41244</c:v>
                </c:pt>
                <c:pt idx="86">
                  <c:v>41275</c:v>
                </c:pt>
                <c:pt idx="87">
                  <c:v>41306</c:v>
                </c:pt>
                <c:pt idx="88">
                  <c:v>41334</c:v>
                </c:pt>
                <c:pt idx="89">
                  <c:v>41365</c:v>
                </c:pt>
                <c:pt idx="90">
                  <c:v>41395</c:v>
                </c:pt>
                <c:pt idx="91">
                  <c:v>41426</c:v>
                </c:pt>
                <c:pt idx="92">
                  <c:v>41456</c:v>
                </c:pt>
                <c:pt idx="93">
                  <c:v>41487</c:v>
                </c:pt>
                <c:pt idx="94">
                  <c:v>41518</c:v>
                </c:pt>
                <c:pt idx="95">
                  <c:v>41548</c:v>
                </c:pt>
                <c:pt idx="96">
                  <c:v>41579</c:v>
                </c:pt>
                <c:pt idx="97">
                  <c:v>41609</c:v>
                </c:pt>
                <c:pt idx="98">
                  <c:v>41640</c:v>
                </c:pt>
                <c:pt idx="99">
                  <c:v>41671</c:v>
                </c:pt>
                <c:pt idx="100">
                  <c:v>41699</c:v>
                </c:pt>
                <c:pt idx="101">
                  <c:v>41730</c:v>
                </c:pt>
                <c:pt idx="102">
                  <c:v>41760</c:v>
                </c:pt>
                <c:pt idx="103">
                  <c:v>41791</c:v>
                </c:pt>
                <c:pt idx="104">
                  <c:v>41821</c:v>
                </c:pt>
                <c:pt idx="105">
                  <c:v>41852</c:v>
                </c:pt>
                <c:pt idx="106">
                  <c:v>41883</c:v>
                </c:pt>
                <c:pt idx="107">
                  <c:v>41913</c:v>
                </c:pt>
                <c:pt idx="108">
                  <c:v>41944</c:v>
                </c:pt>
                <c:pt idx="109">
                  <c:v>41974</c:v>
                </c:pt>
                <c:pt idx="110">
                  <c:v>42005</c:v>
                </c:pt>
                <c:pt idx="111">
                  <c:v>42036</c:v>
                </c:pt>
                <c:pt idx="112">
                  <c:v>42064</c:v>
                </c:pt>
                <c:pt idx="113">
                  <c:v>42095</c:v>
                </c:pt>
                <c:pt idx="114">
                  <c:v>42125</c:v>
                </c:pt>
                <c:pt idx="115">
                  <c:v>42156</c:v>
                </c:pt>
                <c:pt idx="116">
                  <c:v>42186</c:v>
                </c:pt>
                <c:pt idx="117">
                  <c:v>42217</c:v>
                </c:pt>
                <c:pt idx="118">
                  <c:v>42248</c:v>
                </c:pt>
                <c:pt idx="119">
                  <c:v>42278</c:v>
                </c:pt>
                <c:pt idx="120">
                  <c:v>42309</c:v>
                </c:pt>
                <c:pt idx="121">
                  <c:v>42339</c:v>
                </c:pt>
                <c:pt idx="122">
                  <c:v>42370</c:v>
                </c:pt>
                <c:pt idx="123">
                  <c:v>42401</c:v>
                </c:pt>
                <c:pt idx="124">
                  <c:v>42430</c:v>
                </c:pt>
                <c:pt idx="125">
                  <c:v>42461</c:v>
                </c:pt>
                <c:pt idx="126">
                  <c:v>42491</c:v>
                </c:pt>
                <c:pt idx="127">
                  <c:v>42522</c:v>
                </c:pt>
                <c:pt idx="128">
                  <c:v>42552</c:v>
                </c:pt>
                <c:pt idx="129">
                  <c:v>42583</c:v>
                </c:pt>
                <c:pt idx="130">
                  <c:v>42614</c:v>
                </c:pt>
                <c:pt idx="131">
                  <c:v>42644</c:v>
                </c:pt>
                <c:pt idx="132">
                  <c:v>42675</c:v>
                </c:pt>
                <c:pt idx="133">
                  <c:v>42705</c:v>
                </c:pt>
                <c:pt idx="134">
                  <c:v>42736</c:v>
                </c:pt>
                <c:pt idx="135">
                  <c:v>42767</c:v>
                </c:pt>
                <c:pt idx="136">
                  <c:v>42795</c:v>
                </c:pt>
                <c:pt idx="137">
                  <c:v>42826</c:v>
                </c:pt>
                <c:pt idx="138">
                  <c:v>42856</c:v>
                </c:pt>
                <c:pt idx="139">
                  <c:v>42887</c:v>
                </c:pt>
                <c:pt idx="140">
                  <c:v>42917</c:v>
                </c:pt>
                <c:pt idx="141">
                  <c:v>42948</c:v>
                </c:pt>
                <c:pt idx="142">
                  <c:v>42979</c:v>
                </c:pt>
                <c:pt idx="143">
                  <c:v>43009</c:v>
                </c:pt>
                <c:pt idx="144">
                  <c:v>43040</c:v>
                </c:pt>
                <c:pt idx="145">
                  <c:v>43070</c:v>
                </c:pt>
                <c:pt idx="146">
                  <c:v>43101</c:v>
                </c:pt>
                <c:pt idx="147">
                  <c:v>43132</c:v>
                </c:pt>
                <c:pt idx="148">
                  <c:v>43160</c:v>
                </c:pt>
                <c:pt idx="149">
                  <c:v>43191</c:v>
                </c:pt>
                <c:pt idx="150">
                  <c:v>43221</c:v>
                </c:pt>
                <c:pt idx="151">
                  <c:v>43252</c:v>
                </c:pt>
                <c:pt idx="152">
                  <c:v>43282</c:v>
                </c:pt>
                <c:pt idx="153">
                  <c:v>43313</c:v>
                </c:pt>
                <c:pt idx="154">
                  <c:v>43344</c:v>
                </c:pt>
                <c:pt idx="155">
                  <c:v>43374</c:v>
                </c:pt>
                <c:pt idx="156">
                  <c:v>43405</c:v>
                </c:pt>
                <c:pt idx="157">
                  <c:v>43435</c:v>
                </c:pt>
                <c:pt idx="158">
                  <c:v>43466</c:v>
                </c:pt>
                <c:pt idx="159">
                  <c:v>43497</c:v>
                </c:pt>
                <c:pt idx="160">
                  <c:v>43525</c:v>
                </c:pt>
                <c:pt idx="161">
                  <c:v>43556</c:v>
                </c:pt>
                <c:pt idx="162">
                  <c:v>43586</c:v>
                </c:pt>
                <c:pt idx="163">
                  <c:v>43617</c:v>
                </c:pt>
                <c:pt idx="164">
                  <c:v>43647</c:v>
                </c:pt>
                <c:pt idx="165">
                  <c:v>43678</c:v>
                </c:pt>
                <c:pt idx="166">
                  <c:v>43709</c:v>
                </c:pt>
                <c:pt idx="167">
                  <c:v>43739</c:v>
                </c:pt>
                <c:pt idx="168">
                  <c:v>43770</c:v>
                </c:pt>
                <c:pt idx="169">
                  <c:v>43800</c:v>
                </c:pt>
                <c:pt idx="170">
                  <c:v>43831</c:v>
                </c:pt>
                <c:pt idx="171">
                  <c:v>43862</c:v>
                </c:pt>
                <c:pt idx="172">
                  <c:v>43891</c:v>
                </c:pt>
                <c:pt idx="173">
                  <c:v>43922</c:v>
                </c:pt>
                <c:pt idx="174">
                  <c:v>43952</c:v>
                </c:pt>
                <c:pt idx="175">
                  <c:v>43983</c:v>
                </c:pt>
                <c:pt idx="176">
                  <c:v>44013</c:v>
                </c:pt>
                <c:pt idx="177">
                  <c:v>44044</c:v>
                </c:pt>
                <c:pt idx="178">
                  <c:v>44075</c:v>
                </c:pt>
                <c:pt idx="179">
                  <c:v>44105</c:v>
                </c:pt>
                <c:pt idx="180">
                  <c:v>44136</c:v>
                </c:pt>
                <c:pt idx="181">
                  <c:v>44166</c:v>
                </c:pt>
                <c:pt idx="182">
                  <c:v>44197</c:v>
                </c:pt>
                <c:pt idx="183">
                  <c:v>44228</c:v>
                </c:pt>
                <c:pt idx="184">
                  <c:v>44256</c:v>
                </c:pt>
                <c:pt idx="185">
                  <c:v>44287</c:v>
                </c:pt>
                <c:pt idx="186">
                  <c:v>44317</c:v>
                </c:pt>
                <c:pt idx="187">
                  <c:v>44348</c:v>
                </c:pt>
                <c:pt idx="188">
                  <c:v>44378</c:v>
                </c:pt>
                <c:pt idx="189">
                  <c:v>44409</c:v>
                </c:pt>
                <c:pt idx="190">
                  <c:v>44440</c:v>
                </c:pt>
                <c:pt idx="191">
                  <c:v>44470</c:v>
                </c:pt>
                <c:pt idx="192">
                  <c:v>44501</c:v>
                </c:pt>
                <c:pt idx="193">
                  <c:v>44531</c:v>
                </c:pt>
                <c:pt idx="194">
                  <c:v>44562</c:v>
                </c:pt>
                <c:pt idx="195">
                  <c:v>44593</c:v>
                </c:pt>
                <c:pt idx="196">
                  <c:v>44621</c:v>
                </c:pt>
                <c:pt idx="197">
                  <c:v>44652</c:v>
                </c:pt>
                <c:pt idx="198">
                  <c:v>44682</c:v>
                </c:pt>
                <c:pt idx="199">
                  <c:v>44713</c:v>
                </c:pt>
                <c:pt idx="200">
                  <c:v>44743</c:v>
                </c:pt>
                <c:pt idx="201">
                  <c:v>44774</c:v>
                </c:pt>
                <c:pt idx="202">
                  <c:v>44805</c:v>
                </c:pt>
                <c:pt idx="203">
                  <c:v>44835</c:v>
                </c:pt>
                <c:pt idx="204">
                  <c:v>44866</c:v>
                </c:pt>
                <c:pt idx="205">
                  <c:v>44896</c:v>
                </c:pt>
                <c:pt idx="206">
                  <c:v>44927</c:v>
                </c:pt>
                <c:pt idx="207">
                  <c:v>44958</c:v>
                </c:pt>
                <c:pt idx="208">
                  <c:v>44986</c:v>
                </c:pt>
                <c:pt idx="209">
                  <c:v>45017</c:v>
                </c:pt>
                <c:pt idx="210">
                  <c:v>45047</c:v>
                </c:pt>
                <c:pt idx="211">
                  <c:v>45078</c:v>
                </c:pt>
                <c:pt idx="212">
                  <c:v>45108</c:v>
                </c:pt>
                <c:pt idx="213">
                  <c:v>45139</c:v>
                </c:pt>
                <c:pt idx="214">
                  <c:v>45170</c:v>
                </c:pt>
                <c:pt idx="215">
                  <c:v>45200</c:v>
                </c:pt>
                <c:pt idx="216">
                  <c:v>45231</c:v>
                </c:pt>
                <c:pt idx="217">
                  <c:v>45261</c:v>
                </c:pt>
                <c:pt idx="218">
                  <c:v>45292</c:v>
                </c:pt>
                <c:pt idx="219">
                  <c:v>45323</c:v>
                </c:pt>
                <c:pt idx="220">
                  <c:v>45352</c:v>
                </c:pt>
                <c:pt idx="221">
                  <c:v>45383</c:v>
                </c:pt>
                <c:pt idx="222">
                  <c:v>45413</c:v>
                </c:pt>
                <c:pt idx="223">
                  <c:v>45444</c:v>
                </c:pt>
                <c:pt idx="224">
                  <c:v>45474</c:v>
                </c:pt>
                <c:pt idx="225">
                  <c:v>45505</c:v>
                </c:pt>
                <c:pt idx="226">
                  <c:v>45536</c:v>
                </c:pt>
                <c:pt idx="227">
                  <c:v>45566</c:v>
                </c:pt>
                <c:pt idx="228">
                  <c:v>45597</c:v>
                </c:pt>
                <c:pt idx="229">
                  <c:v>45627</c:v>
                </c:pt>
                <c:pt idx="230">
                  <c:v>45658</c:v>
                </c:pt>
                <c:pt idx="231">
                  <c:v>45689</c:v>
                </c:pt>
                <c:pt idx="232">
                  <c:v>45717</c:v>
                </c:pt>
                <c:pt idx="233">
                  <c:v>45748</c:v>
                </c:pt>
                <c:pt idx="234">
                  <c:v>45778</c:v>
                </c:pt>
                <c:pt idx="235">
                  <c:v>45809</c:v>
                </c:pt>
                <c:pt idx="236">
                  <c:v>45839</c:v>
                </c:pt>
                <c:pt idx="237">
                  <c:v>45870</c:v>
                </c:pt>
                <c:pt idx="238">
                  <c:v>45901</c:v>
                </c:pt>
                <c:pt idx="239">
                  <c:v>45931</c:v>
                </c:pt>
                <c:pt idx="240">
                  <c:v>45962</c:v>
                </c:pt>
              </c:numCache>
            </c:numRef>
          </c:cat>
          <c:val>
            <c:numRef>
              <c:f>inun!$S$126:$S$366</c:f>
              <c:numCache>
                <c:formatCode>0.0%</c:formatCode>
                <c:ptCount val="241"/>
                <c:pt idx="0">
                  <c:v>-8.689659482610218E-3</c:v>
                </c:pt>
                <c:pt idx="1">
                  <c:v>-5.8223186537364469E-3</c:v>
                </c:pt>
                <c:pt idx="2">
                  <c:v>-8.0474819044256962E-3</c:v>
                </c:pt>
                <c:pt idx="3">
                  <c:v>-3.4616117126517604E-3</c:v>
                </c:pt>
                <c:pt idx="4">
                  <c:v>-1.0207698057730891E-2</c:v>
                </c:pt>
                <c:pt idx="5">
                  <c:v>-9.4929910517630028E-3</c:v>
                </c:pt>
                <c:pt idx="6">
                  <c:v>-7.899017304401082E-3</c:v>
                </c:pt>
                <c:pt idx="7">
                  <c:v>-9.880937447058466E-3</c:v>
                </c:pt>
                <c:pt idx="8">
                  <c:v>-1.5510306867040927E-2</c:v>
                </c:pt>
                <c:pt idx="9">
                  <c:v>-1.2935173153948085E-2</c:v>
                </c:pt>
                <c:pt idx="10">
                  <c:v>-1.4661328461134035E-2</c:v>
                </c:pt>
                <c:pt idx="11">
                  <c:v>-1.6861882074608633E-2</c:v>
                </c:pt>
                <c:pt idx="12">
                  <c:v>-6.6526539818660413E-3</c:v>
                </c:pt>
                <c:pt idx="13">
                  <c:v>-5.5447481784665631E-3</c:v>
                </c:pt>
                <c:pt idx="14">
                  <c:v>-8.2831829360653086E-3</c:v>
                </c:pt>
                <c:pt idx="15">
                  <c:v>-8.6994897983398295E-3</c:v>
                </c:pt>
                <c:pt idx="16">
                  <c:v>-9.2002228001805686E-4</c:v>
                </c:pt>
                <c:pt idx="17">
                  <c:v>-6.0076592721584748E-3</c:v>
                </c:pt>
                <c:pt idx="18">
                  <c:v>-8.209368446188442E-3</c:v>
                </c:pt>
                <c:pt idx="19">
                  <c:v>-5.9777948353664095E-3</c:v>
                </c:pt>
                <c:pt idx="20">
                  <c:v>-3.5198660927007186E-3</c:v>
                </c:pt>
                <c:pt idx="21">
                  <c:v>-5.7325284925267839E-3</c:v>
                </c:pt>
                <c:pt idx="22">
                  <c:v>-2.9857467683537114E-3</c:v>
                </c:pt>
                <c:pt idx="23">
                  <c:v>-1.4520393164321327E-3</c:v>
                </c:pt>
                <c:pt idx="24">
                  <c:v>-1.2161633830435475E-2</c:v>
                </c:pt>
                <c:pt idx="25">
                  <c:v>-7.857633824249699E-3</c:v>
                </c:pt>
                <c:pt idx="26">
                  <c:v>-8.9694486979813165E-3</c:v>
                </c:pt>
                <c:pt idx="27">
                  <c:v>-1.0045035417923814E-2</c:v>
                </c:pt>
                <c:pt idx="28">
                  <c:v>-6.9012454388576727E-3</c:v>
                </c:pt>
                <c:pt idx="29">
                  <c:v>-7.6430582559232629E-3</c:v>
                </c:pt>
                <c:pt idx="30">
                  <c:v>-1.0609609115552268E-2</c:v>
                </c:pt>
                <c:pt idx="31">
                  <c:v>-7.3334302408000068E-3</c:v>
                </c:pt>
                <c:pt idx="32">
                  <c:v>-7.6695533438723013E-3</c:v>
                </c:pt>
                <c:pt idx="33">
                  <c:v>-6.1422663466231264E-3</c:v>
                </c:pt>
                <c:pt idx="34">
                  <c:v>-6.1812499457312153E-3</c:v>
                </c:pt>
                <c:pt idx="35">
                  <c:v>-6.0092601726791789E-3</c:v>
                </c:pt>
                <c:pt idx="36">
                  <c:v>7.0722393874694811E-4</c:v>
                </c:pt>
                <c:pt idx="37">
                  <c:v>2.9631542968333868E-3</c:v>
                </c:pt>
                <c:pt idx="38">
                  <c:v>1.5124861153139171E-2</c:v>
                </c:pt>
                <c:pt idx="39">
                  <c:v>1.6014876345071399E-2</c:v>
                </c:pt>
                <c:pt idx="40">
                  <c:v>8.8993774459815572E-3</c:v>
                </c:pt>
                <c:pt idx="41">
                  <c:v>1.7738270506935216E-2</c:v>
                </c:pt>
                <c:pt idx="42">
                  <c:v>2.0562114819407715E-2</c:v>
                </c:pt>
                <c:pt idx="43">
                  <c:v>1.5367629218470374E-2</c:v>
                </c:pt>
                <c:pt idx="44">
                  <c:v>2.3901474512340079E-2</c:v>
                </c:pt>
                <c:pt idx="45">
                  <c:v>2.3486977455973765E-2</c:v>
                </c:pt>
                <c:pt idx="46">
                  <c:v>1.8061959381275319E-2</c:v>
                </c:pt>
                <c:pt idx="47">
                  <c:v>2.6523284233755676E-2</c:v>
                </c:pt>
                <c:pt idx="48">
                  <c:v>3.2352641427120007E-2</c:v>
                </c:pt>
                <c:pt idx="49">
                  <c:v>1.651760738013508E-2</c:v>
                </c:pt>
                <c:pt idx="50">
                  <c:v>2.2162229657984575E-2</c:v>
                </c:pt>
                <c:pt idx="51">
                  <c:v>2.6044743484045604E-2</c:v>
                </c:pt>
                <c:pt idx="52">
                  <c:v>2.3203116969655491E-2</c:v>
                </c:pt>
                <c:pt idx="53">
                  <c:v>2.7875156451023356E-2</c:v>
                </c:pt>
                <c:pt idx="54">
                  <c:v>3.2390018058036513E-2</c:v>
                </c:pt>
                <c:pt idx="55">
                  <c:v>3.1681916520261671E-2</c:v>
                </c:pt>
                <c:pt idx="56">
                  <c:v>3.1373372172821157E-2</c:v>
                </c:pt>
                <c:pt idx="57">
                  <c:v>3.1590694822561938E-2</c:v>
                </c:pt>
                <c:pt idx="58">
                  <c:v>3.6768575800818465E-2</c:v>
                </c:pt>
                <c:pt idx="59">
                  <c:v>3.9404344188937498E-2</c:v>
                </c:pt>
                <c:pt idx="60">
                  <c:v>3.311011999384908E-2</c:v>
                </c:pt>
                <c:pt idx="61">
                  <c:v>4.6622211634641253E-2</c:v>
                </c:pt>
                <c:pt idx="62">
                  <c:v>3.9310938588985267E-2</c:v>
                </c:pt>
                <c:pt idx="63">
                  <c:v>3.8772614260588784E-2</c:v>
                </c:pt>
                <c:pt idx="64">
                  <c:v>4.9426752738000068E-2</c:v>
                </c:pt>
                <c:pt idx="65">
                  <c:v>4.0950608381456019E-2</c:v>
                </c:pt>
                <c:pt idx="66">
                  <c:v>4.6889854876670994E-2</c:v>
                </c:pt>
                <c:pt idx="67">
                  <c:v>4.612305630103597E-2</c:v>
                </c:pt>
                <c:pt idx="68">
                  <c:v>4.8373422298822827E-2</c:v>
                </c:pt>
                <c:pt idx="69">
                  <c:v>6.0135246549964494E-2</c:v>
                </c:pt>
                <c:pt idx="70">
                  <c:v>5.3780479627984074E-2</c:v>
                </c:pt>
                <c:pt idx="71">
                  <c:v>6.2938737625192531E-2</c:v>
                </c:pt>
                <c:pt idx="72">
                  <c:v>6.5288827270888639E-2</c:v>
                </c:pt>
                <c:pt idx="73">
                  <c:v>6.4238877436511271E-2</c:v>
                </c:pt>
                <c:pt idx="74">
                  <c:v>6.464286682465939E-2</c:v>
                </c:pt>
                <c:pt idx="75">
                  <c:v>6.7088082018175399E-2</c:v>
                </c:pt>
                <c:pt idx="76">
                  <c:v>6.5675485317295224E-2</c:v>
                </c:pt>
                <c:pt idx="77">
                  <c:v>7.3318050527861806E-2</c:v>
                </c:pt>
                <c:pt idx="78">
                  <c:v>6.6466541106838001E-2</c:v>
                </c:pt>
                <c:pt idx="79">
                  <c:v>8.1143854807367494E-2</c:v>
                </c:pt>
                <c:pt idx="80">
                  <c:v>7.4932490623426412E-2</c:v>
                </c:pt>
                <c:pt idx="81">
                  <c:v>6.6866514630917556E-2</c:v>
                </c:pt>
                <c:pt idx="82">
                  <c:v>7.6236379165861984E-2</c:v>
                </c:pt>
                <c:pt idx="83">
                  <c:v>5.6650922733915171E-2</c:v>
                </c:pt>
                <c:pt idx="84">
                  <c:v>6.2270566592756788E-2</c:v>
                </c:pt>
                <c:pt idx="85">
                  <c:v>5.4719106986214378E-2</c:v>
                </c:pt>
                <c:pt idx="86">
                  <c:v>5.6484985567306273E-2</c:v>
                </c:pt>
                <c:pt idx="87">
                  <c:v>4.9535937957266796E-2</c:v>
                </c:pt>
                <c:pt idx="88">
                  <c:v>4.6742772273151156E-2</c:v>
                </c:pt>
                <c:pt idx="89">
                  <c:v>4.2871999890780721E-2</c:v>
                </c:pt>
                <c:pt idx="90">
                  <c:v>3.9929462221305445E-2</c:v>
                </c:pt>
                <c:pt idx="91">
                  <c:v>2.5910051893277108E-2</c:v>
                </c:pt>
                <c:pt idx="92">
                  <c:v>2.7855386796955095E-2</c:v>
                </c:pt>
                <c:pt idx="93">
                  <c:v>1.8647687390983658E-2</c:v>
                </c:pt>
                <c:pt idx="94">
                  <c:v>1.6344648154213992E-2</c:v>
                </c:pt>
                <c:pt idx="95">
                  <c:v>1.5957938846126007E-2</c:v>
                </c:pt>
                <c:pt idx="96">
                  <c:v>7.501679095217817E-3</c:v>
                </c:pt>
                <c:pt idx="97">
                  <c:v>9.1660887543394409E-3</c:v>
                </c:pt>
                <c:pt idx="98">
                  <c:v>2.481351242835661E-4</c:v>
                </c:pt>
                <c:pt idx="99">
                  <c:v>2.1846166027970071E-3</c:v>
                </c:pt>
                <c:pt idx="100">
                  <c:v>-5.7314184810122737E-3</c:v>
                </c:pt>
                <c:pt idx="101">
                  <c:v>-6.6539288112919537E-3</c:v>
                </c:pt>
                <c:pt idx="102">
                  <c:v>-7.3673909287436112E-3</c:v>
                </c:pt>
                <c:pt idx="103">
                  <c:v>-1.4785137830612027E-2</c:v>
                </c:pt>
                <c:pt idx="104">
                  <c:v>-1.7547973399081429E-2</c:v>
                </c:pt>
                <c:pt idx="105">
                  <c:v>-1.3285570418978709E-2</c:v>
                </c:pt>
                <c:pt idx="106">
                  <c:v>-2.1483158486224951E-2</c:v>
                </c:pt>
                <c:pt idx="107">
                  <c:v>-1.6798784584693971E-2</c:v>
                </c:pt>
                <c:pt idx="108">
                  <c:v>-2.0724998169857789E-2</c:v>
                </c:pt>
                <c:pt idx="109">
                  <c:v>-1.7691766236090756E-2</c:v>
                </c:pt>
                <c:pt idx="110">
                  <c:v>-1.6541018515433492E-2</c:v>
                </c:pt>
                <c:pt idx="111">
                  <c:v>-1.7628477517340646E-2</c:v>
                </c:pt>
                <c:pt idx="112">
                  <c:v>-8.2435953085374658E-3</c:v>
                </c:pt>
                <c:pt idx="113">
                  <c:v>-2.1329171031788552E-2</c:v>
                </c:pt>
                <c:pt idx="114">
                  <c:v>-2.2703315782484551E-2</c:v>
                </c:pt>
                <c:pt idx="115">
                  <c:v>-1.5502569235955888E-2</c:v>
                </c:pt>
                <c:pt idx="116">
                  <c:v>-1.5790746731364214E-2</c:v>
                </c:pt>
                <c:pt idx="117">
                  <c:v>-1.9569939733140113E-2</c:v>
                </c:pt>
                <c:pt idx="118">
                  <c:v>-1.2889492874896075E-2</c:v>
                </c:pt>
                <c:pt idx="119">
                  <c:v>-1.4385276172201006E-2</c:v>
                </c:pt>
                <c:pt idx="120">
                  <c:v>-1.3865483313303284E-2</c:v>
                </c:pt>
                <c:pt idx="121">
                  <c:v>-1.7765698077914172E-2</c:v>
                </c:pt>
                <c:pt idx="122">
                  <c:v>-9.6559920307452696E-3</c:v>
                </c:pt>
                <c:pt idx="123">
                  <c:v>-1.7183398453069182E-2</c:v>
                </c:pt>
                <c:pt idx="124">
                  <c:v>-1.8981936281510264E-2</c:v>
                </c:pt>
                <c:pt idx="125">
                  <c:v>-1.4984853999066988E-2</c:v>
                </c:pt>
                <c:pt idx="126">
                  <c:v>-1.1232464754618143E-2</c:v>
                </c:pt>
                <c:pt idx="127">
                  <c:v>-9.9739516834981001E-3</c:v>
                </c:pt>
                <c:pt idx="128">
                  <c:v>-1.3804486627086748E-2</c:v>
                </c:pt>
                <c:pt idx="129">
                  <c:v>-5.6219553919069076E-3</c:v>
                </c:pt>
                <c:pt idx="130">
                  <c:v>-1.0680864924661221E-2</c:v>
                </c:pt>
                <c:pt idx="131">
                  <c:v>-1.381037548345751E-2</c:v>
                </c:pt>
                <c:pt idx="132">
                  <c:v>-5.7323726579698586E-3</c:v>
                </c:pt>
                <c:pt idx="133">
                  <c:v>-1.6496353943718511E-3</c:v>
                </c:pt>
                <c:pt idx="134">
                  <c:v>-1.4817031061349212E-2</c:v>
                </c:pt>
                <c:pt idx="135">
                  <c:v>-9.1322048071495743E-3</c:v>
                </c:pt>
                <c:pt idx="136">
                  <c:v>-1.6438344916173825E-2</c:v>
                </c:pt>
                <c:pt idx="137">
                  <c:v>-1.8854112312210292E-2</c:v>
                </c:pt>
                <c:pt idx="138">
                  <c:v>-1.6721480607741035E-2</c:v>
                </c:pt>
                <c:pt idx="139">
                  <c:v>-2.2145261686996848E-2</c:v>
                </c:pt>
                <c:pt idx="140">
                  <c:v>-2.4289429803899643E-2</c:v>
                </c:pt>
                <c:pt idx="141">
                  <c:v>-2.8312409082783485E-2</c:v>
                </c:pt>
                <c:pt idx="142">
                  <c:v>-2.4794313081333147E-2</c:v>
                </c:pt>
                <c:pt idx="143">
                  <c:v>-2.1625047310406736E-2</c:v>
                </c:pt>
                <c:pt idx="144">
                  <c:v>-2.4276323921931936E-2</c:v>
                </c:pt>
                <c:pt idx="145">
                  <c:v>-2.6555421789644623E-2</c:v>
                </c:pt>
                <c:pt idx="146">
                  <c:v>-2.4020941992562023E-2</c:v>
                </c:pt>
                <c:pt idx="147">
                  <c:v>-2.0596659189944605E-2</c:v>
                </c:pt>
                <c:pt idx="148">
                  <c:v>-1.9712308551544377E-2</c:v>
                </c:pt>
                <c:pt idx="149">
                  <c:v>-1.6273654540079341E-2</c:v>
                </c:pt>
                <c:pt idx="150">
                  <c:v>-2.6066717665385236E-2</c:v>
                </c:pt>
                <c:pt idx="151">
                  <c:v>-2.1389692775254932E-2</c:v>
                </c:pt>
                <c:pt idx="152">
                  <c:v>-1.7456868301002432E-2</c:v>
                </c:pt>
                <c:pt idx="153">
                  <c:v>-1.7877121586912431E-2</c:v>
                </c:pt>
                <c:pt idx="154">
                  <c:v>-1.9336310136408658E-2</c:v>
                </c:pt>
                <c:pt idx="155">
                  <c:v>-1.9825455859946495E-2</c:v>
                </c:pt>
                <c:pt idx="156">
                  <c:v>-2.2992693799623598E-2</c:v>
                </c:pt>
                <c:pt idx="157">
                  <c:v>-2.3308145305612704E-2</c:v>
                </c:pt>
                <c:pt idx="158">
                  <c:v>-1.2634033607662881E-2</c:v>
                </c:pt>
                <c:pt idx="159">
                  <c:v>-1.9445449501098777E-2</c:v>
                </c:pt>
                <c:pt idx="160">
                  <c:v>-2.167571549831665E-2</c:v>
                </c:pt>
                <c:pt idx="161">
                  <c:v>-1.6901716989042775E-2</c:v>
                </c:pt>
                <c:pt idx="162">
                  <c:v>-2.0981737197307476E-2</c:v>
                </c:pt>
                <c:pt idx="163">
                  <c:v>-2.1206776844676561E-2</c:v>
                </c:pt>
                <c:pt idx="164">
                  <c:v>-1.5219768183762777E-2</c:v>
                </c:pt>
                <c:pt idx="165">
                  <c:v>-1.9612603680712798E-2</c:v>
                </c:pt>
                <c:pt idx="166">
                  <c:v>-1.8301690777655644E-2</c:v>
                </c:pt>
                <c:pt idx="167">
                  <c:v>-1.8264670386280796E-2</c:v>
                </c:pt>
                <c:pt idx="168">
                  <c:v>-2.0678963339331696E-2</c:v>
                </c:pt>
                <c:pt idx="169">
                  <c:v>-2.1254505831089371E-2</c:v>
                </c:pt>
                <c:pt idx="170">
                  <c:v>-2.9535692926632301E-2</c:v>
                </c:pt>
                <c:pt idx="171">
                  <c:v>-3.2158524159841051E-2</c:v>
                </c:pt>
                <c:pt idx="172">
                  <c:v>-1.6905688615153985E-2</c:v>
                </c:pt>
                <c:pt idx="173">
                  <c:v>-3.964170981781423E-4</c:v>
                </c:pt>
                <c:pt idx="174">
                  <c:v>2.1968533985052663E-2</c:v>
                </c:pt>
                <c:pt idx="175">
                  <c:v>2.8859147283666287E-2</c:v>
                </c:pt>
                <c:pt idx="176">
                  <c:v>-1.7630758279714442E-3</c:v>
                </c:pt>
                <c:pt idx="177">
                  <c:v>-3.5333475478198373E-3</c:v>
                </c:pt>
                <c:pt idx="178">
                  <c:v>-4.4162594475642136E-3</c:v>
                </c:pt>
                <c:pt idx="179">
                  <c:v>4.2286506954543612E-3</c:v>
                </c:pt>
                <c:pt idx="180">
                  <c:v>5.3780813140204276E-3</c:v>
                </c:pt>
                <c:pt idx="181">
                  <c:v>-2.0299926597527052E-3</c:v>
                </c:pt>
                <c:pt idx="182">
                  <c:v>-5.7614874932450655E-3</c:v>
                </c:pt>
                <c:pt idx="183">
                  <c:v>7.7848375492159394E-4</c:v>
                </c:pt>
                <c:pt idx="184">
                  <c:v>-2.4991551811969492E-3</c:v>
                </c:pt>
                <c:pt idx="185">
                  <c:v>-1.2334414231662955E-2</c:v>
                </c:pt>
                <c:pt idx="186">
                  <c:v>-3.7450669561412298E-2</c:v>
                </c:pt>
                <c:pt idx="187">
                  <c:v>-5.2243132016163457E-2</c:v>
                </c:pt>
                <c:pt idx="188">
                  <c:v>-3.5728130629842342E-2</c:v>
                </c:pt>
                <c:pt idx="189">
                  <c:v>-2.9005488689139713E-2</c:v>
                </c:pt>
                <c:pt idx="190">
                  <c:v>-3.670924153445379E-2</c:v>
                </c:pt>
                <c:pt idx="191">
                  <c:v>-4.6070300560127259E-2</c:v>
                </c:pt>
                <c:pt idx="192">
                  <c:v>-4.3094010598074606E-2</c:v>
                </c:pt>
                <c:pt idx="193">
                  <c:v>-3.7474826799308025E-2</c:v>
                </c:pt>
                <c:pt idx="194">
                  <c:v>-2.8790226903026295E-2</c:v>
                </c:pt>
                <c:pt idx="195">
                  <c:v>-2.9560586563611602E-2</c:v>
                </c:pt>
                <c:pt idx="196">
                  <c:v>-3.9691033508480744E-2</c:v>
                </c:pt>
                <c:pt idx="197">
                  <c:v>-4.670321661621199E-2</c:v>
                </c:pt>
                <c:pt idx="198">
                  <c:v>-3.0401624581084918E-2</c:v>
                </c:pt>
                <c:pt idx="199">
                  <c:v>-2.5939834492178349E-2</c:v>
                </c:pt>
                <c:pt idx="200">
                  <c:v>-1.3427367835792681E-2</c:v>
                </c:pt>
                <c:pt idx="201">
                  <c:v>-1.7825310207408074E-2</c:v>
                </c:pt>
                <c:pt idx="202">
                  <c:v>-1.1728616774741907E-2</c:v>
                </c:pt>
                <c:pt idx="203">
                  <c:v>-1.3766759542151022E-2</c:v>
                </c:pt>
                <c:pt idx="204">
                  <c:v>-1.651428467584172E-2</c:v>
                </c:pt>
                <c:pt idx="205">
                  <c:v>-8.9060729706742503E-3</c:v>
                </c:pt>
                <c:pt idx="206">
                  <c:v>-2.613190289465922E-2</c:v>
                </c:pt>
                <c:pt idx="207">
                  <c:v>-1.8329389029851623E-2</c:v>
                </c:pt>
                <c:pt idx="208">
                  <c:v>-1.0943742158055672E-2</c:v>
                </c:pt>
                <c:pt idx="209">
                  <c:v>-1.12351581955627E-2</c:v>
                </c:pt>
                <c:pt idx="210">
                  <c:v>-1.6209099648176337E-2</c:v>
                </c:pt>
                <c:pt idx="211">
                  <c:v>-8.6732333128649725E-3</c:v>
                </c:pt>
                <c:pt idx="212">
                  <c:v>-1.1573166927024953E-2</c:v>
                </c:pt>
                <c:pt idx="213">
                  <c:v>-9.1093838426990342E-3</c:v>
                </c:pt>
                <c:pt idx="214">
                  <c:v>-1.2734040880383504E-2</c:v>
                </c:pt>
                <c:pt idx="215">
                  <c:v>-1.0431183432450461E-2</c:v>
                </c:pt>
                <c:pt idx="216">
                  <c:v>-1.4623121098006731E-2</c:v>
                </c:pt>
                <c:pt idx="217">
                  <c:v>-1.7055334408053666E-2</c:v>
                </c:pt>
                <c:pt idx="218">
                  <c:v>1.1495573663120595E-2</c:v>
                </c:pt>
                <c:pt idx="219">
                  <c:v>3.991456674564714E-3</c:v>
                </c:pt>
                <c:pt idx="220">
                  <c:v>-7.3482682389154896E-3</c:v>
                </c:pt>
                <c:pt idx="221">
                  <c:v>-6.2828770743672685E-3</c:v>
                </c:pt>
                <c:pt idx="222">
                  <c:v>-7.8018426153907278E-3</c:v>
                </c:pt>
                <c:pt idx="223">
                  <c:v>-2.7108559214961511E-2</c:v>
                </c:pt>
                <c:pt idx="224">
                  <c:v>-1.900021208875792E-2</c:v>
                </c:pt>
                <c:pt idx="225">
                  <c:v>-1.93386670847491E-2</c:v>
                </c:pt>
                <c:pt idx="226">
                  <c:v>-1.2386495000044864E-2</c:v>
                </c:pt>
                <c:pt idx="227">
                  <c:v>-1.0627782992742252E-2</c:v>
                </c:pt>
                <c:pt idx="228">
                  <c:v>-4.3621888283282562E-3</c:v>
                </c:pt>
                <c:pt idx="229">
                  <c:v>-9.9514705000219583E-3</c:v>
                </c:pt>
                <c:pt idx="230">
                  <c:v>-1.9670761651985433E-2</c:v>
                </c:pt>
                <c:pt idx="231">
                  <c:v>-2.346236741587221E-2</c:v>
                </c:pt>
                <c:pt idx="232">
                  <c:v>-1.2748405103095384E-2</c:v>
                </c:pt>
                <c:pt idx="233">
                  <c:v>-1.8510921084427215E-2</c:v>
                </c:pt>
                <c:pt idx="234">
                  <c:v>-1.9215235694836783E-2</c:v>
                </c:pt>
                <c:pt idx="235">
                  <c:v>2.5342838101153897E-3</c:v>
                </c:pt>
                <c:pt idx="236">
                  <c:v>-8.5406828238550475E-3</c:v>
                </c:pt>
                <c:pt idx="237">
                  <c:v>-8.2995458724281906E-3</c:v>
                </c:pt>
                <c:pt idx="238">
                  <c:v>-1.0161182374578137E-2</c:v>
                </c:pt>
                <c:pt idx="239">
                  <c:v>-1.1168441026961171E-2</c:v>
                </c:pt>
                <c:pt idx="240">
                  <c:v>-1.4211329662333697E-2</c:v>
                </c:pt>
              </c:numCache>
            </c:numRef>
          </c:val>
          <c:smooth val="0"/>
          <c:extLst>
            <c:ext xmlns:c16="http://schemas.microsoft.com/office/drawing/2014/chart" uri="{C3380CC4-5D6E-409C-BE32-E72D297353CC}">
              <c16:uniqueId val="{00000003-B77E-4EBD-8EA2-866B91746981}"/>
            </c:ext>
          </c:extLst>
        </c:ser>
        <c:dLbls>
          <c:showLegendKey val="0"/>
          <c:showVal val="0"/>
          <c:showCatName val="0"/>
          <c:showSerName val="0"/>
          <c:showPercent val="0"/>
          <c:showBubbleSize val="0"/>
        </c:dLbls>
        <c:marker val="1"/>
        <c:smooth val="0"/>
        <c:axId val="60535488"/>
        <c:axId val="60530592"/>
      </c:lineChart>
      <c:dateAx>
        <c:axId val="6052950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4608"/>
        <c:crosses val="autoZero"/>
        <c:auto val="1"/>
        <c:lblOffset val="100"/>
        <c:baseTimeUnit val="months"/>
        <c:majorUnit val="12"/>
        <c:majorTimeUnit val="months"/>
      </c:dateAx>
      <c:valAx>
        <c:axId val="60524608"/>
        <c:scaling>
          <c:orientation val="minMax"/>
          <c:max val="0.30000000000000004"/>
          <c:min val="5.5000000000000007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9504"/>
        <c:crosses val="autoZero"/>
        <c:crossBetween val="between"/>
      </c:valAx>
      <c:valAx>
        <c:axId val="6053059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5488"/>
        <c:crosses val="max"/>
        <c:crossBetween val="between"/>
        <c:majorUnit val="3.0000000000000006E-2"/>
      </c:valAx>
      <c:dateAx>
        <c:axId val="60535488"/>
        <c:scaling>
          <c:orientation val="minMax"/>
        </c:scaling>
        <c:delete val="1"/>
        <c:axPos val="b"/>
        <c:numFmt formatCode="mmm\-yy" sourceLinked="1"/>
        <c:majorTickMark val="out"/>
        <c:minorTickMark val="none"/>
        <c:tickLblPos val="nextTo"/>
        <c:crossAx val="60530592"/>
        <c:crosses val="autoZero"/>
        <c:auto val="1"/>
        <c:lblOffset val="100"/>
        <c:baseTimeUnit val="months"/>
      </c:dateAx>
      <c:spPr>
        <a:noFill/>
        <a:ln>
          <a:noFill/>
        </a:ln>
        <a:effectLst/>
      </c:spPr>
    </c:plotArea>
    <c:legend>
      <c:legendPos val="b"/>
      <c:layout>
        <c:manualLayout>
          <c:xMode val="edge"/>
          <c:yMode val="edge"/>
          <c:x val="0.1221922619047619"/>
          <c:y val="7.8635555555555556E-2"/>
          <c:w val="0.45271547619047631"/>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9050" cap="rnd">
              <a:solidFill>
                <a:srgbClr val="0070C0"/>
              </a:solidFill>
              <a:prstDash val="solid"/>
              <a:round/>
            </a:ln>
            <a:effectLst/>
          </c:spPr>
          <c:marker>
            <c:symbol val="none"/>
          </c:marker>
          <c:dLbls>
            <c:dLbl>
              <c:idx val="240"/>
              <c:layout>
                <c:manualLayout>
                  <c:x val="-2.550218253968254E-2"/>
                  <c:y val="0.164911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BA-4DA1-A4F1-E71203D6886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inun!$A$126:$A$366</c:f>
              <c:numCache>
                <c:formatCode>mmm\-yy</c:formatCode>
                <c:ptCount val="241"/>
                <c:pt idx="0">
                  <c:v>38657</c:v>
                </c:pt>
                <c:pt idx="1">
                  <c:v>38687</c:v>
                </c:pt>
                <c:pt idx="2">
                  <c:v>38718</c:v>
                </c:pt>
                <c:pt idx="3">
                  <c:v>38749</c:v>
                </c:pt>
                <c:pt idx="4">
                  <c:v>38777</c:v>
                </c:pt>
                <c:pt idx="5">
                  <c:v>38808</c:v>
                </c:pt>
                <c:pt idx="6">
                  <c:v>38838</c:v>
                </c:pt>
                <c:pt idx="7">
                  <c:v>38869</c:v>
                </c:pt>
                <c:pt idx="8">
                  <c:v>38899</c:v>
                </c:pt>
                <c:pt idx="9">
                  <c:v>38930</c:v>
                </c:pt>
                <c:pt idx="10">
                  <c:v>38961</c:v>
                </c:pt>
                <c:pt idx="11">
                  <c:v>38991</c:v>
                </c:pt>
                <c:pt idx="12">
                  <c:v>39022</c:v>
                </c:pt>
                <c:pt idx="13">
                  <c:v>39052</c:v>
                </c:pt>
                <c:pt idx="14">
                  <c:v>39083</c:v>
                </c:pt>
                <c:pt idx="15">
                  <c:v>39114</c:v>
                </c:pt>
                <c:pt idx="16">
                  <c:v>39142</c:v>
                </c:pt>
                <c:pt idx="17">
                  <c:v>39173</c:v>
                </c:pt>
                <c:pt idx="18">
                  <c:v>39203</c:v>
                </c:pt>
                <c:pt idx="19">
                  <c:v>39234</c:v>
                </c:pt>
                <c:pt idx="20">
                  <c:v>39264</c:v>
                </c:pt>
                <c:pt idx="21">
                  <c:v>39295</c:v>
                </c:pt>
                <c:pt idx="22">
                  <c:v>39326</c:v>
                </c:pt>
                <c:pt idx="23">
                  <c:v>39356</c:v>
                </c:pt>
                <c:pt idx="24">
                  <c:v>39387</c:v>
                </c:pt>
                <c:pt idx="25">
                  <c:v>39417</c:v>
                </c:pt>
                <c:pt idx="26">
                  <c:v>39448</c:v>
                </c:pt>
                <c:pt idx="27">
                  <c:v>39479</c:v>
                </c:pt>
                <c:pt idx="28">
                  <c:v>39508</c:v>
                </c:pt>
                <c:pt idx="29">
                  <c:v>39539</c:v>
                </c:pt>
                <c:pt idx="30">
                  <c:v>39569</c:v>
                </c:pt>
                <c:pt idx="31">
                  <c:v>39600</c:v>
                </c:pt>
                <c:pt idx="32">
                  <c:v>39630</c:v>
                </c:pt>
                <c:pt idx="33">
                  <c:v>39661</c:v>
                </c:pt>
                <c:pt idx="34">
                  <c:v>39692</c:v>
                </c:pt>
                <c:pt idx="35">
                  <c:v>39722</c:v>
                </c:pt>
                <c:pt idx="36">
                  <c:v>39753</c:v>
                </c:pt>
                <c:pt idx="37">
                  <c:v>39783</c:v>
                </c:pt>
                <c:pt idx="38">
                  <c:v>39814</c:v>
                </c:pt>
                <c:pt idx="39">
                  <c:v>39845</c:v>
                </c:pt>
                <c:pt idx="40">
                  <c:v>39873</c:v>
                </c:pt>
                <c:pt idx="41">
                  <c:v>39904</c:v>
                </c:pt>
                <c:pt idx="42">
                  <c:v>39934</c:v>
                </c:pt>
                <c:pt idx="43">
                  <c:v>39965</c:v>
                </c:pt>
                <c:pt idx="44">
                  <c:v>39995</c:v>
                </c:pt>
                <c:pt idx="45">
                  <c:v>40026</c:v>
                </c:pt>
                <c:pt idx="46">
                  <c:v>40057</c:v>
                </c:pt>
                <c:pt idx="47">
                  <c:v>40087</c:v>
                </c:pt>
                <c:pt idx="48">
                  <c:v>40118</c:v>
                </c:pt>
                <c:pt idx="49">
                  <c:v>40148</c:v>
                </c:pt>
                <c:pt idx="50">
                  <c:v>40179</c:v>
                </c:pt>
                <c:pt idx="51">
                  <c:v>40210</c:v>
                </c:pt>
                <c:pt idx="52">
                  <c:v>40238</c:v>
                </c:pt>
                <c:pt idx="53">
                  <c:v>40269</c:v>
                </c:pt>
                <c:pt idx="54">
                  <c:v>40299</c:v>
                </c:pt>
                <c:pt idx="55">
                  <c:v>40330</c:v>
                </c:pt>
                <c:pt idx="56">
                  <c:v>40360</c:v>
                </c:pt>
                <c:pt idx="57">
                  <c:v>40391</c:v>
                </c:pt>
                <c:pt idx="58">
                  <c:v>40422</c:v>
                </c:pt>
                <c:pt idx="59">
                  <c:v>40452</c:v>
                </c:pt>
                <c:pt idx="60">
                  <c:v>40483</c:v>
                </c:pt>
                <c:pt idx="61">
                  <c:v>40513</c:v>
                </c:pt>
                <c:pt idx="62">
                  <c:v>40544</c:v>
                </c:pt>
                <c:pt idx="63">
                  <c:v>40575</c:v>
                </c:pt>
                <c:pt idx="64">
                  <c:v>40603</c:v>
                </c:pt>
                <c:pt idx="65">
                  <c:v>40634</c:v>
                </c:pt>
                <c:pt idx="66">
                  <c:v>40664</c:v>
                </c:pt>
                <c:pt idx="67">
                  <c:v>40695</c:v>
                </c:pt>
                <c:pt idx="68">
                  <c:v>40725</c:v>
                </c:pt>
                <c:pt idx="69">
                  <c:v>40756</c:v>
                </c:pt>
                <c:pt idx="70">
                  <c:v>40787</c:v>
                </c:pt>
                <c:pt idx="71">
                  <c:v>40817</c:v>
                </c:pt>
                <c:pt idx="72">
                  <c:v>40848</c:v>
                </c:pt>
                <c:pt idx="73">
                  <c:v>40878</c:v>
                </c:pt>
                <c:pt idx="74">
                  <c:v>40909</c:v>
                </c:pt>
                <c:pt idx="75">
                  <c:v>40940</c:v>
                </c:pt>
                <c:pt idx="76">
                  <c:v>40969</c:v>
                </c:pt>
                <c:pt idx="77">
                  <c:v>41000</c:v>
                </c:pt>
                <c:pt idx="78">
                  <c:v>41030</c:v>
                </c:pt>
                <c:pt idx="79">
                  <c:v>41061</c:v>
                </c:pt>
                <c:pt idx="80">
                  <c:v>41091</c:v>
                </c:pt>
                <c:pt idx="81">
                  <c:v>41122</c:v>
                </c:pt>
                <c:pt idx="82">
                  <c:v>41153</c:v>
                </c:pt>
                <c:pt idx="83">
                  <c:v>41183</c:v>
                </c:pt>
                <c:pt idx="84">
                  <c:v>41214</c:v>
                </c:pt>
                <c:pt idx="85">
                  <c:v>41244</c:v>
                </c:pt>
                <c:pt idx="86">
                  <c:v>41275</c:v>
                </c:pt>
                <c:pt idx="87">
                  <c:v>41306</c:v>
                </c:pt>
                <c:pt idx="88">
                  <c:v>41334</c:v>
                </c:pt>
                <c:pt idx="89">
                  <c:v>41365</c:v>
                </c:pt>
                <c:pt idx="90">
                  <c:v>41395</c:v>
                </c:pt>
                <c:pt idx="91">
                  <c:v>41426</c:v>
                </c:pt>
                <c:pt idx="92">
                  <c:v>41456</c:v>
                </c:pt>
                <c:pt idx="93">
                  <c:v>41487</c:v>
                </c:pt>
                <c:pt idx="94">
                  <c:v>41518</c:v>
                </c:pt>
                <c:pt idx="95">
                  <c:v>41548</c:v>
                </c:pt>
                <c:pt idx="96">
                  <c:v>41579</c:v>
                </c:pt>
                <c:pt idx="97">
                  <c:v>41609</c:v>
                </c:pt>
                <c:pt idx="98">
                  <c:v>41640</c:v>
                </c:pt>
                <c:pt idx="99">
                  <c:v>41671</c:v>
                </c:pt>
                <c:pt idx="100">
                  <c:v>41699</c:v>
                </c:pt>
                <c:pt idx="101">
                  <c:v>41730</c:v>
                </c:pt>
                <c:pt idx="102">
                  <c:v>41760</c:v>
                </c:pt>
                <c:pt idx="103">
                  <c:v>41791</c:v>
                </c:pt>
                <c:pt idx="104">
                  <c:v>41821</c:v>
                </c:pt>
                <c:pt idx="105">
                  <c:v>41852</c:v>
                </c:pt>
                <c:pt idx="106">
                  <c:v>41883</c:v>
                </c:pt>
                <c:pt idx="107">
                  <c:v>41913</c:v>
                </c:pt>
                <c:pt idx="108">
                  <c:v>41944</c:v>
                </c:pt>
                <c:pt idx="109">
                  <c:v>41974</c:v>
                </c:pt>
                <c:pt idx="110">
                  <c:v>42005</c:v>
                </c:pt>
                <c:pt idx="111">
                  <c:v>42036</c:v>
                </c:pt>
                <c:pt idx="112">
                  <c:v>42064</c:v>
                </c:pt>
                <c:pt idx="113">
                  <c:v>42095</c:v>
                </c:pt>
                <c:pt idx="114">
                  <c:v>42125</c:v>
                </c:pt>
                <c:pt idx="115">
                  <c:v>42156</c:v>
                </c:pt>
                <c:pt idx="116">
                  <c:v>42186</c:v>
                </c:pt>
                <c:pt idx="117">
                  <c:v>42217</c:v>
                </c:pt>
                <c:pt idx="118">
                  <c:v>42248</c:v>
                </c:pt>
                <c:pt idx="119">
                  <c:v>42278</c:v>
                </c:pt>
                <c:pt idx="120">
                  <c:v>42309</c:v>
                </c:pt>
                <c:pt idx="121">
                  <c:v>42339</c:v>
                </c:pt>
                <c:pt idx="122">
                  <c:v>42370</c:v>
                </c:pt>
                <c:pt idx="123">
                  <c:v>42401</c:v>
                </c:pt>
                <c:pt idx="124">
                  <c:v>42430</c:v>
                </c:pt>
                <c:pt idx="125">
                  <c:v>42461</c:v>
                </c:pt>
                <c:pt idx="126">
                  <c:v>42491</c:v>
                </c:pt>
                <c:pt idx="127">
                  <c:v>42522</c:v>
                </c:pt>
                <c:pt idx="128">
                  <c:v>42552</c:v>
                </c:pt>
                <c:pt idx="129">
                  <c:v>42583</c:v>
                </c:pt>
                <c:pt idx="130">
                  <c:v>42614</c:v>
                </c:pt>
                <c:pt idx="131">
                  <c:v>42644</c:v>
                </c:pt>
                <c:pt idx="132">
                  <c:v>42675</c:v>
                </c:pt>
                <c:pt idx="133">
                  <c:v>42705</c:v>
                </c:pt>
                <c:pt idx="134">
                  <c:v>42736</c:v>
                </c:pt>
                <c:pt idx="135">
                  <c:v>42767</c:v>
                </c:pt>
                <c:pt idx="136">
                  <c:v>42795</c:v>
                </c:pt>
                <c:pt idx="137">
                  <c:v>42826</c:v>
                </c:pt>
                <c:pt idx="138">
                  <c:v>42856</c:v>
                </c:pt>
                <c:pt idx="139">
                  <c:v>42887</c:v>
                </c:pt>
                <c:pt idx="140">
                  <c:v>42917</c:v>
                </c:pt>
                <c:pt idx="141">
                  <c:v>42948</c:v>
                </c:pt>
                <c:pt idx="142">
                  <c:v>42979</c:v>
                </c:pt>
                <c:pt idx="143">
                  <c:v>43009</c:v>
                </c:pt>
                <c:pt idx="144">
                  <c:v>43040</c:v>
                </c:pt>
                <c:pt idx="145">
                  <c:v>43070</c:v>
                </c:pt>
                <c:pt idx="146">
                  <c:v>43101</c:v>
                </c:pt>
                <c:pt idx="147">
                  <c:v>43132</c:v>
                </c:pt>
                <c:pt idx="148">
                  <c:v>43160</c:v>
                </c:pt>
                <c:pt idx="149">
                  <c:v>43191</c:v>
                </c:pt>
                <c:pt idx="150">
                  <c:v>43221</c:v>
                </c:pt>
                <c:pt idx="151">
                  <c:v>43252</c:v>
                </c:pt>
                <c:pt idx="152">
                  <c:v>43282</c:v>
                </c:pt>
                <c:pt idx="153">
                  <c:v>43313</c:v>
                </c:pt>
                <c:pt idx="154">
                  <c:v>43344</c:v>
                </c:pt>
                <c:pt idx="155">
                  <c:v>43374</c:v>
                </c:pt>
                <c:pt idx="156">
                  <c:v>43405</c:v>
                </c:pt>
                <c:pt idx="157">
                  <c:v>43435</c:v>
                </c:pt>
                <c:pt idx="158">
                  <c:v>43466</c:v>
                </c:pt>
                <c:pt idx="159">
                  <c:v>43497</c:v>
                </c:pt>
                <c:pt idx="160">
                  <c:v>43525</c:v>
                </c:pt>
                <c:pt idx="161">
                  <c:v>43556</c:v>
                </c:pt>
                <c:pt idx="162">
                  <c:v>43586</c:v>
                </c:pt>
                <c:pt idx="163">
                  <c:v>43617</c:v>
                </c:pt>
                <c:pt idx="164">
                  <c:v>43647</c:v>
                </c:pt>
                <c:pt idx="165">
                  <c:v>43678</c:v>
                </c:pt>
                <c:pt idx="166">
                  <c:v>43709</c:v>
                </c:pt>
                <c:pt idx="167">
                  <c:v>43739</c:v>
                </c:pt>
                <c:pt idx="168">
                  <c:v>43770</c:v>
                </c:pt>
                <c:pt idx="169">
                  <c:v>43800</c:v>
                </c:pt>
                <c:pt idx="170">
                  <c:v>43831</c:v>
                </c:pt>
                <c:pt idx="171">
                  <c:v>43862</c:v>
                </c:pt>
                <c:pt idx="172">
                  <c:v>43891</c:v>
                </c:pt>
                <c:pt idx="173">
                  <c:v>43922</c:v>
                </c:pt>
                <c:pt idx="174">
                  <c:v>43952</c:v>
                </c:pt>
                <c:pt idx="175">
                  <c:v>43983</c:v>
                </c:pt>
                <c:pt idx="176">
                  <c:v>44013</c:v>
                </c:pt>
                <c:pt idx="177">
                  <c:v>44044</c:v>
                </c:pt>
                <c:pt idx="178">
                  <c:v>44075</c:v>
                </c:pt>
                <c:pt idx="179">
                  <c:v>44105</c:v>
                </c:pt>
                <c:pt idx="180">
                  <c:v>44136</c:v>
                </c:pt>
                <c:pt idx="181">
                  <c:v>44166</c:v>
                </c:pt>
                <c:pt idx="182">
                  <c:v>44197</c:v>
                </c:pt>
                <c:pt idx="183">
                  <c:v>44228</c:v>
                </c:pt>
                <c:pt idx="184">
                  <c:v>44256</c:v>
                </c:pt>
                <c:pt idx="185">
                  <c:v>44287</c:v>
                </c:pt>
                <c:pt idx="186">
                  <c:v>44317</c:v>
                </c:pt>
                <c:pt idx="187">
                  <c:v>44348</c:v>
                </c:pt>
                <c:pt idx="188">
                  <c:v>44378</c:v>
                </c:pt>
                <c:pt idx="189">
                  <c:v>44409</c:v>
                </c:pt>
                <c:pt idx="190">
                  <c:v>44440</c:v>
                </c:pt>
                <c:pt idx="191">
                  <c:v>44470</c:v>
                </c:pt>
                <c:pt idx="192">
                  <c:v>44501</c:v>
                </c:pt>
                <c:pt idx="193">
                  <c:v>44531</c:v>
                </c:pt>
                <c:pt idx="194">
                  <c:v>44562</c:v>
                </c:pt>
                <c:pt idx="195">
                  <c:v>44593</c:v>
                </c:pt>
                <c:pt idx="196">
                  <c:v>44621</c:v>
                </c:pt>
                <c:pt idx="197">
                  <c:v>44652</c:v>
                </c:pt>
                <c:pt idx="198">
                  <c:v>44682</c:v>
                </c:pt>
                <c:pt idx="199">
                  <c:v>44713</c:v>
                </c:pt>
                <c:pt idx="200">
                  <c:v>44743</c:v>
                </c:pt>
                <c:pt idx="201">
                  <c:v>44774</c:v>
                </c:pt>
                <c:pt idx="202">
                  <c:v>44805</c:v>
                </c:pt>
                <c:pt idx="203">
                  <c:v>44835</c:v>
                </c:pt>
                <c:pt idx="204">
                  <c:v>44866</c:v>
                </c:pt>
                <c:pt idx="205">
                  <c:v>44896</c:v>
                </c:pt>
                <c:pt idx="206">
                  <c:v>44927</c:v>
                </c:pt>
                <c:pt idx="207">
                  <c:v>44958</c:v>
                </c:pt>
                <c:pt idx="208">
                  <c:v>44986</c:v>
                </c:pt>
                <c:pt idx="209">
                  <c:v>45017</c:v>
                </c:pt>
                <c:pt idx="210">
                  <c:v>45047</c:v>
                </c:pt>
                <c:pt idx="211">
                  <c:v>45078</c:v>
                </c:pt>
                <c:pt idx="212">
                  <c:v>45108</c:v>
                </c:pt>
                <c:pt idx="213">
                  <c:v>45139</c:v>
                </c:pt>
                <c:pt idx="214">
                  <c:v>45170</c:v>
                </c:pt>
                <c:pt idx="215">
                  <c:v>45200</c:v>
                </c:pt>
                <c:pt idx="216">
                  <c:v>45231</c:v>
                </c:pt>
                <c:pt idx="217">
                  <c:v>45261</c:v>
                </c:pt>
                <c:pt idx="218">
                  <c:v>45292</c:v>
                </c:pt>
                <c:pt idx="219">
                  <c:v>45323</c:v>
                </c:pt>
                <c:pt idx="220">
                  <c:v>45352</c:v>
                </c:pt>
                <c:pt idx="221">
                  <c:v>45383</c:v>
                </c:pt>
                <c:pt idx="222">
                  <c:v>45413</c:v>
                </c:pt>
                <c:pt idx="223">
                  <c:v>45444</c:v>
                </c:pt>
                <c:pt idx="224">
                  <c:v>45474</c:v>
                </c:pt>
                <c:pt idx="225">
                  <c:v>45505</c:v>
                </c:pt>
                <c:pt idx="226">
                  <c:v>45536</c:v>
                </c:pt>
                <c:pt idx="227">
                  <c:v>45566</c:v>
                </c:pt>
                <c:pt idx="228">
                  <c:v>45597</c:v>
                </c:pt>
                <c:pt idx="229">
                  <c:v>45627</c:v>
                </c:pt>
                <c:pt idx="230">
                  <c:v>45658</c:v>
                </c:pt>
                <c:pt idx="231">
                  <c:v>45689</c:v>
                </c:pt>
                <c:pt idx="232">
                  <c:v>45717</c:v>
                </c:pt>
                <c:pt idx="233">
                  <c:v>45748</c:v>
                </c:pt>
                <c:pt idx="234">
                  <c:v>45778</c:v>
                </c:pt>
                <c:pt idx="235">
                  <c:v>45809</c:v>
                </c:pt>
                <c:pt idx="236">
                  <c:v>45839</c:v>
                </c:pt>
                <c:pt idx="237">
                  <c:v>45870</c:v>
                </c:pt>
                <c:pt idx="238">
                  <c:v>45901</c:v>
                </c:pt>
                <c:pt idx="239">
                  <c:v>45931</c:v>
                </c:pt>
                <c:pt idx="240">
                  <c:v>45962</c:v>
                </c:pt>
              </c:numCache>
            </c:numRef>
          </c:cat>
          <c:val>
            <c:numRef>
              <c:f>inun!$H$126:$H$366</c:f>
              <c:numCache>
                <c:formatCode>0.0%</c:formatCode>
                <c:ptCount val="241"/>
                <c:pt idx="0">
                  <c:v>3.4481102958343918E-2</c:v>
                </c:pt>
                <c:pt idx="1">
                  <c:v>3.5021676176300372E-2</c:v>
                </c:pt>
                <c:pt idx="2">
                  <c:v>3.0157447617334101E-2</c:v>
                </c:pt>
                <c:pt idx="3">
                  <c:v>3.1285425374108458E-2</c:v>
                </c:pt>
                <c:pt idx="4">
                  <c:v>3.3211291256302976E-2</c:v>
                </c:pt>
                <c:pt idx="5">
                  <c:v>3.5348256644809034E-2</c:v>
                </c:pt>
                <c:pt idx="6">
                  <c:v>3.2964744226485154E-2</c:v>
                </c:pt>
                <c:pt idx="7">
                  <c:v>3.4500275520244941E-2</c:v>
                </c:pt>
                <c:pt idx="8">
                  <c:v>3.9395640178070852E-2</c:v>
                </c:pt>
                <c:pt idx="9">
                  <c:v>3.450826082782512E-2</c:v>
                </c:pt>
                <c:pt idx="10">
                  <c:v>3.102525486021249E-2</c:v>
                </c:pt>
                <c:pt idx="11">
                  <c:v>3.1266285754490156E-2</c:v>
                </c:pt>
                <c:pt idx="12">
                  <c:v>3.2037240629988584E-2</c:v>
                </c:pt>
                <c:pt idx="13">
                  <c:v>3.1904636421231196E-2</c:v>
                </c:pt>
                <c:pt idx="14">
                  <c:v>3.0347735016994008E-2</c:v>
                </c:pt>
                <c:pt idx="15">
                  <c:v>3.0352019390884676E-2</c:v>
                </c:pt>
                <c:pt idx="16">
                  <c:v>2.7686401749129119E-2</c:v>
                </c:pt>
                <c:pt idx="17">
                  <c:v>2.5607680811578534E-2</c:v>
                </c:pt>
                <c:pt idx="18">
                  <c:v>2.6273847900369643E-2</c:v>
                </c:pt>
                <c:pt idx="19">
                  <c:v>2.6353030535472586E-2</c:v>
                </c:pt>
                <c:pt idx="20">
                  <c:v>2.7288882952628719E-2</c:v>
                </c:pt>
                <c:pt idx="21">
                  <c:v>2.7382627666724068E-2</c:v>
                </c:pt>
                <c:pt idx="22">
                  <c:v>2.9472286648928162E-2</c:v>
                </c:pt>
                <c:pt idx="23">
                  <c:v>2.9902004921762256E-2</c:v>
                </c:pt>
                <c:pt idx="24">
                  <c:v>3.9246379544654111E-2</c:v>
                </c:pt>
                <c:pt idx="25">
                  <c:v>3.8595602731445786E-2</c:v>
                </c:pt>
                <c:pt idx="26">
                  <c:v>3.9117858558732718E-2</c:v>
                </c:pt>
                <c:pt idx="27">
                  <c:v>4.5499749100807556E-2</c:v>
                </c:pt>
                <c:pt idx="28">
                  <c:v>4.3802341261927988E-2</c:v>
                </c:pt>
                <c:pt idx="29">
                  <c:v>4.4205815874218214E-2</c:v>
                </c:pt>
                <c:pt idx="30">
                  <c:v>4.9398056177673962E-2</c:v>
                </c:pt>
                <c:pt idx="31">
                  <c:v>4.9382328226726717E-2</c:v>
                </c:pt>
                <c:pt idx="32">
                  <c:v>4.9406770091932783E-2</c:v>
                </c:pt>
                <c:pt idx="33">
                  <c:v>4.843096914348631E-2</c:v>
                </c:pt>
                <c:pt idx="34">
                  <c:v>4.7147317746273058E-2</c:v>
                </c:pt>
                <c:pt idx="35">
                  <c:v>4.0199817489741572E-2</c:v>
                </c:pt>
                <c:pt idx="36">
                  <c:v>3.0191281444151813E-2</c:v>
                </c:pt>
                <c:pt idx="37">
                  <c:v>2.1925729875732932E-2</c:v>
                </c:pt>
                <c:pt idx="38">
                  <c:v>1.9877483399296705E-2</c:v>
                </c:pt>
                <c:pt idx="39">
                  <c:v>1.8278194792643178E-2</c:v>
                </c:pt>
                <c:pt idx="40">
                  <c:v>1.5315004265047873E-2</c:v>
                </c:pt>
                <c:pt idx="41">
                  <c:v>1.1401050840059301E-2</c:v>
                </c:pt>
                <c:pt idx="42">
                  <c:v>7.1115953220653996E-3</c:v>
                </c:pt>
                <c:pt idx="43">
                  <c:v>6.9010381760695547E-3</c:v>
                </c:pt>
                <c:pt idx="44">
                  <c:v>7.0409403167379552E-3</c:v>
                </c:pt>
                <c:pt idx="45">
                  <c:v>9.7632118593201228E-3</c:v>
                </c:pt>
                <c:pt idx="46">
                  <c:v>7.385272837842639E-3</c:v>
                </c:pt>
                <c:pt idx="47">
                  <c:v>1.2431006195449805E-2</c:v>
                </c:pt>
                <c:pt idx="48">
                  <c:v>2.1000051449041268E-2</c:v>
                </c:pt>
                <c:pt idx="49">
                  <c:v>2.5540291066341026E-2</c:v>
                </c:pt>
                <c:pt idx="50">
                  <c:v>2.3215786763823788E-2</c:v>
                </c:pt>
                <c:pt idx="51">
                  <c:v>2.8605192374159819E-2</c:v>
                </c:pt>
                <c:pt idx="52">
                  <c:v>3.9206040026804979E-2</c:v>
                </c:pt>
                <c:pt idx="53">
                  <c:v>4.74947291005745E-2</c:v>
                </c:pt>
                <c:pt idx="54">
                  <c:v>5.2958337047028105E-2</c:v>
                </c:pt>
                <c:pt idx="55">
                  <c:v>5.1935089147967045E-2</c:v>
                </c:pt>
                <c:pt idx="56">
                  <c:v>5.5278042088144984E-2</c:v>
                </c:pt>
                <c:pt idx="57">
                  <c:v>5.6382428465229055E-2</c:v>
                </c:pt>
                <c:pt idx="58">
                  <c:v>5.6590114094284751E-2</c:v>
                </c:pt>
                <c:pt idx="59">
                  <c:v>5.2332964942799522E-2</c:v>
                </c:pt>
                <c:pt idx="60">
                  <c:v>4.790488310770815E-2</c:v>
                </c:pt>
                <c:pt idx="61">
                  <c:v>5.1516865088115836E-2</c:v>
                </c:pt>
                <c:pt idx="62">
                  <c:v>4.9235652439386872E-2</c:v>
                </c:pt>
                <c:pt idx="63">
                  <c:v>4.1501625173809079E-2</c:v>
                </c:pt>
                <c:pt idx="64">
                  <c:v>4.2980446465787837E-2</c:v>
                </c:pt>
                <c:pt idx="65">
                  <c:v>3.6904013373837898E-2</c:v>
                </c:pt>
                <c:pt idx="66">
                  <c:v>3.1255466712482576E-2</c:v>
                </c:pt>
                <c:pt idx="67">
                  <c:v>3.0887237072346592E-2</c:v>
                </c:pt>
                <c:pt idx="68">
                  <c:v>2.1026504164166061E-2</c:v>
                </c:pt>
                <c:pt idx="69">
                  <c:v>1.412175969448653E-2</c:v>
                </c:pt>
                <c:pt idx="70">
                  <c:v>2.8859926362562432E-2</c:v>
                </c:pt>
                <c:pt idx="71">
                  <c:v>2.8603901240014874E-2</c:v>
                </c:pt>
                <c:pt idx="72">
                  <c:v>2.8430983362741531E-2</c:v>
                </c:pt>
                <c:pt idx="73">
                  <c:v>2.1743607705841692E-2</c:v>
                </c:pt>
                <c:pt idx="74">
                  <c:v>2.0584314641491654E-2</c:v>
                </c:pt>
                <c:pt idx="75">
                  <c:v>1.6695920533337266E-2</c:v>
                </c:pt>
                <c:pt idx="76">
                  <c:v>1.3544777429052806E-2</c:v>
                </c:pt>
                <c:pt idx="77">
                  <c:v>1.5280023810215251E-2</c:v>
                </c:pt>
                <c:pt idx="78">
                  <c:v>9.4403087987449067E-3</c:v>
                </c:pt>
                <c:pt idx="79">
                  <c:v>9.5109173779245083E-3</c:v>
                </c:pt>
                <c:pt idx="80">
                  <c:v>9.0676436540757677E-3</c:v>
                </c:pt>
                <c:pt idx="81">
                  <c:v>1.1468601326417823E-2</c:v>
                </c:pt>
                <c:pt idx="82">
                  <c:v>2.8336642504339497E-3</c:v>
                </c:pt>
                <c:pt idx="83">
                  <c:v>9.2166262162575764E-3</c:v>
                </c:pt>
                <c:pt idx="84">
                  <c:v>4.1281658552790338E-3</c:v>
                </c:pt>
                <c:pt idx="85">
                  <c:v>3.2510836200023113E-3</c:v>
                </c:pt>
                <c:pt idx="86">
                  <c:v>4.2156755390350772E-4</c:v>
                </c:pt>
                <c:pt idx="87">
                  <c:v>1.4102497834216745E-3</c:v>
                </c:pt>
                <c:pt idx="88">
                  <c:v>-2.4300716283435571E-3</c:v>
                </c:pt>
                <c:pt idx="89">
                  <c:v>-5.9643123259240528E-3</c:v>
                </c:pt>
                <c:pt idx="90">
                  <c:v>-2.9229723522724875E-3</c:v>
                </c:pt>
                <c:pt idx="91">
                  <c:v>-2.5145224656895589E-3</c:v>
                </c:pt>
                <c:pt idx="92">
                  <c:v>-4.6261813707474285E-3</c:v>
                </c:pt>
                <c:pt idx="93">
                  <c:v>-9.6587088117864022E-3</c:v>
                </c:pt>
                <c:pt idx="94">
                  <c:v>-1.0083016164687453E-2</c:v>
                </c:pt>
                <c:pt idx="95">
                  <c:v>-1.8934020595792612E-2</c:v>
                </c:pt>
                <c:pt idx="96">
                  <c:v>-2.8559840292877538E-2</c:v>
                </c:pt>
                <c:pt idx="97">
                  <c:v>-1.819547258530357E-2</c:v>
                </c:pt>
                <c:pt idx="98">
                  <c:v>-1.402896414668576E-2</c:v>
                </c:pt>
                <c:pt idx="99">
                  <c:v>-8.6085249696006144E-3</c:v>
                </c:pt>
                <c:pt idx="100">
                  <c:v>-1.4911258746779867E-2</c:v>
                </c:pt>
                <c:pt idx="101">
                  <c:v>-1.5842914644680021E-2</c:v>
                </c:pt>
                <c:pt idx="102">
                  <c:v>-2.1298080293736778E-2</c:v>
                </c:pt>
                <c:pt idx="103">
                  <c:v>-1.4578783008691427E-2</c:v>
                </c:pt>
                <c:pt idx="104">
                  <c:v>-8.4343034222664984E-3</c:v>
                </c:pt>
                <c:pt idx="105">
                  <c:v>-2.3908341609625737E-3</c:v>
                </c:pt>
                <c:pt idx="106">
                  <c:v>-1.1026239004410179E-2</c:v>
                </c:pt>
                <c:pt idx="107">
                  <c:v>-1.7962991225787987E-2</c:v>
                </c:pt>
                <c:pt idx="108">
                  <c:v>-1.2198445669973593E-2</c:v>
                </c:pt>
                <c:pt idx="109">
                  <c:v>-2.5322519478126811E-2</c:v>
                </c:pt>
                <c:pt idx="110">
                  <c:v>-2.7574961266092518E-2</c:v>
                </c:pt>
                <c:pt idx="111">
                  <c:v>-1.9100694786701383E-2</c:v>
                </c:pt>
                <c:pt idx="112">
                  <c:v>-1.8581394219600863E-2</c:v>
                </c:pt>
                <c:pt idx="113">
                  <c:v>-1.8111309864503752E-2</c:v>
                </c:pt>
                <c:pt idx="114">
                  <c:v>-1.429050655811505E-2</c:v>
                </c:pt>
                <c:pt idx="115">
                  <c:v>-1.0996739006718249E-2</c:v>
                </c:pt>
                <c:pt idx="116">
                  <c:v>-1.2562094943987976E-2</c:v>
                </c:pt>
                <c:pt idx="117">
                  <c:v>-3.9003547591831673E-3</c:v>
                </c:pt>
                <c:pt idx="118">
                  <c:v>-7.6835170783804757E-3</c:v>
                </c:pt>
                <c:pt idx="119">
                  <c:v>-9.5396198689506385E-4</c:v>
                </c:pt>
                <c:pt idx="120">
                  <c:v>-1.1471141939679997E-3</c:v>
                </c:pt>
                <c:pt idx="121">
                  <c:v>3.9041799380014021E-3</c:v>
                </c:pt>
                <c:pt idx="122">
                  <c:v>-1.1747814680980648E-3</c:v>
                </c:pt>
                <c:pt idx="123">
                  <c:v>7.2875170444163309E-4</c:v>
                </c:pt>
                <c:pt idx="124">
                  <c:v>-6.727084296665819E-3</c:v>
                </c:pt>
                <c:pt idx="125">
                  <c:v>-4.2299495792253294E-3</c:v>
                </c:pt>
                <c:pt idx="126">
                  <c:v>-1.9962550399624359E-3</c:v>
                </c:pt>
                <c:pt idx="127">
                  <c:v>2.27744505698054E-3</c:v>
                </c:pt>
                <c:pt idx="128">
                  <c:v>1.996527406495468E-3</c:v>
                </c:pt>
                <c:pt idx="129">
                  <c:v>4.3258001702283881E-3</c:v>
                </c:pt>
                <c:pt idx="130">
                  <c:v>-5.5971644477006109E-4</c:v>
                </c:pt>
                <c:pt idx="131">
                  <c:v>5.7926934208604149E-3</c:v>
                </c:pt>
                <c:pt idx="132">
                  <c:v>-1.5557802252648711E-3</c:v>
                </c:pt>
                <c:pt idx="133">
                  <c:v>2.8963974214752876E-3</c:v>
                </c:pt>
                <c:pt idx="134">
                  <c:v>1.5157680569684731E-2</c:v>
                </c:pt>
                <c:pt idx="135">
                  <c:v>1.4346764346764311E-2</c:v>
                </c:pt>
                <c:pt idx="136">
                  <c:v>1.6700201207243425E-2</c:v>
                </c:pt>
                <c:pt idx="137">
                  <c:v>1.6488458079344518E-2</c:v>
                </c:pt>
                <c:pt idx="138">
                  <c:v>1.4788169464428498E-2</c:v>
                </c:pt>
                <c:pt idx="139">
                  <c:v>9.0747681988558072E-3</c:v>
                </c:pt>
                <c:pt idx="140">
                  <c:v>9.1853035143770138E-3</c:v>
                </c:pt>
                <c:pt idx="141">
                  <c:v>5.8893990816529162E-3</c:v>
                </c:pt>
                <c:pt idx="142">
                  <c:v>1.0408406026962842E-2</c:v>
                </c:pt>
                <c:pt idx="143">
                  <c:v>4.6383104707391582E-3</c:v>
                </c:pt>
                <c:pt idx="144">
                  <c:v>1.051577366049085E-2</c:v>
                </c:pt>
                <c:pt idx="145">
                  <c:v>9.6738805225889991E-3</c:v>
                </c:pt>
                <c:pt idx="146">
                  <c:v>2.1044192804889643E-3</c:v>
                </c:pt>
                <c:pt idx="147">
                  <c:v>4.0124385595346141E-3</c:v>
                </c:pt>
                <c:pt idx="148">
                  <c:v>1.9790223629527295E-3</c:v>
                </c:pt>
                <c:pt idx="149">
                  <c:v>5.0137632717263576E-3</c:v>
                </c:pt>
                <c:pt idx="150">
                  <c:v>7.5817250886175266E-3</c:v>
                </c:pt>
                <c:pt idx="151">
                  <c:v>9.6774193548387986E-3</c:v>
                </c:pt>
                <c:pt idx="152">
                  <c:v>7.8155916106055229E-3</c:v>
                </c:pt>
                <c:pt idx="153">
                  <c:v>8.8319936489034499E-3</c:v>
                </c:pt>
                <c:pt idx="154">
                  <c:v>1.1282252526243416E-2</c:v>
                </c:pt>
                <c:pt idx="155">
                  <c:v>1.7583497053045249E-2</c:v>
                </c:pt>
                <c:pt idx="156">
                  <c:v>1.0505450941526145E-2</c:v>
                </c:pt>
                <c:pt idx="157">
                  <c:v>6.3216120110628268E-3</c:v>
                </c:pt>
                <c:pt idx="158">
                  <c:v>5.4000000000000627E-3</c:v>
                </c:pt>
                <c:pt idx="159">
                  <c:v>7.6930762313917071E-3</c:v>
                </c:pt>
                <c:pt idx="160">
                  <c:v>1.0468101915860043E-2</c:v>
                </c:pt>
                <c:pt idx="161">
                  <c:v>1.0760050865694945E-2</c:v>
                </c:pt>
                <c:pt idx="162">
                  <c:v>5.8633831720903799E-3</c:v>
                </c:pt>
                <c:pt idx="163">
                  <c:v>2.4203698325104073E-3</c:v>
                </c:pt>
                <c:pt idx="164">
                  <c:v>4.4173947187590911E-3</c:v>
                </c:pt>
                <c:pt idx="165">
                  <c:v>7.8693684831790574E-4</c:v>
                </c:pt>
                <c:pt idx="166">
                  <c:v>2.1342646488164423E-3</c:v>
                </c:pt>
                <c:pt idx="167">
                  <c:v>-3.4752389226759286E-3</c:v>
                </c:pt>
                <c:pt idx="168">
                  <c:v>5.3942722636329092E-3</c:v>
                </c:pt>
                <c:pt idx="169">
                  <c:v>1.0502552021986723E-2</c:v>
                </c:pt>
                <c:pt idx="170">
                  <c:v>1.0841456136860843E-2</c:v>
                </c:pt>
                <c:pt idx="171">
                  <c:v>4.0650406504064707E-3</c:v>
                </c:pt>
                <c:pt idx="172">
                  <c:v>1.8569194683347532E-3</c:v>
                </c:pt>
                <c:pt idx="173">
                  <c:v>-9.0970676473434414E-3</c:v>
                </c:pt>
                <c:pt idx="174">
                  <c:v>-6.8007383658797516E-3</c:v>
                </c:pt>
                <c:pt idx="175">
                  <c:v>-1.9123044234112457E-2</c:v>
                </c:pt>
                <c:pt idx="176">
                  <c:v>-2.1012509773260277E-2</c:v>
                </c:pt>
                <c:pt idx="177">
                  <c:v>-2.2508354629447534E-2</c:v>
                </c:pt>
                <c:pt idx="178">
                  <c:v>-2.3136495643756055E-2</c:v>
                </c:pt>
                <c:pt idx="179">
                  <c:v>-2.0342923568730104E-2</c:v>
                </c:pt>
                <c:pt idx="180">
                  <c:v>-2.1461320846746686E-2</c:v>
                </c:pt>
                <c:pt idx="181">
                  <c:v>-2.3895094706168119E-2</c:v>
                </c:pt>
                <c:pt idx="182">
                  <c:v>-2.3910262717701393E-2</c:v>
                </c:pt>
                <c:pt idx="183">
                  <c:v>-1.856423422533816E-2</c:v>
                </c:pt>
                <c:pt idx="184">
                  <c:v>-2.0290703346015005E-2</c:v>
                </c:pt>
                <c:pt idx="185">
                  <c:v>-1.074323664420348E-2</c:v>
                </c:pt>
                <c:pt idx="186">
                  <c:v>-1.2227330529198865E-2</c:v>
                </c:pt>
                <c:pt idx="187">
                  <c:v>6.0063016935801442E-3</c:v>
                </c:pt>
                <c:pt idx="188">
                  <c:v>6.588799041629196E-3</c:v>
                </c:pt>
                <c:pt idx="189">
                  <c:v>1.2368024132730054E-2</c:v>
                </c:pt>
                <c:pt idx="190">
                  <c:v>1.9026855613913405E-2</c:v>
                </c:pt>
                <c:pt idx="191">
                  <c:v>2.8379313754573369E-2</c:v>
                </c:pt>
                <c:pt idx="192">
                  <c:v>4.0275147044163011E-2</c:v>
                </c:pt>
                <c:pt idx="193">
                  <c:v>4.3586426510100605E-2</c:v>
                </c:pt>
                <c:pt idx="194">
                  <c:v>5.4939516129032286E-2</c:v>
                </c:pt>
                <c:pt idx="195">
                  <c:v>6.2782976154542661E-2</c:v>
                </c:pt>
                <c:pt idx="196">
                  <c:v>7.9657472866673296E-2</c:v>
                </c:pt>
                <c:pt idx="197">
                  <c:v>9.1420673314246123E-2</c:v>
                </c:pt>
                <c:pt idx="198">
                  <c:v>0.10507031095266388</c:v>
                </c:pt>
                <c:pt idx="199">
                  <c:v>0.11627679357932852</c:v>
                </c:pt>
                <c:pt idx="200">
                  <c:v>0.11266488148368541</c:v>
                </c:pt>
                <c:pt idx="201">
                  <c:v>0.11223678982916166</c:v>
                </c:pt>
                <c:pt idx="202">
                  <c:v>0.12117086453369647</c:v>
                </c:pt>
                <c:pt idx="203">
                  <c:v>9.4711538461538403E-2</c:v>
                </c:pt>
                <c:pt idx="204">
                  <c:v>8.8164829899377128E-2</c:v>
                </c:pt>
                <c:pt idx="205">
                  <c:v>7.5712787260417636E-2</c:v>
                </c:pt>
                <c:pt idx="206">
                  <c:v>7.300525561395127E-2</c:v>
                </c:pt>
                <c:pt idx="207">
                  <c:v>6.5133011455079146E-2</c:v>
                </c:pt>
                <c:pt idx="208">
                  <c:v>5.395185834178727E-2</c:v>
                </c:pt>
                <c:pt idx="209">
                  <c:v>4.5228403437358664E-2</c:v>
                </c:pt>
                <c:pt idx="210">
                  <c:v>4.1043104220808299E-2</c:v>
                </c:pt>
                <c:pt idx="211">
                  <c:v>2.7882507672073713E-2</c:v>
                </c:pt>
                <c:pt idx="212">
                  <c:v>3.4673322042962834E-2</c:v>
                </c:pt>
                <c:pt idx="213">
                  <c:v>3.4738346133238084E-2</c:v>
                </c:pt>
                <c:pt idx="214">
                  <c:v>2.3852892705351722E-2</c:v>
                </c:pt>
                <c:pt idx="215">
                  <c:v>3.7944664031620619E-2</c:v>
                </c:pt>
                <c:pt idx="216">
                  <c:v>2.915015411712904E-2</c:v>
                </c:pt>
                <c:pt idx="217">
                  <c:v>3.6876163460686076E-2</c:v>
                </c:pt>
                <c:pt idx="218">
                  <c:v>3.2059845044082234E-2</c:v>
                </c:pt>
                <c:pt idx="219">
                  <c:v>3.1374988889876464E-2</c:v>
                </c:pt>
                <c:pt idx="220">
                  <c:v>3.3689184459222914E-2</c:v>
                </c:pt>
                <c:pt idx="221">
                  <c:v>3.1934227607096473E-2</c:v>
                </c:pt>
                <c:pt idx="222">
                  <c:v>2.3500043040371902E-2</c:v>
                </c:pt>
                <c:pt idx="223">
                  <c:v>2.4567090335238382E-2</c:v>
                </c:pt>
                <c:pt idx="224">
                  <c:v>2.989317711922811E-2</c:v>
                </c:pt>
                <c:pt idx="225">
                  <c:v>3.193233796496063E-2</c:v>
                </c:pt>
                <c:pt idx="226">
                  <c:v>3.1091155540494641E-2</c:v>
                </c:pt>
                <c:pt idx="227">
                  <c:v>3.0718456461030681E-2</c:v>
                </c:pt>
                <c:pt idx="228">
                  <c:v>2.9608078042101606E-2</c:v>
                </c:pt>
                <c:pt idx="229">
                  <c:v>2.9494742241600435E-2</c:v>
                </c:pt>
                <c:pt idx="230">
                  <c:v>3.1409094831305551E-2</c:v>
                </c:pt>
                <c:pt idx="231">
                  <c:v>3.0334367459496688E-2</c:v>
                </c:pt>
                <c:pt idx="232">
                  <c:v>3.1236773046643511E-2</c:v>
                </c:pt>
                <c:pt idx="233">
                  <c:v>2.6417309627641779E-2</c:v>
                </c:pt>
                <c:pt idx="234">
                  <c:v>3.2968881412951956E-2</c:v>
                </c:pt>
                <c:pt idx="235">
                  <c:v>3.5634002164682384E-2</c:v>
                </c:pt>
                <c:pt idx="236">
                  <c:v>3.739021329987452E-2</c:v>
                </c:pt>
                <c:pt idx="237">
                  <c:v>3.0609684703521042E-2</c:v>
                </c:pt>
                <c:pt idx="238">
                  <c:v>1.7993591323638255E-2</c:v>
                </c:pt>
                <c:pt idx="239">
                  <c:v>1.6338259441707793E-2</c:v>
                </c:pt>
                <c:pt idx="240">
                  <c:v>2.8174867021276601E-2</c:v>
                </c:pt>
              </c:numCache>
            </c:numRef>
          </c:val>
          <c:smooth val="0"/>
          <c:extLst>
            <c:ext xmlns:c16="http://schemas.microsoft.com/office/drawing/2014/chart" uri="{C3380CC4-5D6E-409C-BE32-E72D297353CC}">
              <c16:uniqueId val="{00000001-84BA-4DA1-A4F1-E71203D68866}"/>
            </c:ext>
          </c:extLst>
        </c:ser>
        <c:ser>
          <c:idx val="1"/>
          <c:order val="1"/>
          <c:tx>
            <c:v>ΕνΔΤΚ, μέσος όρος 12 μηνών</c:v>
          </c:tx>
          <c:spPr>
            <a:ln w="19050" cap="rnd">
              <a:solidFill>
                <a:srgbClr val="002060"/>
              </a:solidFill>
              <a:prstDash val="sysDot"/>
              <a:round/>
            </a:ln>
            <a:effectLst/>
          </c:spPr>
          <c:marker>
            <c:symbol val="none"/>
          </c:marker>
          <c:dLbls>
            <c:dLbl>
              <c:idx val="240"/>
              <c:layout>
                <c:manualLayout>
                  <c:x val="-3.265634920634921E-2"/>
                  <c:y val="-0.15336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BA-4DA1-A4F1-E71203D6886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inun!$A$126:$A$366</c:f>
              <c:numCache>
                <c:formatCode>mmm\-yy</c:formatCode>
                <c:ptCount val="241"/>
                <c:pt idx="0">
                  <c:v>38657</c:v>
                </c:pt>
                <c:pt idx="1">
                  <c:v>38687</c:v>
                </c:pt>
                <c:pt idx="2">
                  <c:v>38718</c:v>
                </c:pt>
                <c:pt idx="3">
                  <c:v>38749</c:v>
                </c:pt>
                <c:pt idx="4">
                  <c:v>38777</c:v>
                </c:pt>
                <c:pt idx="5">
                  <c:v>38808</c:v>
                </c:pt>
                <c:pt idx="6">
                  <c:v>38838</c:v>
                </c:pt>
                <c:pt idx="7">
                  <c:v>38869</c:v>
                </c:pt>
                <c:pt idx="8">
                  <c:v>38899</c:v>
                </c:pt>
                <c:pt idx="9">
                  <c:v>38930</c:v>
                </c:pt>
                <c:pt idx="10">
                  <c:v>38961</c:v>
                </c:pt>
                <c:pt idx="11">
                  <c:v>38991</c:v>
                </c:pt>
                <c:pt idx="12">
                  <c:v>39022</c:v>
                </c:pt>
                <c:pt idx="13">
                  <c:v>39052</c:v>
                </c:pt>
                <c:pt idx="14">
                  <c:v>39083</c:v>
                </c:pt>
                <c:pt idx="15">
                  <c:v>39114</c:v>
                </c:pt>
                <c:pt idx="16">
                  <c:v>39142</c:v>
                </c:pt>
                <c:pt idx="17">
                  <c:v>39173</c:v>
                </c:pt>
                <c:pt idx="18">
                  <c:v>39203</c:v>
                </c:pt>
                <c:pt idx="19">
                  <c:v>39234</c:v>
                </c:pt>
                <c:pt idx="20">
                  <c:v>39264</c:v>
                </c:pt>
                <c:pt idx="21">
                  <c:v>39295</c:v>
                </c:pt>
                <c:pt idx="22">
                  <c:v>39326</c:v>
                </c:pt>
                <c:pt idx="23">
                  <c:v>39356</c:v>
                </c:pt>
                <c:pt idx="24">
                  <c:v>39387</c:v>
                </c:pt>
                <c:pt idx="25">
                  <c:v>39417</c:v>
                </c:pt>
                <c:pt idx="26">
                  <c:v>39448</c:v>
                </c:pt>
                <c:pt idx="27">
                  <c:v>39479</c:v>
                </c:pt>
                <c:pt idx="28">
                  <c:v>39508</c:v>
                </c:pt>
                <c:pt idx="29">
                  <c:v>39539</c:v>
                </c:pt>
                <c:pt idx="30">
                  <c:v>39569</c:v>
                </c:pt>
                <c:pt idx="31">
                  <c:v>39600</c:v>
                </c:pt>
                <c:pt idx="32">
                  <c:v>39630</c:v>
                </c:pt>
                <c:pt idx="33">
                  <c:v>39661</c:v>
                </c:pt>
                <c:pt idx="34">
                  <c:v>39692</c:v>
                </c:pt>
                <c:pt idx="35">
                  <c:v>39722</c:v>
                </c:pt>
                <c:pt idx="36">
                  <c:v>39753</c:v>
                </c:pt>
                <c:pt idx="37">
                  <c:v>39783</c:v>
                </c:pt>
                <c:pt idx="38">
                  <c:v>39814</c:v>
                </c:pt>
                <c:pt idx="39">
                  <c:v>39845</c:v>
                </c:pt>
                <c:pt idx="40">
                  <c:v>39873</c:v>
                </c:pt>
                <c:pt idx="41">
                  <c:v>39904</c:v>
                </c:pt>
                <c:pt idx="42">
                  <c:v>39934</c:v>
                </c:pt>
                <c:pt idx="43">
                  <c:v>39965</c:v>
                </c:pt>
                <c:pt idx="44">
                  <c:v>39995</c:v>
                </c:pt>
                <c:pt idx="45">
                  <c:v>40026</c:v>
                </c:pt>
                <c:pt idx="46">
                  <c:v>40057</c:v>
                </c:pt>
                <c:pt idx="47">
                  <c:v>40087</c:v>
                </c:pt>
                <c:pt idx="48">
                  <c:v>40118</c:v>
                </c:pt>
                <c:pt idx="49">
                  <c:v>40148</c:v>
                </c:pt>
                <c:pt idx="50">
                  <c:v>40179</c:v>
                </c:pt>
                <c:pt idx="51">
                  <c:v>40210</c:v>
                </c:pt>
                <c:pt idx="52">
                  <c:v>40238</c:v>
                </c:pt>
                <c:pt idx="53">
                  <c:v>40269</c:v>
                </c:pt>
                <c:pt idx="54">
                  <c:v>40299</c:v>
                </c:pt>
                <c:pt idx="55">
                  <c:v>40330</c:v>
                </c:pt>
                <c:pt idx="56">
                  <c:v>40360</c:v>
                </c:pt>
                <c:pt idx="57">
                  <c:v>40391</c:v>
                </c:pt>
                <c:pt idx="58">
                  <c:v>40422</c:v>
                </c:pt>
                <c:pt idx="59">
                  <c:v>40452</c:v>
                </c:pt>
                <c:pt idx="60">
                  <c:v>40483</c:v>
                </c:pt>
                <c:pt idx="61">
                  <c:v>40513</c:v>
                </c:pt>
                <c:pt idx="62">
                  <c:v>40544</c:v>
                </c:pt>
                <c:pt idx="63">
                  <c:v>40575</c:v>
                </c:pt>
                <c:pt idx="64">
                  <c:v>40603</c:v>
                </c:pt>
                <c:pt idx="65">
                  <c:v>40634</c:v>
                </c:pt>
                <c:pt idx="66">
                  <c:v>40664</c:v>
                </c:pt>
                <c:pt idx="67">
                  <c:v>40695</c:v>
                </c:pt>
                <c:pt idx="68">
                  <c:v>40725</c:v>
                </c:pt>
                <c:pt idx="69">
                  <c:v>40756</c:v>
                </c:pt>
                <c:pt idx="70">
                  <c:v>40787</c:v>
                </c:pt>
                <c:pt idx="71">
                  <c:v>40817</c:v>
                </c:pt>
                <c:pt idx="72">
                  <c:v>40848</c:v>
                </c:pt>
                <c:pt idx="73">
                  <c:v>40878</c:v>
                </c:pt>
                <c:pt idx="74">
                  <c:v>40909</c:v>
                </c:pt>
                <c:pt idx="75">
                  <c:v>40940</c:v>
                </c:pt>
                <c:pt idx="76">
                  <c:v>40969</c:v>
                </c:pt>
                <c:pt idx="77">
                  <c:v>41000</c:v>
                </c:pt>
                <c:pt idx="78">
                  <c:v>41030</c:v>
                </c:pt>
                <c:pt idx="79">
                  <c:v>41061</c:v>
                </c:pt>
                <c:pt idx="80">
                  <c:v>41091</c:v>
                </c:pt>
                <c:pt idx="81">
                  <c:v>41122</c:v>
                </c:pt>
                <c:pt idx="82">
                  <c:v>41153</c:v>
                </c:pt>
                <c:pt idx="83">
                  <c:v>41183</c:v>
                </c:pt>
                <c:pt idx="84">
                  <c:v>41214</c:v>
                </c:pt>
                <c:pt idx="85">
                  <c:v>41244</c:v>
                </c:pt>
                <c:pt idx="86">
                  <c:v>41275</c:v>
                </c:pt>
                <c:pt idx="87">
                  <c:v>41306</c:v>
                </c:pt>
                <c:pt idx="88">
                  <c:v>41334</c:v>
                </c:pt>
                <c:pt idx="89">
                  <c:v>41365</c:v>
                </c:pt>
                <c:pt idx="90">
                  <c:v>41395</c:v>
                </c:pt>
                <c:pt idx="91">
                  <c:v>41426</c:v>
                </c:pt>
                <c:pt idx="92">
                  <c:v>41456</c:v>
                </c:pt>
                <c:pt idx="93">
                  <c:v>41487</c:v>
                </c:pt>
                <c:pt idx="94">
                  <c:v>41518</c:v>
                </c:pt>
                <c:pt idx="95">
                  <c:v>41548</c:v>
                </c:pt>
                <c:pt idx="96">
                  <c:v>41579</c:v>
                </c:pt>
                <c:pt idx="97">
                  <c:v>41609</c:v>
                </c:pt>
                <c:pt idx="98">
                  <c:v>41640</c:v>
                </c:pt>
                <c:pt idx="99">
                  <c:v>41671</c:v>
                </c:pt>
                <c:pt idx="100">
                  <c:v>41699</c:v>
                </c:pt>
                <c:pt idx="101">
                  <c:v>41730</c:v>
                </c:pt>
                <c:pt idx="102">
                  <c:v>41760</c:v>
                </c:pt>
                <c:pt idx="103">
                  <c:v>41791</c:v>
                </c:pt>
                <c:pt idx="104">
                  <c:v>41821</c:v>
                </c:pt>
                <c:pt idx="105">
                  <c:v>41852</c:v>
                </c:pt>
                <c:pt idx="106">
                  <c:v>41883</c:v>
                </c:pt>
                <c:pt idx="107">
                  <c:v>41913</c:v>
                </c:pt>
                <c:pt idx="108">
                  <c:v>41944</c:v>
                </c:pt>
                <c:pt idx="109">
                  <c:v>41974</c:v>
                </c:pt>
                <c:pt idx="110">
                  <c:v>42005</c:v>
                </c:pt>
                <c:pt idx="111">
                  <c:v>42036</c:v>
                </c:pt>
                <c:pt idx="112">
                  <c:v>42064</c:v>
                </c:pt>
                <c:pt idx="113">
                  <c:v>42095</c:v>
                </c:pt>
                <c:pt idx="114">
                  <c:v>42125</c:v>
                </c:pt>
                <c:pt idx="115">
                  <c:v>42156</c:v>
                </c:pt>
                <c:pt idx="116">
                  <c:v>42186</c:v>
                </c:pt>
                <c:pt idx="117">
                  <c:v>42217</c:v>
                </c:pt>
                <c:pt idx="118">
                  <c:v>42248</c:v>
                </c:pt>
                <c:pt idx="119">
                  <c:v>42278</c:v>
                </c:pt>
                <c:pt idx="120">
                  <c:v>42309</c:v>
                </c:pt>
                <c:pt idx="121">
                  <c:v>42339</c:v>
                </c:pt>
                <c:pt idx="122">
                  <c:v>42370</c:v>
                </c:pt>
                <c:pt idx="123">
                  <c:v>42401</c:v>
                </c:pt>
                <c:pt idx="124">
                  <c:v>42430</c:v>
                </c:pt>
                <c:pt idx="125">
                  <c:v>42461</c:v>
                </c:pt>
                <c:pt idx="126">
                  <c:v>42491</c:v>
                </c:pt>
                <c:pt idx="127">
                  <c:v>42522</c:v>
                </c:pt>
                <c:pt idx="128">
                  <c:v>42552</c:v>
                </c:pt>
                <c:pt idx="129">
                  <c:v>42583</c:v>
                </c:pt>
                <c:pt idx="130">
                  <c:v>42614</c:v>
                </c:pt>
                <c:pt idx="131">
                  <c:v>42644</c:v>
                </c:pt>
                <c:pt idx="132">
                  <c:v>42675</c:v>
                </c:pt>
                <c:pt idx="133">
                  <c:v>42705</c:v>
                </c:pt>
                <c:pt idx="134">
                  <c:v>42736</c:v>
                </c:pt>
                <c:pt idx="135">
                  <c:v>42767</c:v>
                </c:pt>
                <c:pt idx="136">
                  <c:v>42795</c:v>
                </c:pt>
                <c:pt idx="137">
                  <c:v>42826</c:v>
                </c:pt>
                <c:pt idx="138">
                  <c:v>42856</c:v>
                </c:pt>
                <c:pt idx="139">
                  <c:v>42887</c:v>
                </c:pt>
                <c:pt idx="140">
                  <c:v>42917</c:v>
                </c:pt>
                <c:pt idx="141">
                  <c:v>42948</c:v>
                </c:pt>
                <c:pt idx="142">
                  <c:v>42979</c:v>
                </c:pt>
                <c:pt idx="143">
                  <c:v>43009</c:v>
                </c:pt>
                <c:pt idx="144">
                  <c:v>43040</c:v>
                </c:pt>
                <c:pt idx="145">
                  <c:v>43070</c:v>
                </c:pt>
                <c:pt idx="146">
                  <c:v>43101</c:v>
                </c:pt>
                <c:pt idx="147">
                  <c:v>43132</c:v>
                </c:pt>
                <c:pt idx="148">
                  <c:v>43160</c:v>
                </c:pt>
                <c:pt idx="149">
                  <c:v>43191</c:v>
                </c:pt>
                <c:pt idx="150">
                  <c:v>43221</c:v>
                </c:pt>
                <c:pt idx="151">
                  <c:v>43252</c:v>
                </c:pt>
                <c:pt idx="152">
                  <c:v>43282</c:v>
                </c:pt>
                <c:pt idx="153">
                  <c:v>43313</c:v>
                </c:pt>
                <c:pt idx="154">
                  <c:v>43344</c:v>
                </c:pt>
                <c:pt idx="155">
                  <c:v>43374</c:v>
                </c:pt>
                <c:pt idx="156">
                  <c:v>43405</c:v>
                </c:pt>
                <c:pt idx="157">
                  <c:v>43435</c:v>
                </c:pt>
                <c:pt idx="158">
                  <c:v>43466</c:v>
                </c:pt>
                <c:pt idx="159">
                  <c:v>43497</c:v>
                </c:pt>
                <c:pt idx="160">
                  <c:v>43525</c:v>
                </c:pt>
                <c:pt idx="161">
                  <c:v>43556</c:v>
                </c:pt>
                <c:pt idx="162">
                  <c:v>43586</c:v>
                </c:pt>
                <c:pt idx="163">
                  <c:v>43617</c:v>
                </c:pt>
                <c:pt idx="164">
                  <c:v>43647</c:v>
                </c:pt>
                <c:pt idx="165">
                  <c:v>43678</c:v>
                </c:pt>
                <c:pt idx="166">
                  <c:v>43709</c:v>
                </c:pt>
                <c:pt idx="167">
                  <c:v>43739</c:v>
                </c:pt>
                <c:pt idx="168">
                  <c:v>43770</c:v>
                </c:pt>
                <c:pt idx="169">
                  <c:v>43800</c:v>
                </c:pt>
                <c:pt idx="170">
                  <c:v>43831</c:v>
                </c:pt>
                <c:pt idx="171">
                  <c:v>43862</c:v>
                </c:pt>
                <c:pt idx="172">
                  <c:v>43891</c:v>
                </c:pt>
                <c:pt idx="173">
                  <c:v>43922</c:v>
                </c:pt>
                <c:pt idx="174">
                  <c:v>43952</c:v>
                </c:pt>
                <c:pt idx="175">
                  <c:v>43983</c:v>
                </c:pt>
                <c:pt idx="176">
                  <c:v>44013</c:v>
                </c:pt>
                <c:pt idx="177">
                  <c:v>44044</c:v>
                </c:pt>
                <c:pt idx="178">
                  <c:v>44075</c:v>
                </c:pt>
                <c:pt idx="179">
                  <c:v>44105</c:v>
                </c:pt>
                <c:pt idx="180">
                  <c:v>44136</c:v>
                </c:pt>
                <c:pt idx="181">
                  <c:v>44166</c:v>
                </c:pt>
                <c:pt idx="182">
                  <c:v>44197</c:v>
                </c:pt>
                <c:pt idx="183">
                  <c:v>44228</c:v>
                </c:pt>
                <c:pt idx="184">
                  <c:v>44256</c:v>
                </c:pt>
                <c:pt idx="185">
                  <c:v>44287</c:v>
                </c:pt>
                <c:pt idx="186">
                  <c:v>44317</c:v>
                </c:pt>
                <c:pt idx="187">
                  <c:v>44348</c:v>
                </c:pt>
                <c:pt idx="188">
                  <c:v>44378</c:v>
                </c:pt>
                <c:pt idx="189">
                  <c:v>44409</c:v>
                </c:pt>
                <c:pt idx="190">
                  <c:v>44440</c:v>
                </c:pt>
                <c:pt idx="191">
                  <c:v>44470</c:v>
                </c:pt>
                <c:pt idx="192">
                  <c:v>44501</c:v>
                </c:pt>
                <c:pt idx="193">
                  <c:v>44531</c:v>
                </c:pt>
                <c:pt idx="194">
                  <c:v>44562</c:v>
                </c:pt>
                <c:pt idx="195">
                  <c:v>44593</c:v>
                </c:pt>
                <c:pt idx="196">
                  <c:v>44621</c:v>
                </c:pt>
                <c:pt idx="197">
                  <c:v>44652</c:v>
                </c:pt>
                <c:pt idx="198">
                  <c:v>44682</c:v>
                </c:pt>
                <c:pt idx="199">
                  <c:v>44713</c:v>
                </c:pt>
                <c:pt idx="200">
                  <c:v>44743</c:v>
                </c:pt>
                <c:pt idx="201">
                  <c:v>44774</c:v>
                </c:pt>
                <c:pt idx="202">
                  <c:v>44805</c:v>
                </c:pt>
                <c:pt idx="203">
                  <c:v>44835</c:v>
                </c:pt>
                <c:pt idx="204">
                  <c:v>44866</c:v>
                </c:pt>
                <c:pt idx="205">
                  <c:v>44896</c:v>
                </c:pt>
                <c:pt idx="206">
                  <c:v>44927</c:v>
                </c:pt>
                <c:pt idx="207">
                  <c:v>44958</c:v>
                </c:pt>
                <c:pt idx="208">
                  <c:v>44986</c:v>
                </c:pt>
                <c:pt idx="209">
                  <c:v>45017</c:v>
                </c:pt>
                <c:pt idx="210">
                  <c:v>45047</c:v>
                </c:pt>
                <c:pt idx="211">
                  <c:v>45078</c:v>
                </c:pt>
                <c:pt idx="212">
                  <c:v>45108</c:v>
                </c:pt>
                <c:pt idx="213">
                  <c:v>45139</c:v>
                </c:pt>
                <c:pt idx="214">
                  <c:v>45170</c:v>
                </c:pt>
                <c:pt idx="215">
                  <c:v>45200</c:v>
                </c:pt>
                <c:pt idx="216">
                  <c:v>45231</c:v>
                </c:pt>
                <c:pt idx="217">
                  <c:v>45261</c:v>
                </c:pt>
                <c:pt idx="218">
                  <c:v>45292</c:v>
                </c:pt>
                <c:pt idx="219">
                  <c:v>45323</c:v>
                </c:pt>
                <c:pt idx="220">
                  <c:v>45352</c:v>
                </c:pt>
                <c:pt idx="221">
                  <c:v>45383</c:v>
                </c:pt>
                <c:pt idx="222">
                  <c:v>45413</c:v>
                </c:pt>
                <c:pt idx="223">
                  <c:v>45444</c:v>
                </c:pt>
                <c:pt idx="224">
                  <c:v>45474</c:v>
                </c:pt>
                <c:pt idx="225">
                  <c:v>45505</c:v>
                </c:pt>
                <c:pt idx="226">
                  <c:v>45536</c:v>
                </c:pt>
                <c:pt idx="227">
                  <c:v>45566</c:v>
                </c:pt>
                <c:pt idx="228">
                  <c:v>45597</c:v>
                </c:pt>
                <c:pt idx="229">
                  <c:v>45627</c:v>
                </c:pt>
                <c:pt idx="230">
                  <c:v>45658</c:v>
                </c:pt>
                <c:pt idx="231">
                  <c:v>45689</c:v>
                </c:pt>
                <c:pt idx="232">
                  <c:v>45717</c:v>
                </c:pt>
                <c:pt idx="233">
                  <c:v>45748</c:v>
                </c:pt>
                <c:pt idx="234">
                  <c:v>45778</c:v>
                </c:pt>
                <c:pt idx="235">
                  <c:v>45809</c:v>
                </c:pt>
                <c:pt idx="236">
                  <c:v>45839</c:v>
                </c:pt>
                <c:pt idx="237">
                  <c:v>45870</c:v>
                </c:pt>
                <c:pt idx="238">
                  <c:v>45901</c:v>
                </c:pt>
                <c:pt idx="239">
                  <c:v>45931</c:v>
                </c:pt>
                <c:pt idx="240">
                  <c:v>45962</c:v>
                </c:pt>
              </c:numCache>
            </c:numRef>
          </c:cat>
          <c:val>
            <c:numRef>
              <c:f>inun!$I$126:$I$366</c:f>
              <c:numCache>
                <c:formatCode>0.0%</c:formatCode>
                <c:ptCount val="241"/>
                <c:pt idx="0">
                  <c:v>3.4555150218921409E-2</c:v>
                </c:pt>
                <c:pt idx="1">
                  <c:v>3.4862364733096868E-2</c:v>
                </c:pt>
                <c:pt idx="2">
                  <c:v>3.3848364807770627E-2</c:v>
                </c:pt>
                <c:pt idx="3">
                  <c:v>3.3838409026574257E-2</c:v>
                </c:pt>
                <c:pt idx="4">
                  <c:v>3.4231373567505996E-2</c:v>
                </c:pt>
                <c:pt idx="5">
                  <c:v>3.4440503107629014E-2</c:v>
                </c:pt>
                <c:pt idx="6">
                  <c:v>3.4522175060805627E-2</c:v>
                </c:pt>
                <c:pt idx="7">
                  <c:v>3.4723058914096015E-2</c:v>
                </c:pt>
                <c:pt idx="8">
                  <c:v>3.4799479389117212E-2</c:v>
                </c:pt>
                <c:pt idx="9">
                  <c:v>3.468358622516806E-2</c:v>
                </c:pt>
                <c:pt idx="10">
                  <c:v>3.4085844967128916E-2</c:v>
                </c:pt>
                <c:pt idx="11">
                  <c:v>3.3593464607547176E-2</c:v>
                </c:pt>
                <c:pt idx="12">
                  <c:v>3.3389023188983555E-2</c:v>
                </c:pt>
                <c:pt idx="13">
                  <c:v>3.3128991666666399E-2</c:v>
                </c:pt>
                <c:pt idx="14">
                  <c:v>3.3137721865295379E-2</c:v>
                </c:pt>
                <c:pt idx="15">
                  <c:v>3.3055607601805093E-2</c:v>
                </c:pt>
                <c:pt idx="16">
                  <c:v>3.2586303486634875E-2</c:v>
                </c:pt>
                <c:pt idx="17">
                  <c:v>3.1760422232900321E-2</c:v>
                </c:pt>
                <c:pt idx="18">
                  <c:v>3.1191762356826816E-2</c:v>
                </c:pt>
                <c:pt idx="19">
                  <c:v>3.0507086078087213E-2</c:v>
                </c:pt>
                <c:pt idx="20">
                  <c:v>2.9516088579602025E-2</c:v>
                </c:pt>
                <c:pt idx="21">
                  <c:v>2.8937793385178517E-2</c:v>
                </c:pt>
                <c:pt idx="22">
                  <c:v>2.8811749510681557E-2</c:v>
                </c:pt>
                <c:pt idx="23">
                  <c:v>2.8702211621781666E-2</c:v>
                </c:pt>
                <c:pt idx="24">
                  <c:v>2.9320639915761944E-2</c:v>
                </c:pt>
                <c:pt idx="25">
                  <c:v>2.9894992379904575E-2</c:v>
                </c:pt>
                <c:pt idx="26">
                  <c:v>3.0635328791167805E-2</c:v>
                </c:pt>
                <c:pt idx="27">
                  <c:v>3.1888267936167662E-2</c:v>
                </c:pt>
                <c:pt idx="28">
                  <c:v>3.3242374635675434E-2</c:v>
                </c:pt>
                <c:pt idx="29">
                  <c:v>3.4808964223115468E-2</c:v>
                </c:pt>
                <c:pt idx="30">
                  <c:v>3.6757630585090684E-2</c:v>
                </c:pt>
                <c:pt idx="31">
                  <c:v>3.8688955361613833E-2</c:v>
                </c:pt>
                <c:pt idx="32">
                  <c:v>4.0521763766397781E-2</c:v>
                </c:pt>
                <c:pt idx="33">
                  <c:v>4.2239160121047045E-2</c:v>
                </c:pt>
                <c:pt idx="34">
                  <c:v>4.3704218718545511E-2</c:v>
                </c:pt>
                <c:pt idx="35">
                  <c:v>4.4545679794860758E-2</c:v>
                </c:pt>
                <c:pt idx="36">
                  <c:v>4.3755423014903129E-2</c:v>
                </c:pt>
                <c:pt idx="37">
                  <c:v>4.2313016995971793E-2</c:v>
                </c:pt>
                <c:pt idx="38">
                  <c:v>4.0667723265464244E-2</c:v>
                </c:pt>
                <c:pt idx="39">
                  <c:v>3.8402776613173692E-2</c:v>
                </c:pt>
                <c:pt idx="40">
                  <c:v>3.5986991608341359E-2</c:v>
                </c:pt>
                <c:pt idx="41">
                  <c:v>3.3199637333776316E-2</c:v>
                </c:pt>
                <c:pt idx="42">
                  <c:v>2.9623981723673073E-2</c:v>
                </c:pt>
                <c:pt idx="43">
                  <c:v>2.6062120600085489E-2</c:v>
                </c:pt>
                <c:pt idx="44">
                  <c:v>2.2565458394116777E-2</c:v>
                </c:pt>
                <c:pt idx="45">
                  <c:v>1.9437728747171066E-2</c:v>
                </c:pt>
                <c:pt idx="46">
                  <c:v>1.6167158538695013E-2</c:v>
                </c:pt>
                <c:pt idx="47">
                  <c:v>1.3894682182079848E-2</c:v>
                </c:pt>
                <c:pt idx="48">
                  <c:v>1.3160337733245812E-2</c:v>
                </c:pt>
                <c:pt idx="49">
                  <c:v>1.3479265972752669E-2</c:v>
                </c:pt>
                <c:pt idx="50">
                  <c:v>1.3767677345545416E-2</c:v>
                </c:pt>
                <c:pt idx="51">
                  <c:v>1.4623491223499435E-2</c:v>
                </c:pt>
                <c:pt idx="52">
                  <c:v>1.6625867409709203E-2</c:v>
                </c:pt>
                <c:pt idx="53">
                  <c:v>1.9655201478153306E-2</c:v>
                </c:pt>
                <c:pt idx="54">
                  <c:v>2.3509315115239935E-2</c:v>
                </c:pt>
                <c:pt idx="55">
                  <c:v>2.72880409590756E-2</c:v>
                </c:pt>
                <c:pt idx="56">
                  <c:v>3.1301457577448288E-2</c:v>
                </c:pt>
                <c:pt idx="57">
                  <c:v>3.5138450454394718E-2</c:v>
                </c:pt>
                <c:pt idx="58">
                  <c:v>3.9263590586532247E-2</c:v>
                </c:pt>
                <c:pt idx="59">
                  <c:v>4.2609254308818255E-2</c:v>
                </c:pt>
                <c:pt idx="60">
                  <c:v>4.4856466146718614E-2</c:v>
                </c:pt>
                <c:pt idx="61">
                  <c:v>4.7020236472160228E-2</c:v>
                </c:pt>
                <c:pt idx="62">
                  <c:v>4.9162058954576121E-2</c:v>
                </c:pt>
                <c:pt idx="63">
                  <c:v>5.0189449694924573E-2</c:v>
                </c:pt>
                <c:pt idx="64">
                  <c:v>5.0477193241594345E-2</c:v>
                </c:pt>
                <c:pt idx="65">
                  <c:v>4.9550876897925381E-2</c:v>
                </c:pt>
                <c:pt idx="66">
                  <c:v>4.7685144173426341E-2</c:v>
                </c:pt>
                <c:pt idx="67">
                  <c:v>4.5890175737193763E-2</c:v>
                </c:pt>
                <c:pt idx="68">
                  <c:v>4.3007536460405692E-2</c:v>
                </c:pt>
                <c:pt idx="69">
                  <c:v>3.9502191412483928E-2</c:v>
                </c:pt>
                <c:pt idx="70">
                  <c:v>3.7207160246037818E-2</c:v>
                </c:pt>
                <c:pt idx="71">
                  <c:v>3.5246461249370836E-2</c:v>
                </c:pt>
                <c:pt idx="72">
                  <c:v>3.3637056451296575E-2</c:v>
                </c:pt>
                <c:pt idx="73">
                  <c:v>3.117405123776636E-2</c:v>
                </c:pt>
                <c:pt idx="74">
                  <c:v>2.8836707704569468E-2</c:v>
                </c:pt>
                <c:pt idx="75">
                  <c:v>2.6827732861301416E-2</c:v>
                </c:pt>
                <c:pt idx="76">
                  <c:v>2.4381535753555148E-2</c:v>
                </c:pt>
                <c:pt idx="77">
                  <c:v>2.2574569294033519E-2</c:v>
                </c:pt>
                <c:pt idx="78">
                  <c:v>2.0736340904366934E-2</c:v>
                </c:pt>
                <c:pt idx="79">
                  <c:v>1.8947240323814275E-2</c:v>
                </c:pt>
                <c:pt idx="80">
                  <c:v>1.7951210652639129E-2</c:v>
                </c:pt>
                <c:pt idx="81">
                  <c:v>1.7728437299872953E-2</c:v>
                </c:pt>
                <c:pt idx="82">
                  <c:v>1.5545345754959512E-2</c:v>
                </c:pt>
                <c:pt idx="83">
                  <c:v>1.3932362771094983E-2</c:v>
                </c:pt>
                <c:pt idx="84">
                  <c:v>1.1906758085843131E-2</c:v>
                </c:pt>
                <c:pt idx="85">
                  <c:v>1.0362676225547098E-2</c:v>
                </c:pt>
                <c:pt idx="86">
                  <c:v>8.6984698503409109E-3</c:v>
                </c:pt>
                <c:pt idx="87">
                  <c:v>7.4580171349615497E-3</c:v>
                </c:pt>
                <c:pt idx="88">
                  <c:v>6.1209534189213839E-3</c:v>
                </c:pt>
                <c:pt idx="89">
                  <c:v>4.3329606948338418E-3</c:v>
                </c:pt>
                <c:pt idx="90">
                  <c:v>3.2941641788874344E-3</c:v>
                </c:pt>
                <c:pt idx="91">
                  <c:v>2.2875450746021797E-3</c:v>
                </c:pt>
                <c:pt idx="92">
                  <c:v>1.1579526229443015E-3</c:v>
                </c:pt>
                <c:pt idx="93">
                  <c:v>-5.6079715228197829E-4</c:v>
                </c:pt>
                <c:pt idx="94">
                  <c:v>-1.6428783797653125E-3</c:v>
                </c:pt>
                <c:pt idx="95">
                  <c:v>-4.0101926256292395E-3</c:v>
                </c:pt>
                <c:pt idx="96">
                  <c:v>-6.7562697006818707E-3</c:v>
                </c:pt>
                <c:pt idx="97">
                  <c:v>-8.5520414254299116E-3</c:v>
                </c:pt>
                <c:pt idx="98">
                  <c:v>-9.7468898021710517E-3</c:v>
                </c:pt>
                <c:pt idx="99">
                  <c:v>-1.0560771506011412E-2</c:v>
                </c:pt>
                <c:pt idx="100">
                  <c:v>-1.1603497134919363E-2</c:v>
                </c:pt>
                <c:pt idx="101">
                  <c:v>-1.2434599354564372E-2</c:v>
                </c:pt>
                <c:pt idx="102">
                  <c:v>-1.3977246805900819E-2</c:v>
                </c:pt>
                <c:pt idx="103">
                  <c:v>-1.4989615065188162E-2</c:v>
                </c:pt>
                <c:pt idx="104">
                  <c:v>-1.5307292721370639E-2</c:v>
                </c:pt>
                <c:pt idx="105">
                  <c:v>-1.4722624144876637E-2</c:v>
                </c:pt>
                <c:pt idx="106">
                  <c:v>-1.480496026249529E-2</c:v>
                </c:pt>
                <c:pt idx="107">
                  <c:v>-1.4717616941977152E-2</c:v>
                </c:pt>
                <c:pt idx="108">
                  <c:v>-1.3338441324405469E-2</c:v>
                </c:pt>
                <c:pt idx="109">
                  <c:v>-1.3922821476033232E-2</c:v>
                </c:pt>
                <c:pt idx="110">
                  <c:v>-1.5038202186238475E-2</c:v>
                </c:pt>
                <c:pt idx="111">
                  <c:v>-1.5898115150559999E-2</c:v>
                </c:pt>
                <c:pt idx="112">
                  <c:v>-1.6204463700873934E-2</c:v>
                </c:pt>
                <c:pt idx="113">
                  <c:v>-1.6394485802139147E-2</c:v>
                </c:pt>
                <c:pt idx="114">
                  <c:v>-1.5802552282460018E-2</c:v>
                </c:pt>
                <c:pt idx="115">
                  <c:v>-1.5504075738281274E-2</c:v>
                </c:pt>
                <c:pt idx="116">
                  <c:v>-1.5851481581135231E-2</c:v>
                </c:pt>
                <c:pt idx="117">
                  <c:v>-1.597802253229991E-2</c:v>
                </c:pt>
                <c:pt idx="118">
                  <c:v>-1.5703691754619713E-2</c:v>
                </c:pt>
                <c:pt idx="119">
                  <c:v>-1.429101065025767E-2</c:v>
                </c:pt>
                <c:pt idx="120">
                  <c:v>-1.3383130177335608E-2</c:v>
                </c:pt>
                <c:pt idx="121">
                  <c:v>-1.0958638769737921E-2</c:v>
                </c:pt>
                <c:pt idx="122">
                  <c:v>-8.7739625393674532E-3</c:v>
                </c:pt>
                <c:pt idx="123">
                  <c:v>-7.1463116029737662E-3</c:v>
                </c:pt>
                <c:pt idx="124">
                  <c:v>-6.145261939061385E-3</c:v>
                </c:pt>
                <c:pt idx="125">
                  <c:v>-4.9690192156747696E-3</c:v>
                </c:pt>
                <c:pt idx="126">
                  <c:v>-3.9332611286729364E-3</c:v>
                </c:pt>
                <c:pt idx="127">
                  <c:v>-2.8098632829462755E-3</c:v>
                </c:pt>
                <c:pt idx="128">
                  <c:v>-1.5878026807659932E-3</c:v>
                </c:pt>
                <c:pt idx="129">
                  <c:v>-9.0360534065995015E-4</c:v>
                </c:pt>
                <c:pt idx="130">
                  <c:v>-2.9989062932563097E-4</c:v>
                </c:pt>
                <c:pt idx="131">
                  <c:v>2.6670890937809528E-4</c:v>
                </c:pt>
                <c:pt idx="132">
                  <c:v>2.3277582335212504E-4</c:v>
                </c:pt>
                <c:pt idx="133">
                  <c:v>1.4999999999972146E-4</c:v>
                </c:pt>
                <c:pt idx="134">
                  <c:v>1.4881574157503388E-3</c:v>
                </c:pt>
                <c:pt idx="135">
                  <c:v>2.6034682978893315E-3</c:v>
                </c:pt>
                <c:pt idx="136">
                  <c:v>4.550426603992584E-3</c:v>
                </c:pt>
                <c:pt idx="137">
                  <c:v>6.2829287698063906E-3</c:v>
                </c:pt>
                <c:pt idx="138">
                  <c:v>7.6857002891031739E-3</c:v>
                </c:pt>
                <c:pt idx="139">
                  <c:v>8.2594543437508102E-3</c:v>
                </c:pt>
                <c:pt idx="140">
                  <c:v>8.8588917914891475E-3</c:v>
                </c:pt>
                <c:pt idx="141">
                  <c:v>8.9878479461890995E-3</c:v>
                </c:pt>
                <c:pt idx="142">
                  <c:v>9.9107643982365243E-3</c:v>
                </c:pt>
                <c:pt idx="143">
                  <c:v>9.8112874602148976E-3</c:v>
                </c:pt>
                <c:pt idx="144">
                  <c:v>1.0817307012604206E-2</c:v>
                </c:pt>
                <c:pt idx="145">
                  <c:v>1.1381626089420227E-2</c:v>
                </c:pt>
                <c:pt idx="146">
                  <c:v>1.0302329258448656E-2</c:v>
                </c:pt>
                <c:pt idx="147">
                  <c:v>9.4507430927285724E-3</c:v>
                </c:pt>
                <c:pt idx="148">
                  <c:v>8.2258412603548117E-3</c:v>
                </c:pt>
                <c:pt idx="149">
                  <c:v>7.2696225930256476E-3</c:v>
                </c:pt>
                <c:pt idx="150">
                  <c:v>6.6729035409439788E-3</c:v>
                </c:pt>
                <c:pt idx="151">
                  <c:v>6.7257339984616452E-3</c:v>
                </c:pt>
                <c:pt idx="152">
                  <c:v>6.6131552190196235E-3</c:v>
                </c:pt>
                <c:pt idx="153">
                  <c:v>6.8578038502854401E-3</c:v>
                </c:pt>
                <c:pt idx="154">
                  <c:v>6.9344120196473879E-3</c:v>
                </c:pt>
                <c:pt idx="155">
                  <c:v>8.0209932168144003E-3</c:v>
                </c:pt>
                <c:pt idx="156">
                  <c:v>8.0222942277409694E-3</c:v>
                </c:pt>
                <c:pt idx="157">
                  <c:v>7.744018981084802E-3</c:v>
                </c:pt>
                <c:pt idx="158">
                  <c:v>8.014496931757497E-3</c:v>
                </c:pt>
                <c:pt idx="159">
                  <c:v>8.316521882333585E-3</c:v>
                </c:pt>
                <c:pt idx="160">
                  <c:v>9.0231754003211578E-3</c:v>
                </c:pt>
                <c:pt idx="161">
                  <c:v>9.5049211626453047E-3</c:v>
                </c:pt>
                <c:pt idx="162">
                  <c:v>9.3590913950639051E-3</c:v>
                </c:pt>
                <c:pt idx="163">
                  <c:v>8.7433849390262889E-3</c:v>
                </c:pt>
                <c:pt idx="164">
                  <c:v>8.4584999712573935E-3</c:v>
                </c:pt>
                <c:pt idx="165">
                  <c:v>7.7876251436071915E-3</c:v>
                </c:pt>
                <c:pt idx="166">
                  <c:v>7.0178315228530928E-3</c:v>
                </c:pt>
                <c:pt idx="167">
                  <c:v>5.2474744994022281E-3</c:v>
                </c:pt>
                <c:pt idx="168">
                  <c:v>4.8257811221985277E-3</c:v>
                </c:pt>
                <c:pt idx="169">
                  <c:v>5.174781727215999E-3</c:v>
                </c:pt>
                <c:pt idx="170">
                  <c:v>5.6219255094867625E-3</c:v>
                </c:pt>
                <c:pt idx="171">
                  <c:v>5.3244048834267359E-3</c:v>
                </c:pt>
                <c:pt idx="172">
                  <c:v>4.6099493313534875E-3</c:v>
                </c:pt>
                <c:pt idx="173">
                  <c:v>2.9428308239112153E-3</c:v>
                </c:pt>
                <c:pt idx="174">
                  <c:v>1.8821650601724802E-3</c:v>
                </c:pt>
                <c:pt idx="175">
                  <c:v>6.5169930593964639E-5</c:v>
                </c:pt>
                <c:pt idx="176">
                  <c:v>-2.0521005529270326E-3</c:v>
                </c:pt>
                <c:pt idx="177">
                  <c:v>-3.9817928653435959E-3</c:v>
                </c:pt>
                <c:pt idx="178">
                  <c:v>-6.1059504522473964E-3</c:v>
                </c:pt>
                <c:pt idx="179">
                  <c:v>-7.5247363491997097E-3</c:v>
                </c:pt>
                <c:pt idx="180">
                  <c:v>-9.7598697598699057E-3</c:v>
                </c:pt>
                <c:pt idx="181">
                  <c:v>-1.2622298852444244E-2</c:v>
                </c:pt>
                <c:pt idx="182">
                  <c:v>-1.5471373084361023E-2</c:v>
                </c:pt>
                <c:pt idx="183">
                  <c:v>-1.7326390863232826E-2</c:v>
                </c:pt>
                <c:pt idx="184">
                  <c:v>-1.9167357016389455E-2</c:v>
                </c:pt>
                <c:pt idx="185">
                  <c:v>-1.9312048897847888E-2</c:v>
                </c:pt>
                <c:pt idx="186">
                  <c:v>-1.9770335550820764E-2</c:v>
                </c:pt>
                <c:pt idx="187">
                  <c:v>-1.7692483138379213E-2</c:v>
                </c:pt>
                <c:pt idx="188">
                  <c:v>-1.5430562468890015E-2</c:v>
                </c:pt>
                <c:pt idx="189">
                  <c:v>-1.2581752779594356E-2</c:v>
                </c:pt>
                <c:pt idx="190">
                  <c:v>-9.0759413831800074E-3</c:v>
                </c:pt>
                <c:pt idx="191">
                  <c:v>-5.0134978789048009E-3</c:v>
                </c:pt>
                <c:pt idx="192">
                  <c:v>1.0686307551935644E-4</c:v>
                </c:pt>
                <c:pt idx="193">
                  <c:v>5.7411144516288214E-3</c:v>
                </c:pt>
                <c:pt idx="194">
                  <c:v>1.2256317987487938E-2</c:v>
                </c:pt>
                <c:pt idx="195">
                  <c:v>1.8987551044025913E-2</c:v>
                </c:pt>
                <c:pt idx="196">
                  <c:v>2.7366974148352968E-2</c:v>
                </c:pt>
                <c:pt idx="197">
                  <c:v>3.5978318525394577E-2</c:v>
                </c:pt>
                <c:pt idx="198">
                  <c:v>4.5855423086177037E-2</c:v>
                </c:pt>
                <c:pt idx="199">
                  <c:v>5.5177789571447255E-2</c:v>
                </c:pt>
                <c:pt idx="200">
                  <c:v>6.401564753269573E-2</c:v>
                </c:pt>
                <c:pt idx="201">
                  <c:v>7.2287859845505398E-2</c:v>
                </c:pt>
                <c:pt idx="202">
                  <c:v>8.0885817496466034E-2</c:v>
                </c:pt>
                <c:pt idx="203">
                  <c:v>8.645060201220503E-2</c:v>
                </c:pt>
                <c:pt idx="204">
                  <c:v>9.040472119936882E-2</c:v>
                </c:pt>
                <c:pt idx="205">
                  <c:v>9.2996019721216461E-2</c:v>
                </c:pt>
                <c:pt idx="206">
                  <c:v>9.4368390584359793E-2</c:v>
                </c:pt>
                <c:pt idx="207">
                  <c:v>9.4409877424536076E-2</c:v>
                </c:pt>
                <c:pt idx="208">
                  <c:v>9.2068251243239294E-2</c:v>
                </c:pt>
                <c:pt idx="209">
                  <c:v>8.7978111474675186E-2</c:v>
                </c:pt>
                <c:pt idx="210">
                  <c:v>8.2454108426279926E-2</c:v>
                </c:pt>
                <c:pt idx="211">
                  <c:v>7.4847146472188014E-2</c:v>
                </c:pt>
                <c:pt idx="212">
                  <c:v>6.8366281877521751E-2</c:v>
                </c:pt>
                <c:pt idx="213">
                  <c:v>6.2048304404225006E-2</c:v>
                </c:pt>
                <c:pt idx="214">
                  <c:v>5.4031110907171796E-2</c:v>
                </c:pt>
                <c:pt idx="215">
                  <c:v>4.9429571210614962E-2</c:v>
                </c:pt>
                <c:pt idx="216">
                  <c:v>4.4646962604494113E-2</c:v>
                </c:pt>
                <c:pt idx="217">
                  <c:v>4.1548963336505818E-2</c:v>
                </c:pt>
                <c:pt idx="218">
                  <c:v>3.8302501098933822E-2</c:v>
                </c:pt>
                <c:pt idx="219">
                  <c:v>3.5624013223728677E-2</c:v>
                </c:pt>
                <c:pt idx="220">
                  <c:v>3.3994125201116089E-2</c:v>
                </c:pt>
                <c:pt idx="221">
                  <c:v>3.290586349397772E-2</c:v>
                </c:pt>
                <c:pt idx="222">
                  <c:v>3.1439627121625464E-2</c:v>
                </c:pt>
                <c:pt idx="223">
                  <c:v>3.1147181399429548E-2</c:v>
                </c:pt>
                <c:pt idx="224">
                  <c:v>3.0752630159158356E-2</c:v>
                </c:pt>
                <c:pt idx="225">
                  <c:v>3.0527524936749234E-2</c:v>
                </c:pt>
                <c:pt idx="226">
                  <c:v>3.1134135811874925E-2</c:v>
                </c:pt>
                <c:pt idx="227">
                  <c:v>3.0537774402372278E-2</c:v>
                </c:pt>
                <c:pt idx="228">
                  <c:v>3.0573073759254062E-2</c:v>
                </c:pt>
                <c:pt idx="229">
                  <c:v>2.9970791787168379E-2</c:v>
                </c:pt>
                <c:pt idx="230">
                  <c:v>2.9922073449003266E-2</c:v>
                </c:pt>
                <c:pt idx="231">
                  <c:v>2.9839315749919312E-2</c:v>
                </c:pt>
                <c:pt idx="232">
                  <c:v>2.9643112062812216E-2</c:v>
                </c:pt>
                <c:pt idx="233">
                  <c:v>2.9180815695990032E-2</c:v>
                </c:pt>
                <c:pt idx="234">
                  <c:v>2.9969731849767416E-2</c:v>
                </c:pt>
                <c:pt idx="235">
                  <c:v>3.0901226689357068E-2</c:v>
                </c:pt>
                <c:pt idx="236">
                  <c:v>3.1532710412584701E-2</c:v>
                </c:pt>
                <c:pt idx="237">
                  <c:v>3.1422181774570242E-2</c:v>
                </c:pt>
                <c:pt idx="238">
                  <c:v>3.0299618616040927E-2</c:v>
                </c:pt>
                <c:pt idx="239">
                  <c:v>2.9071358885995643E-2</c:v>
                </c:pt>
                <c:pt idx="240">
                  <c:v>2.8951919508762653E-2</c:v>
                </c:pt>
              </c:numCache>
            </c:numRef>
          </c:val>
          <c:smooth val="0"/>
          <c:extLst>
            <c:ext xmlns:c16="http://schemas.microsoft.com/office/drawing/2014/chart" uri="{C3380CC4-5D6E-409C-BE32-E72D297353CC}">
              <c16:uniqueId val="{00000003-84BA-4DA1-A4F1-E71203D68866}"/>
            </c:ext>
          </c:extLst>
        </c:ser>
        <c:dLbls>
          <c:showLegendKey val="0"/>
          <c:showVal val="0"/>
          <c:showCatName val="0"/>
          <c:showSerName val="0"/>
          <c:showPercent val="0"/>
          <c:showBubbleSize val="0"/>
        </c:dLbls>
        <c:smooth val="0"/>
        <c:axId val="1835663616"/>
        <c:axId val="1835664704"/>
      </c:lineChart>
      <c:dateAx>
        <c:axId val="18356636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835664704"/>
        <c:crosses val="autoZero"/>
        <c:auto val="1"/>
        <c:lblOffset val="100"/>
        <c:baseTimeUnit val="months"/>
        <c:majorUnit val="12"/>
        <c:majorTimeUnit val="months"/>
      </c:dateAx>
      <c:valAx>
        <c:axId val="183566470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835663616"/>
        <c:crosses val="autoZero"/>
        <c:crossBetween val="between"/>
        <c:majorUnit val="3.0000000000000006E-2"/>
      </c:valAx>
      <c:spPr>
        <a:noFill/>
        <a:ln>
          <a:noFill/>
        </a:ln>
        <a:effectLst/>
      </c:spPr>
    </c:plotArea>
    <c:legend>
      <c:legendPos val="b"/>
      <c:layout>
        <c:manualLayout>
          <c:xMode val="edge"/>
          <c:yMode val="edge"/>
          <c:x val="0.11278313492063489"/>
          <c:y val="3.5100000000000006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Ετήσια μεταβολή (δα)</c:v>
          </c:tx>
          <c:spPr>
            <a:pattFill prst="pct40">
              <a:fgClr>
                <a:srgbClr val="002060"/>
              </a:fgClr>
              <a:bgClr>
                <a:schemeClr val="bg1"/>
              </a:bgClr>
            </a:pattFill>
            <a:ln>
              <a:noFill/>
            </a:ln>
            <a:effectLst/>
          </c:spPr>
          <c:invertIfNegative val="0"/>
          <c:dLbls>
            <c:dLbl>
              <c:idx val="120"/>
              <c:layout>
                <c:manualLayout>
                  <c:x val="-0.10097865853658537"/>
                  <c:y val="0.17292929292929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FB-46DD-97AB-76A9B512AA0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inun!$A$246:$A$366</c:f>
              <c:numCache>
                <c:formatCode>mmm\-yy</c:formatCode>
                <c:ptCount val="121"/>
                <c:pt idx="0">
                  <c:v>42309</c:v>
                </c:pt>
                <c:pt idx="1">
                  <c:v>42339</c:v>
                </c:pt>
                <c:pt idx="2">
                  <c:v>42370</c:v>
                </c:pt>
                <c:pt idx="3">
                  <c:v>42401</c:v>
                </c:pt>
                <c:pt idx="4">
                  <c:v>42430</c:v>
                </c:pt>
                <c:pt idx="5">
                  <c:v>42461</c:v>
                </c:pt>
                <c:pt idx="6">
                  <c:v>42491</c:v>
                </c:pt>
                <c:pt idx="7">
                  <c:v>42522</c:v>
                </c:pt>
                <c:pt idx="8">
                  <c:v>42552</c:v>
                </c:pt>
                <c:pt idx="9">
                  <c:v>42583</c:v>
                </c:pt>
                <c:pt idx="10">
                  <c:v>42614</c:v>
                </c:pt>
                <c:pt idx="11">
                  <c:v>42644</c:v>
                </c:pt>
                <c:pt idx="12">
                  <c:v>42675</c:v>
                </c:pt>
                <c:pt idx="13">
                  <c:v>42705</c:v>
                </c:pt>
                <c:pt idx="14">
                  <c:v>42736</c:v>
                </c:pt>
                <c:pt idx="15">
                  <c:v>42767</c:v>
                </c:pt>
                <c:pt idx="16">
                  <c:v>42795</c:v>
                </c:pt>
                <c:pt idx="17">
                  <c:v>42826</c:v>
                </c:pt>
                <c:pt idx="18">
                  <c:v>42856</c:v>
                </c:pt>
                <c:pt idx="19">
                  <c:v>42887</c:v>
                </c:pt>
                <c:pt idx="20">
                  <c:v>42917</c:v>
                </c:pt>
                <c:pt idx="21">
                  <c:v>42948</c:v>
                </c:pt>
                <c:pt idx="22">
                  <c:v>42979</c:v>
                </c:pt>
                <c:pt idx="23">
                  <c:v>43009</c:v>
                </c:pt>
                <c:pt idx="24">
                  <c:v>43040</c:v>
                </c:pt>
                <c:pt idx="25">
                  <c:v>43070</c:v>
                </c:pt>
                <c:pt idx="26">
                  <c:v>43101</c:v>
                </c:pt>
                <c:pt idx="27">
                  <c:v>43132</c:v>
                </c:pt>
                <c:pt idx="28">
                  <c:v>43160</c:v>
                </c:pt>
                <c:pt idx="29">
                  <c:v>43191</c:v>
                </c:pt>
                <c:pt idx="30">
                  <c:v>43221</c:v>
                </c:pt>
                <c:pt idx="31">
                  <c:v>43252</c:v>
                </c:pt>
                <c:pt idx="32">
                  <c:v>43282</c:v>
                </c:pt>
                <c:pt idx="33">
                  <c:v>43313</c:v>
                </c:pt>
                <c:pt idx="34">
                  <c:v>43344</c:v>
                </c:pt>
                <c:pt idx="35">
                  <c:v>43374</c:v>
                </c:pt>
                <c:pt idx="36">
                  <c:v>43405</c:v>
                </c:pt>
                <c:pt idx="37">
                  <c:v>43435</c:v>
                </c:pt>
                <c:pt idx="38">
                  <c:v>43466</c:v>
                </c:pt>
                <c:pt idx="39">
                  <c:v>43497</c:v>
                </c:pt>
                <c:pt idx="40">
                  <c:v>43525</c:v>
                </c:pt>
                <c:pt idx="41">
                  <c:v>43556</c:v>
                </c:pt>
                <c:pt idx="42">
                  <c:v>43586</c:v>
                </c:pt>
                <c:pt idx="43">
                  <c:v>43617</c:v>
                </c:pt>
                <c:pt idx="44">
                  <c:v>43647</c:v>
                </c:pt>
                <c:pt idx="45">
                  <c:v>43678</c:v>
                </c:pt>
                <c:pt idx="46">
                  <c:v>43709</c:v>
                </c:pt>
                <c:pt idx="47">
                  <c:v>43739</c:v>
                </c:pt>
                <c:pt idx="48">
                  <c:v>43770</c:v>
                </c:pt>
                <c:pt idx="49">
                  <c:v>43800</c:v>
                </c:pt>
                <c:pt idx="50">
                  <c:v>43831</c:v>
                </c:pt>
                <c:pt idx="51">
                  <c:v>43862</c:v>
                </c:pt>
                <c:pt idx="52">
                  <c:v>43891</c:v>
                </c:pt>
                <c:pt idx="53">
                  <c:v>43922</c:v>
                </c:pt>
                <c:pt idx="54">
                  <c:v>43952</c:v>
                </c:pt>
                <c:pt idx="55">
                  <c:v>43983</c:v>
                </c:pt>
                <c:pt idx="56">
                  <c:v>44013</c:v>
                </c:pt>
                <c:pt idx="57">
                  <c:v>44044</c:v>
                </c:pt>
                <c:pt idx="58">
                  <c:v>44075</c:v>
                </c:pt>
                <c:pt idx="59">
                  <c:v>44105</c:v>
                </c:pt>
                <c:pt idx="60">
                  <c:v>44136</c:v>
                </c:pt>
                <c:pt idx="61">
                  <c:v>44166</c:v>
                </c:pt>
                <c:pt idx="62">
                  <c:v>44197</c:v>
                </c:pt>
                <c:pt idx="63">
                  <c:v>44228</c:v>
                </c:pt>
                <c:pt idx="64">
                  <c:v>44256</c:v>
                </c:pt>
                <c:pt idx="65">
                  <c:v>44287</c:v>
                </c:pt>
                <c:pt idx="66">
                  <c:v>44317</c:v>
                </c:pt>
                <c:pt idx="67">
                  <c:v>44348</c:v>
                </c:pt>
                <c:pt idx="68">
                  <c:v>44378</c:v>
                </c:pt>
                <c:pt idx="69">
                  <c:v>44409</c:v>
                </c:pt>
                <c:pt idx="70">
                  <c:v>44440</c:v>
                </c:pt>
                <c:pt idx="71">
                  <c:v>44470</c:v>
                </c:pt>
                <c:pt idx="72">
                  <c:v>44501</c:v>
                </c:pt>
                <c:pt idx="73">
                  <c:v>44531</c:v>
                </c:pt>
                <c:pt idx="74">
                  <c:v>44562</c:v>
                </c:pt>
                <c:pt idx="75">
                  <c:v>44593</c:v>
                </c:pt>
                <c:pt idx="76">
                  <c:v>44621</c:v>
                </c:pt>
                <c:pt idx="77">
                  <c:v>44652</c:v>
                </c:pt>
                <c:pt idx="78">
                  <c:v>44682</c:v>
                </c:pt>
                <c:pt idx="79">
                  <c:v>44713</c:v>
                </c:pt>
                <c:pt idx="80">
                  <c:v>44743</c:v>
                </c:pt>
                <c:pt idx="81">
                  <c:v>44774</c:v>
                </c:pt>
                <c:pt idx="82">
                  <c:v>44805</c:v>
                </c:pt>
                <c:pt idx="83">
                  <c:v>44835</c:v>
                </c:pt>
                <c:pt idx="84">
                  <c:v>44866</c:v>
                </c:pt>
                <c:pt idx="85">
                  <c:v>44896</c:v>
                </c:pt>
                <c:pt idx="86">
                  <c:v>44927</c:v>
                </c:pt>
                <c:pt idx="87">
                  <c:v>44958</c:v>
                </c:pt>
                <c:pt idx="88">
                  <c:v>44986</c:v>
                </c:pt>
                <c:pt idx="89">
                  <c:v>45017</c:v>
                </c:pt>
                <c:pt idx="90">
                  <c:v>45047</c:v>
                </c:pt>
                <c:pt idx="91">
                  <c:v>45078</c:v>
                </c:pt>
                <c:pt idx="92">
                  <c:v>45108</c:v>
                </c:pt>
                <c:pt idx="93">
                  <c:v>45139</c:v>
                </c:pt>
                <c:pt idx="94">
                  <c:v>45170</c:v>
                </c:pt>
                <c:pt idx="95">
                  <c:v>45200</c:v>
                </c:pt>
                <c:pt idx="96">
                  <c:v>45231</c:v>
                </c:pt>
                <c:pt idx="97">
                  <c:v>45261</c:v>
                </c:pt>
                <c:pt idx="98">
                  <c:v>45292</c:v>
                </c:pt>
                <c:pt idx="99">
                  <c:v>45323</c:v>
                </c:pt>
                <c:pt idx="100">
                  <c:v>45352</c:v>
                </c:pt>
                <c:pt idx="101">
                  <c:v>45383</c:v>
                </c:pt>
                <c:pt idx="102">
                  <c:v>45413</c:v>
                </c:pt>
                <c:pt idx="103">
                  <c:v>45444</c:v>
                </c:pt>
                <c:pt idx="104">
                  <c:v>45474</c:v>
                </c:pt>
                <c:pt idx="105">
                  <c:v>45505</c:v>
                </c:pt>
                <c:pt idx="106">
                  <c:v>45536</c:v>
                </c:pt>
                <c:pt idx="107">
                  <c:v>45566</c:v>
                </c:pt>
                <c:pt idx="108">
                  <c:v>45597</c:v>
                </c:pt>
                <c:pt idx="109">
                  <c:v>45627</c:v>
                </c:pt>
                <c:pt idx="110">
                  <c:v>45658</c:v>
                </c:pt>
                <c:pt idx="111">
                  <c:v>45689</c:v>
                </c:pt>
                <c:pt idx="112">
                  <c:v>45717</c:v>
                </c:pt>
                <c:pt idx="113">
                  <c:v>45748</c:v>
                </c:pt>
                <c:pt idx="114">
                  <c:v>45778</c:v>
                </c:pt>
                <c:pt idx="115">
                  <c:v>45809</c:v>
                </c:pt>
                <c:pt idx="116">
                  <c:v>45839</c:v>
                </c:pt>
                <c:pt idx="117">
                  <c:v>45870</c:v>
                </c:pt>
                <c:pt idx="118">
                  <c:v>45901</c:v>
                </c:pt>
                <c:pt idx="119">
                  <c:v>45931</c:v>
                </c:pt>
                <c:pt idx="120">
                  <c:v>45962</c:v>
                </c:pt>
              </c:numCache>
            </c:numRef>
          </c:cat>
          <c:val>
            <c:numRef>
              <c:f>inun!$U$246:$U$366</c:f>
              <c:numCache>
                <c:formatCode>0.0%</c:formatCode>
                <c:ptCount val="121"/>
                <c:pt idx="0">
                  <c:v>3.1333803810868033E-2</c:v>
                </c:pt>
                <c:pt idx="1">
                  <c:v>3.0450704225352086E-2</c:v>
                </c:pt>
                <c:pt idx="2">
                  <c:v>2.0864381520119171E-2</c:v>
                </c:pt>
                <c:pt idx="3">
                  <c:v>2.9638994240764154E-2</c:v>
                </c:pt>
                <c:pt idx="4">
                  <c:v>3.8093611206012901E-2</c:v>
                </c:pt>
                <c:pt idx="5">
                  <c:v>2.2935394438376906E-2</c:v>
                </c:pt>
                <c:pt idx="6">
                  <c:v>1.7514061368825551E-2</c:v>
                </c:pt>
                <c:pt idx="7">
                  <c:v>1.6706045865184132E-2</c:v>
                </c:pt>
                <c:pt idx="8">
                  <c:v>1.9091288036681902E-2</c:v>
                </c:pt>
                <c:pt idx="9">
                  <c:v>7.8236914600551214E-3</c:v>
                </c:pt>
                <c:pt idx="10">
                  <c:v>1.3052736373441075E-2</c:v>
                </c:pt>
                <c:pt idx="11">
                  <c:v>7.9836459570706616E-3</c:v>
                </c:pt>
                <c:pt idx="12">
                  <c:v>-1.478034761187927E-3</c:v>
                </c:pt>
                <c:pt idx="13">
                  <c:v>-1.8588884940268792E-3</c:v>
                </c:pt>
                <c:pt idx="14">
                  <c:v>9.6405453794243222E-3</c:v>
                </c:pt>
                <c:pt idx="15">
                  <c:v>8.2946793997271742E-3</c:v>
                </c:pt>
                <c:pt idx="16">
                  <c:v>1.9746585486259668E-2</c:v>
                </c:pt>
                <c:pt idx="17">
                  <c:v>2.072382829610157E-2</c:v>
                </c:pt>
                <c:pt idx="18">
                  <c:v>2.2083572777276034E-2</c:v>
                </c:pt>
                <c:pt idx="19">
                  <c:v>2.5563210848643918E-2</c:v>
                </c:pt>
                <c:pt idx="20">
                  <c:v>2.2633071553228624E-2</c:v>
                </c:pt>
                <c:pt idx="21">
                  <c:v>2.7498359938771023E-2</c:v>
                </c:pt>
                <c:pt idx="22">
                  <c:v>2.4977479321922857E-2</c:v>
                </c:pt>
                <c:pt idx="23">
                  <c:v>2.647445735584299E-2</c:v>
                </c:pt>
                <c:pt idx="24">
                  <c:v>2.7384117759929851E-2</c:v>
                </c:pt>
                <c:pt idx="25">
                  <c:v>2.4402267685481857E-2</c:v>
                </c:pt>
                <c:pt idx="26">
                  <c:v>2.4335015686809389E-2</c:v>
                </c:pt>
                <c:pt idx="27">
                  <c:v>1.0959571358986848E-2</c:v>
                </c:pt>
                <c:pt idx="28">
                  <c:v>1.2075735570975228E-2</c:v>
                </c:pt>
                <c:pt idx="29">
                  <c:v>1.4751240445219258E-2</c:v>
                </c:pt>
                <c:pt idx="30">
                  <c:v>2.2248995983935718E-2</c:v>
                </c:pt>
                <c:pt idx="31">
                  <c:v>1.7141638452720584E-2</c:v>
                </c:pt>
                <c:pt idx="32">
                  <c:v>1.8585675430643774E-2</c:v>
                </c:pt>
                <c:pt idx="33">
                  <c:v>1.6307528598031439E-2</c:v>
                </c:pt>
                <c:pt idx="34">
                  <c:v>1.7204644721423221E-2</c:v>
                </c:pt>
                <c:pt idx="35">
                  <c:v>1.8716291984834706E-2</c:v>
                </c:pt>
                <c:pt idx="36">
                  <c:v>2.3292422625400263E-2</c:v>
                </c:pt>
                <c:pt idx="37">
                  <c:v>2.2965458239760476E-2</c:v>
                </c:pt>
                <c:pt idx="38">
                  <c:v>1.8456867392867657E-2</c:v>
                </c:pt>
                <c:pt idx="39">
                  <c:v>2.7998608099788512E-2</c:v>
                </c:pt>
                <c:pt idx="40">
                  <c:v>2.4713666923547078E-2</c:v>
                </c:pt>
                <c:pt idx="41">
                  <c:v>2.5611206554777347E-2</c:v>
                </c:pt>
                <c:pt idx="42">
                  <c:v>2.4960058667923883E-2</c:v>
                </c:pt>
                <c:pt idx="43">
                  <c:v>2.03386276668239E-2</c:v>
                </c:pt>
                <c:pt idx="44">
                  <c:v>1.9136626613262105E-2</c:v>
                </c:pt>
                <c:pt idx="45">
                  <c:v>2.1281051226343408E-2</c:v>
                </c:pt>
                <c:pt idx="46">
                  <c:v>2.2516625648007538E-2</c:v>
                </c:pt>
                <c:pt idx="47">
                  <c:v>2.7624164591796643E-2</c:v>
                </c:pt>
                <c:pt idx="48">
                  <c:v>2.1041378770891406E-2</c:v>
                </c:pt>
                <c:pt idx="49">
                  <c:v>1.7667198076470717E-2</c:v>
                </c:pt>
                <c:pt idx="50">
                  <c:v>1.6344142259414225E-2</c:v>
                </c:pt>
                <c:pt idx="51">
                  <c:v>-3.9057414399166774E-4</c:v>
                </c:pt>
                <c:pt idx="52">
                  <c:v>-4.1207437566453176E-2</c:v>
                </c:pt>
                <c:pt idx="53">
                  <c:v>-9.3547057004432527E-2</c:v>
                </c:pt>
                <c:pt idx="54">
                  <c:v>-0.13642868094240304</c:v>
                </c:pt>
                <c:pt idx="55">
                  <c:v>-0.1123298227587979</c:v>
                </c:pt>
                <c:pt idx="56">
                  <c:v>-4.8728487027998924E-2</c:v>
                </c:pt>
                <c:pt idx="57">
                  <c:v>3.1269222882920529E-3</c:v>
                </c:pt>
                <c:pt idx="58">
                  <c:v>-4.1737081989041283E-3</c:v>
                </c:pt>
                <c:pt idx="59">
                  <c:v>-4.6009844678517708E-2</c:v>
                </c:pt>
                <c:pt idx="60">
                  <c:v>-5.4060265577119467E-2</c:v>
                </c:pt>
                <c:pt idx="61">
                  <c:v>-4.2579419091399416E-2</c:v>
                </c:pt>
                <c:pt idx="62">
                  <c:v>-4.4538788112697777E-2</c:v>
                </c:pt>
                <c:pt idx="63">
                  <c:v>-3.3654597551445641E-2</c:v>
                </c:pt>
                <c:pt idx="64">
                  <c:v>-2.4342745861723365E-4</c:v>
                </c:pt>
                <c:pt idx="65">
                  <c:v>5.1088872462614378E-2</c:v>
                </c:pt>
                <c:pt idx="66">
                  <c:v>0.16126645953543423</c:v>
                </c:pt>
                <c:pt idx="67">
                  <c:v>0.15279104088896606</c:v>
                </c:pt>
                <c:pt idx="68">
                  <c:v>8.2250965355223693E-2</c:v>
                </c:pt>
                <c:pt idx="69">
                  <c:v>3.1657212938831732E-2</c:v>
                </c:pt>
                <c:pt idx="70">
                  <c:v>4.4534725257771794E-2</c:v>
                </c:pt>
                <c:pt idx="71">
                  <c:v>8.5255981820612239E-2</c:v>
                </c:pt>
                <c:pt idx="72">
                  <c:v>9.9317009961396113E-2</c:v>
                </c:pt>
                <c:pt idx="73">
                  <c:v>9.0984683887234866E-2</c:v>
                </c:pt>
                <c:pt idx="74">
                  <c:v>9.2906770075941184E-2</c:v>
                </c:pt>
                <c:pt idx="75">
                  <c:v>0.11663701547253216</c:v>
                </c:pt>
                <c:pt idx="76">
                  <c:v>0.12136460785109418</c:v>
                </c:pt>
                <c:pt idx="77">
                  <c:v>0.11425171080035706</c:v>
                </c:pt>
                <c:pt idx="78">
                  <c:v>5.1318639317110365E-2</c:v>
                </c:pt>
                <c:pt idx="79">
                  <c:v>3.5620152119888684E-2</c:v>
                </c:pt>
                <c:pt idx="80">
                  <c:v>3.345891863569448E-2</c:v>
                </c:pt>
                <c:pt idx="81">
                  <c:v>2.6203036382098765E-2</c:v>
                </c:pt>
                <c:pt idx="82">
                  <c:v>2.0948723629470853E-2</c:v>
                </c:pt>
                <c:pt idx="83">
                  <c:v>2.1308567768635645E-2</c:v>
                </c:pt>
                <c:pt idx="84">
                  <c:v>2.0308432788173424E-2</c:v>
                </c:pt>
                <c:pt idx="85">
                  <c:v>2.1734320064907834E-2</c:v>
                </c:pt>
                <c:pt idx="86">
                  <c:v>2.8730534200670191E-2</c:v>
                </c:pt>
                <c:pt idx="87">
                  <c:v>3.9589619794809022E-3</c:v>
                </c:pt>
                <c:pt idx="88">
                  <c:v>1.032594272479437E-2</c:v>
                </c:pt>
                <c:pt idx="89">
                  <c:v>1.4953271028037472E-2</c:v>
                </c:pt>
                <c:pt idx="90">
                  <c:v>1.7571923701495434E-2</c:v>
                </c:pt>
                <c:pt idx="91">
                  <c:v>1.7815590459569517E-2</c:v>
                </c:pt>
                <c:pt idx="92">
                  <c:v>1.2626750362143935E-2</c:v>
                </c:pt>
                <c:pt idx="93">
                  <c:v>8.4228309400264604E-3</c:v>
                </c:pt>
                <c:pt idx="94">
                  <c:v>1.2152191734580833E-2</c:v>
                </c:pt>
                <c:pt idx="95">
                  <c:v>1.3483200270146543E-2</c:v>
                </c:pt>
                <c:pt idx="96">
                  <c:v>1.2996702688393333E-3</c:v>
                </c:pt>
                <c:pt idx="97">
                  <c:v>1.6748080949058008E-2</c:v>
                </c:pt>
                <c:pt idx="98">
                  <c:v>1.3269461077844224E-2</c:v>
                </c:pt>
                <c:pt idx="99">
                  <c:v>2.0005289860299775E-2</c:v>
                </c:pt>
                <c:pt idx="100">
                  <c:v>1.6954414117534684E-2</c:v>
                </c:pt>
                <c:pt idx="101">
                  <c:v>2.6189280332926741E-2</c:v>
                </c:pt>
                <c:pt idx="102">
                  <c:v>1.3695693597560976E-2</c:v>
                </c:pt>
                <c:pt idx="103">
                  <c:v>1.5550951394346233E-2</c:v>
                </c:pt>
                <c:pt idx="104">
                  <c:v>1.1873256562477692E-2</c:v>
                </c:pt>
                <c:pt idx="105">
                  <c:v>2.1635075627034404E-2</c:v>
                </c:pt>
                <c:pt idx="106">
                  <c:v>1.6889799418743065E-2</c:v>
                </c:pt>
                <c:pt idx="107">
                  <c:v>2.3965919367889908E-2</c:v>
                </c:pt>
                <c:pt idx="108">
                  <c:v>2.9781506141383945E-2</c:v>
                </c:pt>
                <c:pt idx="109">
                  <c:v>1.1265472274157919E-2</c:v>
                </c:pt>
                <c:pt idx="110">
                  <c:v>1.0329992435703652E-2</c:v>
                </c:pt>
                <c:pt idx="111">
                  <c:v>1.6218382404940775E-2</c:v>
                </c:pt>
                <c:pt idx="112">
                  <c:v>6.3869255876205927E-3</c:v>
                </c:pt>
                <c:pt idx="113">
                  <c:v>4.6613527245606672E-3</c:v>
                </c:pt>
                <c:pt idx="114">
                  <c:v>2.1828520406964581E-2</c:v>
                </c:pt>
                <c:pt idx="115">
                  <c:v>1.7071569271175355E-2</c:v>
                </c:pt>
                <c:pt idx="116">
                  <c:v>2.0239862397210158E-2</c:v>
                </c:pt>
                <c:pt idx="117">
                  <c:v>1.9162293853073505E-2</c:v>
                </c:pt>
                <c:pt idx="118">
                  <c:v>1.621102443366829E-2</c:v>
                </c:pt>
                <c:pt idx="119">
                  <c:v>1.5107495642068565E-2</c:v>
                </c:pt>
                <c:pt idx="120">
                  <c:v>2.8453386863358514E-2</c:v>
                </c:pt>
              </c:numCache>
            </c:numRef>
          </c:val>
          <c:extLst>
            <c:ext xmlns:c16="http://schemas.microsoft.com/office/drawing/2014/chart" uri="{C3380CC4-5D6E-409C-BE32-E72D297353CC}">
              <c16:uniqueId val="{00000001-D0FB-46DD-97AB-76A9B512AA0A}"/>
            </c:ext>
          </c:extLst>
        </c:ser>
        <c:dLbls>
          <c:showLegendKey val="0"/>
          <c:showVal val="0"/>
          <c:showCatName val="0"/>
          <c:showSerName val="0"/>
          <c:showPercent val="0"/>
          <c:showBubbleSize val="0"/>
        </c:dLbls>
        <c:gapWidth val="150"/>
        <c:axId val="64000384"/>
        <c:axId val="63992224"/>
      </c:barChart>
      <c:lineChart>
        <c:grouping val="standard"/>
        <c:varyColors val="0"/>
        <c:ser>
          <c:idx val="1"/>
          <c:order val="0"/>
          <c:tx>
            <c:v>Απασχόληση (αα)</c:v>
          </c:tx>
          <c:spPr>
            <a:ln w="15875" cap="rnd">
              <a:solidFill>
                <a:srgbClr val="0070C0"/>
              </a:solidFill>
              <a:prstDash val="solid"/>
              <a:round/>
            </a:ln>
            <a:effectLst/>
          </c:spPr>
          <c:marker>
            <c:symbol val="none"/>
          </c:marker>
          <c:dLbls>
            <c:dLbl>
              <c:idx val="120"/>
              <c:layout>
                <c:manualLayout>
                  <c:x val="-0.18472459349593495"/>
                  <c:y val="-3.5656565656565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FB-46DD-97AB-76A9B512AA0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inun!$A$246:$A$366</c:f>
              <c:numCache>
                <c:formatCode>mmm\-yy</c:formatCode>
                <c:ptCount val="121"/>
                <c:pt idx="0">
                  <c:v>42309</c:v>
                </c:pt>
                <c:pt idx="1">
                  <c:v>42339</c:v>
                </c:pt>
                <c:pt idx="2">
                  <c:v>42370</c:v>
                </c:pt>
                <c:pt idx="3">
                  <c:v>42401</c:v>
                </c:pt>
                <c:pt idx="4">
                  <c:v>42430</c:v>
                </c:pt>
                <c:pt idx="5">
                  <c:v>42461</c:v>
                </c:pt>
                <c:pt idx="6">
                  <c:v>42491</c:v>
                </c:pt>
                <c:pt idx="7">
                  <c:v>42522</c:v>
                </c:pt>
                <c:pt idx="8">
                  <c:v>42552</c:v>
                </c:pt>
                <c:pt idx="9">
                  <c:v>42583</c:v>
                </c:pt>
                <c:pt idx="10">
                  <c:v>42614</c:v>
                </c:pt>
                <c:pt idx="11">
                  <c:v>42644</c:v>
                </c:pt>
                <c:pt idx="12">
                  <c:v>42675</c:v>
                </c:pt>
                <c:pt idx="13">
                  <c:v>42705</c:v>
                </c:pt>
                <c:pt idx="14">
                  <c:v>42736</c:v>
                </c:pt>
                <c:pt idx="15">
                  <c:v>42767</c:v>
                </c:pt>
                <c:pt idx="16">
                  <c:v>42795</c:v>
                </c:pt>
                <c:pt idx="17">
                  <c:v>42826</c:v>
                </c:pt>
                <c:pt idx="18">
                  <c:v>42856</c:v>
                </c:pt>
                <c:pt idx="19">
                  <c:v>42887</c:v>
                </c:pt>
                <c:pt idx="20">
                  <c:v>42917</c:v>
                </c:pt>
                <c:pt idx="21">
                  <c:v>42948</c:v>
                </c:pt>
                <c:pt idx="22">
                  <c:v>42979</c:v>
                </c:pt>
                <c:pt idx="23">
                  <c:v>43009</c:v>
                </c:pt>
                <c:pt idx="24">
                  <c:v>43040</c:v>
                </c:pt>
                <c:pt idx="25">
                  <c:v>43070</c:v>
                </c:pt>
                <c:pt idx="26">
                  <c:v>43101</c:v>
                </c:pt>
                <c:pt idx="27">
                  <c:v>43132</c:v>
                </c:pt>
                <c:pt idx="28">
                  <c:v>43160</c:v>
                </c:pt>
                <c:pt idx="29">
                  <c:v>43191</c:v>
                </c:pt>
                <c:pt idx="30">
                  <c:v>43221</c:v>
                </c:pt>
                <c:pt idx="31">
                  <c:v>43252</c:v>
                </c:pt>
                <c:pt idx="32">
                  <c:v>43282</c:v>
                </c:pt>
                <c:pt idx="33">
                  <c:v>43313</c:v>
                </c:pt>
                <c:pt idx="34">
                  <c:v>43344</c:v>
                </c:pt>
                <c:pt idx="35">
                  <c:v>43374</c:v>
                </c:pt>
                <c:pt idx="36">
                  <c:v>43405</c:v>
                </c:pt>
                <c:pt idx="37">
                  <c:v>43435</c:v>
                </c:pt>
                <c:pt idx="38">
                  <c:v>43466</c:v>
                </c:pt>
                <c:pt idx="39">
                  <c:v>43497</c:v>
                </c:pt>
                <c:pt idx="40">
                  <c:v>43525</c:v>
                </c:pt>
                <c:pt idx="41">
                  <c:v>43556</c:v>
                </c:pt>
                <c:pt idx="42">
                  <c:v>43586</c:v>
                </c:pt>
                <c:pt idx="43">
                  <c:v>43617</c:v>
                </c:pt>
                <c:pt idx="44">
                  <c:v>43647</c:v>
                </c:pt>
                <c:pt idx="45">
                  <c:v>43678</c:v>
                </c:pt>
                <c:pt idx="46">
                  <c:v>43709</c:v>
                </c:pt>
                <c:pt idx="47">
                  <c:v>43739</c:v>
                </c:pt>
                <c:pt idx="48">
                  <c:v>43770</c:v>
                </c:pt>
                <c:pt idx="49">
                  <c:v>43800</c:v>
                </c:pt>
                <c:pt idx="50">
                  <c:v>43831</c:v>
                </c:pt>
                <c:pt idx="51">
                  <c:v>43862</c:v>
                </c:pt>
                <c:pt idx="52">
                  <c:v>43891</c:v>
                </c:pt>
                <c:pt idx="53">
                  <c:v>43922</c:v>
                </c:pt>
                <c:pt idx="54">
                  <c:v>43952</c:v>
                </c:pt>
                <c:pt idx="55">
                  <c:v>43983</c:v>
                </c:pt>
                <c:pt idx="56">
                  <c:v>44013</c:v>
                </c:pt>
                <c:pt idx="57">
                  <c:v>44044</c:v>
                </c:pt>
                <c:pt idx="58">
                  <c:v>44075</c:v>
                </c:pt>
                <c:pt idx="59">
                  <c:v>44105</c:v>
                </c:pt>
                <c:pt idx="60">
                  <c:v>44136</c:v>
                </c:pt>
                <c:pt idx="61">
                  <c:v>44166</c:v>
                </c:pt>
                <c:pt idx="62">
                  <c:v>44197</c:v>
                </c:pt>
                <c:pt idx="63">
                  <c:v>44228</c:v>
                </c:pt>
                <c:pt idx="64">
                  <c:v>44256</c:v>
                </c:pt>
                <c:pt idx="65">
                  <c:v>44287</c:v>
                </c:pt>
                <c:pt idx="66">
                  <c:v>44317</c:v>
                </c:pt>
                <c:pt idx="67">
                  <c:v>44348</c:v>
                </c:pt>
                <c:pt idx="68">
                  <c:v>44378</c:v>
                </c:pt>
                <c:pt idx="69">
                  <c:v>44409</c:v>
                </c:pt>
                <c:pt idx="70">
                  <c:v>44440</c:v>
                </c:pt>
                <c:pt idx="71">
                  <c:v>44470</c:v>
                </c:pt>
                <c:pt idx="72">
                  <c:v>44501</c:v>
                </c:pt>
                <c:pt idx="73">
                  <c:v>44531</c:v>
                </c:pt>
                <c:pt idx="74">
                  <c:v>44562</c:v>
                </c:pt>
                <c:pt idx="75">
                  <c:v>44593</c:v>
                </c:pt>
                <c:pt idx="76">
                  <c:v>44621</c:v>
                </c:pt>
                <c:pt idx="77">
                  <c:v>44652</c:v>
                </c:pt>
                <c:pt idx="78">
                  <c:v>44682</c:v>
                </c:pt>
                <c:pt idx="79">
                  <c:v>44713</c:v>
                </c:pt>
                <c:pt idx="80">
                  <c:v>44743</c:v>
                </c:pt>
                <c:pt idx="81">
                  <c:v>44774</c:v>
                </c:pt>
                <c:pt idx="82">
                  <c:v>44805</c:v>
                </c:pt>
                <c:pt idx="83">
                  <c:v>44835</c:v>
                </c:pt>
                <c:pt idx="84">
                  <c:v>44866</c:v>
                </c:pt>
                <c:pt idx="85">
                  <c:v>44896</c:v>
                </c:pt>
                <c:pt idx="86">
                  <c:v>44927</c:v>
                </c:pt>
                <c:pt idx="87">
                  <c:v>44958</c:v>
                </c:pt>
                <c:pt idx="88">
                  <c:v>44986</c:v>
                </c:pt>
                <c:pt idx="89">
                  <c:v>45017</c:v>
                </c:pt>
                <c:pt idx="90">
                  <c:v>45047</c:v>
                </c:pt>
                <c:pt idx="91">
                  <c:v>45078</c:v>
                </c:pt>
                <c:pt idx="92">
                  <c:v>45108</c:v>
                </c:pt>
                <c:pt idx="93">
                  <c:v>45139</c:v>
                </c:pt>
                <c:pt idx="94">
                  <c:v>45170</c:v>
                </c:pt>
                <c:pt idx="95">
                  <c:v>45200</c:v>
                </c:pt>
                <c:pt idx="96">
                  <c:v>45231</c:v>
                </c:pt>
                <c:pt idx="97">
                  <c:v>45261</c:v>
                </c:pt>
                <c:pt idx="98">
                  <c:v>45292</c:v>
                </c:pt>
                <c:pt idx="99">
                  <c:v>45323</c:v>
                </c:pt>
                <c:pt idx="100">
                  <c:v>45352</c:v>
                </c:pt>
                <c:pt idx="101">
                  <c:v>45383</c:v>
                </c:pt>
                <c:pt idx="102">
                  <c:v>45413</c:v>
                </c:pt>
                <c:pt idx="103">
                  <c:v>45444</c:v>
                </c:pt>
                <c:pt idx="104">
                  <c:v>45474</c:v>
                </c:pt>
                <c:pt idx="105">
                  <c:v>45505</c:v>
                </c:pt>
                <c:pt idx="106">
                  <c:v>45536</c:v>
                </c:pt>
                <c:pt idx="107">
                  <c:v>45566</c:v>
                </c:pt>
                <c:pt idx="108">
                  <c:v>45597</c:v>
                </c:pt>
                <c:pt idx="109">
                  <c:v>45627</c:v>
                </c:pt>
                <c:pt idx="110">
                  <c:v>45658</c:v>
                </c:pt>
                <c:pt idx="111">
                  <c:v>45689</c:v>
                </c:pt>
                <c:pt idx="112">
                  <c:v>45717</c:v>
                </c:pt>
                <c:pt idx="113">
                  <c:v>45748</c:v>
                </c:pt>
                <c:pt idx="114">
                  <c:v>45778</c:v>
                </c:pt>
                <c:pt idx="115">
                  <c:v>45809</c:v>
                </c:pt>
                <c:pt idx="116">
                  <c:v>45839</c:v>
                </c:pt>
                <c:pt idx="117">
                  <c:v>45870</c:v>
                </c:pt>
                <c:pt idx="118">
                  <c:v>45901</c:v>
                </c:pt>
                <c:pt idx="119">
                  <c:v>45931</c:v>
                </c:pt>
                <c:pt idx="120">
                  <c:v>45962</c:v>
                </c:pt>
              </c:numCache>
            </c:numRef>
          </c:cat>
          <c:val>
            <c:numRef>
              <c:f>inun!$T$246:$T$366</c:f>
              <c:numCache>
                <c:formatCode>0.0</c:formatCode>
                <c:ptCount val="121"/>
                <c:pt idx="0">
                  <c:v>3653.5</c:v>
                </c:pt>
                <c:pt idx="1">
                  <c:v>3658.1</c:v>
                </c:pt>
                <c:pt idx="2">
                  <c:v>3630.5</c:v>
                </c:pt>
                <c:pt idx="3">
                  <c:v>3665</c:v>
                </c:pt>
                <c:pt idx="4">
                  <c:v>3646.2</c:v>
                </c:pt>
                <c:pt idx="5">
                  <c:v>3652.8</c:v>
                </c:pt>
                <c:pt idx="6">
                  <c:v>3654.3</c:v>
                </c:pt>
                <c:pt idx="7">
                  <c:v>3657.6</c:v>
                </c:pt>
                <c:pt idx="8">
                  <c:v>3667.2</c:v>
                </c:pt>
                <c:pt idx="9">
                  <c:v>3658.4</c:v>
                </c:pt>
                <c:pt idx="10">
                  <c:v>3663.3</c:v>
                </c:pt>
                <c:pt idx="11">
                  <c:v>3648.8</c:v>
                </c:pt>
                <c:pt idx="12">
                  <c:v>3648.1</c:v>
                </c:pt>
                <c:pt idx="13">
                  <c:v>3651.3</c:v>
                </c:pt>
                <c:pt idx="14">
                  <c:v>3665.5</c:v>
                </c:pt>
                <c:pt idx="15">
                  <c:v>3695.4</c:v>
                </c:pt>
                <c:pt idx="16">
                  <c:v>3718.2</c:v>
                </c:pt>
                <c:pt idx="17">
                  <c:v>3728.5</c:v>
                </c:pt>
                <c:pt idx="18">
                  <c:v>3735</c:v>
                </c:pt>
                <c:pt idx="19">
                  <c:v>3751.1</c:v>
                </c:pt>
                <c:pt idx="20">
                  <c:v>3750.2</c:v>
                </c:pt>
                <c:pt idx="21">
                  <c:v>3759</c:v>
                </c:pt>
                <c:pt idx="22">
                  <c:v>3754.8</c:v>
                </c:pt>
                <c:pt idx="23">
                  <c:v>3745.4</c:v>
                </c:pt>
                <c:pt idx="24">
                  <c:v>3748</c:v>
                </c:pt>
                <c:pt idx="25">
                  <c:v>3740.4</c:v>
                </c:pt>
                <c:pt idx="26">
                  <c:v>3754.7</c:v>
                </c:pt>
                <c:pt idx="27">
                  <c:v>3735.9</c:v>
                </c:pt>
                <c:pt idx="28">
                  <c:v>3763.1</c:v>
                </c:pt>
                <c:pt idx="29">
                  <c:v>3783.5</c:v>
                </c:pt>
                <c:pt idx="30">
                  <c:v>3818.1</c:v>
                </c:pt>
                <c:pt idx="31">
                  <c:v>3815.4</c:v>
                </c:pt>
                <c:pt idx="32">
                  <c:v>3819.9</c:v>
                </c:pt>
                <c:pt idx="33">
                  <c:v>3820.3</c:v>
                </c:pt>
                <c:pt idx="34">
                  <c:v>3819.4</c:v>
                </c:pt>
                <c:pt idx="35">
                  <c:v>3815.5</c:v>
                </c:pt>
                <c:pt idx="36">
                  <c:v>3835.3</c:v>
                </c:pt>
                <c:pt idx="37">
                  <c:v>3826.3</c:v>
                </c:pt>
                <c:pt idx="38">
                  <c:v>3824</c:v>
                </c:pt>
                <c:pt idx="39">
                  <c:v>3840.5</c:v>
                </c:pt>
                <c:pt idx="40">
                  <c:v>3856.1</c:v>
                </c:pt>
                <c:pt idx="41">
                  <c:v>3880.4</c:v>
                </c:pt>
                <c:pt idx="42">
                  <c:v>3913.4</c:v>
                </c:pt>
                <c:pt idx="43">
                  <c:v>3893</c:v>
                </c:pt>
                <c:pt idx="44">
                  <c:v>3893</c:v>
                </c:pt>
                <c:pt idx="45">
                  <c:v>3901.6</c:v>
                </c:pt>
                <c:pt idx="46">
                  <c:v>3905.4</c:v>
                </c:pt>
                <c:pt idx="47">
                  <c:v>3920.9</c:v>
                </c:pt>
                <c:pt idx="48">
                  <c:v>3916</c:v>
                </c:pt>
                <c:pt idx="49">
                  <c:v>3893.9</c:v>
                </c:pt>
                <c:pt idx="50">
                  <c:v>3886.5</c:v>
                </c:pt>
                <c:pt idx="51">
                  <c:v>3839</c:v>
                </c:pt>
                <c:pt idx="52">
                  <c:v>3697.2</c:v>
                </c:pt>
                <c:pt idx="53">
                  <c:v>3517.4</c:v>
                </c:pt>
                <c:pt idx="54">
                  <c:v>3379.5</c:v>
                </c:pt>
                <c:pt idx="55">
                  <c:v>3455.7</c:v>
                </c:pt>
                <c:pt idx="56">
                  <c:v>3703.3</c:v>
                </c:pt>
                <c:pt idx="57">
                  <c:v>3913.8</c:v>
                </c:pt>
                <c:pt idx="58">
                  <c:v>3889.1</c:v>
                </c:pt>
                <c:pt idx="59">
                  <c:v>3740.5</c:v>
                </c:pt>
                <c:pt idx="60">
                  <c:v>3704.3</c:v>
                </c:pt>
                <c:pt idx="61">
                  <c:v>3728.1</c:v>
                </c:pt>
                <c:pt idx="62">
                  <c:v>3713.4</c:v>
                </c:pt>
                <c:pt idx="63">
                  <c:v>3709.8</c:v>
                </c:pt>
                <c:pt idx="64">
                  <c:v>3696.3</c:v>
                </c:pt>
                <c:pt idx="65">
                  <c:v>3697.1</c:v>
                </c:pt>
                <c:pt idx="66">
                  <c:v>3924.5</c:v>
                </c:pt>
                <c:pt idx="67">
                  <c:v>3983.7</c:v>
                </c:pt>
                <c:pt idx="68">
                  <c:v>4007.9</c:v>
                </c:pt>
                <c:pt idx="69">
                  <c:v>4037.7</c:v>
                </c:pt>
                <c:pt idx="70">
                  <c:v>4062.3</c:v>
                </c:pt>
                <c:pt idx="71">
                  <c:v>4059.4</c:v>
                </c:pt>
                <c:pt idx="72">
                  <c:v>4072.2</c:v>
                </c:pt>
                <c:pt idx="73">
                  <c:v>4067.3</c:v>
                </c:pt>
                <c:pt idx="74">
                  <c:v>4058.4</c:v>
                </c:pt>
                <c:pt idx="75">
                  <c:v>4142.5</c:v>
                </c:pt>
                <c:pt idx="76">
                  <c:v>4144.8999999999996</c:v>
                </c:pt>
                <c:pt idx="77">
                  <c:v>4119.5</c:v>
                </c:pt>
                <c:pt idx="78">
                  <c:v>4125.8999999999996</c:v>
                </c:pt>
                <c:pt idx="79">
                  <c:v>4125.6000000000004</c:v>
                </c:pt>
                <c:pt idx="80">
                  <c:v>4142</c:v>
                </c:pt>
                <c:pt idx="81">
                  <c:v>4143.5</c:v>
                </c:pt>
                <c:pt idx="82">
                  <c:v>4147.3999999999996</c:v>
                </c:pt>
                <c:pt idx="83">
                  <c:v>4145.8999999999996</c:v>
                </c:pt>
                <c:pt idx="84">
                  <c:v>4154.8999999999996</c:v>
                </c:pt>
                <c:pt idx="85">
                  <c:v>4155.7</c:v>
                </c:pt>
                <c:pt idx="86">
                  <c:v>4175</c:v>
                </c:pt>
                <c:pt idx="87">
                  <c:v>4158.8999999999996</c:v>
                </c:pt>
                <c:pt idx="88">
                  <c:v>4187.7</c:v>
                </c:pt>
                <c:pt idx="89">
                  <c:v>4181.1000000000004</c:v>
                </c:pt>
                <c:pt idx="90">
                  <c:v>4198.3999999999996</c:v>
                </c:pt>
                <c:pt idx="91">
                  <c:v>4199.1000000000004</c:v>
                </c:pt>
                <c:pt idx="92">
                  <c:v>4194.3</c:v>
                </c:pt>
                <c:pt idx="93">
                  <c:v>4178.3999999999996</c:v>
                </c:pt>
                <c:pt idx="94">
                  <c:v>4197.8</c:v>
                </c:pt>
                <c:pt idx="95">
                  <c:v>4201.8</c:v>
                </c:pt>
                <c:pt idx="96">
                  <c:v>4160.3</c:v>
                </c:pt>
                <c:pt idx="97">
                  <c:v>4225.3</c:v>
                </c:pt>
                <c:pt idx="98">
                  <c:v>4230.3999999999996</c:v>
                </c:pt>
                <c:pt idx="99">
                  <c:v>4242.1000000000004</c:v>
                </c:pt>
                <c:pt idx="100">
                  <c:v>4258.7</c:v>
                </c:pt>
                <c:pt idx="101">
                  <c:v>4290.6000000000004</c:v>
                </c:pt>
                <c:pt idx="102">
                  <c:v>4255.8999999999996</c:v>
                </c:pt>
                <c:pt idx="103">
                  <c:v>4264.3999999999996</c:v>
                </c:pt>
                <c:pt idx="104">
                  <c:v>4244.1000000000004</c:v>
                </c:pt>
                <c:pt idx="105">
                  <c:v>4268.8</c:v>
                </c:pt>
                <c:pt idx="106">
                  <c:v>4268.7</c:v>
                </c:pt>
                <c:pt idx="107">
                  <c:v>4302.5</c:v>
                </c:pt>
                <c:pt idx="108">
                  <c:v>4284.2</c:v>
                </c:pt>
                <c:pt idx="109">
                  <c:v>4272.8999999999996</c:v>
                </c:pt>
                <c:pt idx="110">
                  <c:v>4274.1000000000004</c:v>
                </c:pt>
                <c:pt idx="111">
                  <c:v>4310.8999999999996</c:v>
                </c:pt>
                <c:pt idx="112">
                  <c:v>4285.8999999999996</c:v>
                </c:pt>
                <c:pt idx="113">
                  <c:v>4310.6000000000004</c:v>
                </c:pt>
                <c:pt idx="114">
                  <c:v>4348.8</c:v>
                </c:pt>
                <c:pt idx="115">
                  <c:v>4337.2</c:v>
                </c:pt>
                <c:pt idx="116">
                  <c:v>4330</c:v>
                </c:pt>
                <c:pt idx="117">
                  <c:v>4350.6000000000004</c:v>
                </c:pt>
                <c:pt idx="118">
                  <c:v>4337.8999999999996</c:v>
                </c:pt>
                <c:pt idx="119">
                  <c:v>4367.5</c:v>
                </c:pt>
                <c:pt idx="120">
                  <c:v>4406.1000000000004</c:v>
                </c:pt>
              </c:numCache>
            </c:numRef>
          </c:val>
          <c:smooth val="0"/>
          <c:extLst>
            <c:ext xmlns:c16="http://schemas.microsoft.com/office/drawing/2014/chart" uri="{C3380CC4-5D6E-409C-BE32-E72D297353CC}">
              <c16:uniqueId val="{00000003-D0FB-46DD-97AB-76A9B512AA0A}"/>
            </c:ext>
          </c:extLst>
        </c:ser>
        <c:dLbls>
          <c:showLegendKey val="0"/>
          <c:showVal val="0"/>
          <c:showCatName val="0"/>
          <c:showSerName val="0"/>
          <c:showPercent val="0"/>
          <c:showBubbleSize val="0"/>
        </c:dLbls>
        <c:marker val="1"/>
        <c:smooth val="0"/>
        <c:axId val="64000928"/>
        <c:axId val="63996576"/>
      </c:lineChart>
      <c:dateAx>
        <c:axId val="64000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6576"/>
        <c:crosses val="autoZero"/>
        <c:auto val="1"/>
        <c:lblOffset val="100"/>
        <c:baseTimeUnit val="months"/>
        <c:majorUnit val="12"/>
        <c:majorTimeUnit val="months"/>
        <c:minorUnit val="12"/>
      </c:dateAx>
      <c:valAx>
        <c:axId val="63996576"/>
        <c:scaling>
          <c:orientation val="minMax"/>
          <c:max val="4600"/>
          <c:min val="33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4000928"/>
        <c:crosses val="autoZero"/>
        <c:crossBetween val="between"/>
        <c:majorUnit val="200"/>
      </c:valAx>
      <c:valAx>
        <c:axId val="6399222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crossAx val="64000384"/>
        <c:crosses val="max"/>
        <c:crossBetween val="between"/>
      </c:valAx>
      <c:dateAx>
        <c:axId val="64000384"/>
        <c:scaling>
          <c:orientation val="minMax"/>
        </c:scaling>
        <c:delete val="1"/>
        <c:axPos val="b"/>
        <c:numFmt formatCode="mmm\-yy" sourceLinked="1"/>
        <c:majorTickMark val="out"/>
        <c:minorTickMark val="none"/>
        <c:tickLblPos val="nextTo"/>
        <c:crossAx val="63992224"/>
        <c:crosses val="autoZero"/>
        <c:auto val="1"/>
        <c:lblOffset val="100"/>
        <c:baseTimeUnit val="months"/>
      </c:dateAx>
      <c:spPr>
        <a:noFill/>
        <a:ln>
          <a:noFill/>
        </a:ln>
        <a:effectLst/>
      </c:spPr>
    </c:plotArea>
    <c:legend>
      <c:legendPos val="t"/>
      <c:layout>
        <c:manualLayout>
          <c:xMode val="edge"/>
          <c:yMode val="edge"/>
          <c:x val="0.19645359078590785"/>
          <c:y val="3.7854040404040404E-2"/>
          <c:w val="0.48424864498644976"/>
          <c:h val="0.1598404040404040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5875" cap="rnd">
              <a:solidFill>
                <a:srgbClr val="0070C0"/>
              </a:solidFill>
              <a:round/>
            </a:ln>
            <a:effectLst/>
          </c:spPr>
          <c:marker>
            <c:symbol val="none"/>
          </c:marker>
          <c:dLbls>
            <c:dLbl>
              <c:idx val="120"/>
              <c:layout>
                <c:manualLayout>
                  <c:x val="-0.1290650406504065"/>
                  <c:y val="0.179595959595959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97-4A62-93C5-0A405BD9FA9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esi!$A$231:$A$351</c:f>
              <c:numCache>
                <c:formatCode>mmm\-yy</c:formatCode>
                <c:ptCount val="121"/>
                <c:pt idx="0">
                  <c:v>42338</c:v>
                </c:pt>
                <c:pt idx="1">
                  <c:v>42369</c:v>
                </c:pt>
                <c:pt idx="2">
                  <c:v>42400</c:v>
                </c:pt>
                <c:pt idx="3">
                  <c:v>42429</c:v>
                </c:pt>
                <c:pt idx="4">
                  <c:v>42460</c:v>
                </c:pt>
                <c:pt idx="5">
                  <c:v>42490</c:v>
                </c:pt>
                <c:pt idx="6">
                  <c:v>42521</c:v>
                </c:pt>
                <c:pt idx="7">
                  <c:v>42551</c:v>
                </c:pt>
                <c:pt idx="8">
                  <c:v>42582</c:v>
                </c:pt>
                <c:pt idx="9">
                  <c:v>42613</c:v>
                </c:pt>
                <c:pt idx="10">
                  <c:v>42643</c:v>
                </c:pt>
                <c:pt idx="11">
                  <c:v>42674</c:v>
                </c:pt>
                <c:pt idx="12">
                  <c:v>42704</c:v>
                </c:pt>
                <c:pt idx="13">
                  <c:v>42735</c:v>
                </c:pt>
                <c:pt idx="14">
                  <c:v>42766</c:v>
                </c:pt>
                <c:pt idx="15">
                  <c:v>42794</c:v>
                </c:pt>
                <c:pt idx="16">
                  <c:v>42825</c:v>
                </c:pt>
                <c:pt idx="17">
                  <c:v>42855</c:v>
                </c:pt>
                <c:pt idx="18">
                  <c:v>42886</c:v>
                </c:pt>
                <c:pt idx="19">
                  <c:v>42916</c:v>
                </c:pt>
                <c:pt idx="20">
                  <c:v>42947</c:v>
                </c:pt>
                <c:pt idx="21">
                  <c:v>42978</c:v>
                </c:pt>
                <c:pt idx="22">
                  <c:v>43008</c:v>
                </c:pt>
                <c:pt idx="23">
                  <c:v>43039</c:v>
                </c:pt>
                <c:pt idx="24">
                  <c:v>43069</c:v>
                </c:pt>
                <c:pt idx="25">
                  <c:v>43100</c:v>
                </c:pt>
                <c:pt idx="26">
                  <c:v>43131</c:v>
                </c:pt>
                <c:pt idx="27">
                  <c:v>43159</c:v>
                </c:pt>
                <c:pt idx="28">
                  <c:v>43190</c:v>
                </c:pt>
                <c:pt idx="29">
                  <c:v>43220</c:v>
                </c:pt>
                <c:pt idx="30">
                  <c:v>43251</c:v>
                </c:pt>
                <c:pt idx="31">
                  <c:v>43281</c:v>
                </c:pt>
                <c:pt idx="32">
                  <c:v>43312</c:v>
                </c:pt>
                <c:pt idx="33">
                  <c:v>43343</c:v>
                </c:pt>
                <c:pt idx="34">
                  <c:v>43373</c:v>
                </c:pt>
                <c:pt idx="35">
                  <c:v>43404</c:v>
                </c:pt>
                <c:pt idx="36">
                  <c:v>43434</c:v>
                </c:pt>
                <c:pt idx="37">
                  <c:v>43465</c:v>
                </c:pt>
                <c:pt idx="38">
                  <c:v>43496</c:v>
                </c:pt>
                <c:pt idx="39">
                  <c:v>43524</c:v>
                </c:pt>
                <c:pt idx="40">
                  <c:v>43555</c:v>
                </c:pt>
                <c:pt idx="41">
                  <c:v>43585</c:v>
                </c:pt>
                <c:pt idx="42">
                  <c:v>43616</c:v>
                </c:pt>
                <c:pt idx="43">
                  <c:v>43646</c:v>
                </c:pt>
                <c:pt idx="44">
                  <c:v>43677</c:v>
                </c:pt>
                <c:pt idx="45">
                  <c:v>43708</c:v>
                </c:pt>
                <c:pt idx="46">
                  <c:v>43738</c:v>
                </c:pt>
                <c:pt idx="47">
                  <c:v>43769</c:v>
                </c:pt>
                <c:pt idx="48">
                  <c:v>43799</c:v>
                </c:pt>
                <c:pt idx="49">
                  <c:v>43830</c:v>
                </c:pt>
                <c:pt idx="50">
                  <c:v>43861</c:v>
                </c:pt>
                <c:pt idx="51">
                  <c:v>43890</c:v>
                </c:pt>
                <c:pt idx="52">
                  <c:v>43921</c:v>
                </c:pt>
                <c:pt idx="53">
                  <c:v>43951</c:v>
                </c:pt>
                <c:pt idx="54">
                  <c:v>43982</c:v>
                </c:pt>
                <c:pt idx="55">
                  <c:v>44012</c:v>
                </c:pt>
                <c:pt idx="56">
                  <c:v>44043</c:v>
                </c:pt>
                <c:pt idx="57">
                  <c:v>44074</c:v>
                </c:pt>
                <c:pt idx="58">
                  <c:v>44104</c:v>
                </c:pt>
                <c:pt idx="59">
                  <c:v>44135</c:v>
                </c:pt>
                <c:pt idx="60">
                  <c:v>44165</c:v>
                </c:pt>
                <c:pt idx="61">
                  <c:v>44196</c:v>
                </c:pt>
                <c:pt idx="62">
                  <c:v>44227</c:v>
                </c:pt>
                <c:pt idx="63">
                  <c:v>44255</c:v>
                </c:pt>
                <c:pt idx="64">
                  <c:v>44286</c:v>
                </c:pt>
                <c:pt idx="65">
                  <c:v>44316</c:v>
                </c:pt>
                <c:pt idx="66">
                  <c:v>44347</c:v>
                </c:pt>
                <c:pt idx="67">
                  <c:v>44377</c:v>
                </c:pt>
                <c:pt idx="68">
                  <c:v>44408</c:v>
                </c:pt>
                <c:pt idx="69">
                  <c:v>44439</c:v>
                </c:pt>
                <c:pt idx="70">
                  <c:v>44469</c:v>
                </c:pt>
                <c:pt idx="71">
                  <c:v>44500</c:v>
                </c:pt>
                <c:pt idx="72">
                  <c:v>44530</c:v>
                </c:pt>
                <c:pt idx="73">
                  <c:v>44561</c:v>
                </c:pt>
                <c:pt idx="74">
                  <c:v>44592</c:v>
                </c:pt>
                <c:pt idx="75">
                  <c:v>44620</c:v>
                </c:pt>
                <c:pt idx="76">
                  <c:v>44651</c:v>
                </c:pt>
                <c:pt idx="77">
                  <c:v>44681</c:v>
                </c:pt>
                <c:pt idx="78">
                  <c:v>44712</c:v>
                </c:pt>
                <c:pt idx="79">
                  <c:v>44742</c:v>
                </c:pt>
                <c:pt idx="80">
                  <c:v>44773</c:v>
                </c:pt>
                <c:pt idx="81">
                  <c:v>44804</c:v>
                </c:pt>
                <c:pt idx="82">
                  <c:v>44834</c:v>
                </c:pt>
                <c:pt idx="83">
                  <c:v>44865</c:v>
                </c:pt>
                <c:pt idx="84">
                  <c:v>44895</c:v>
                </c:pt>
                <c:pt idx="85">
                  <c:v>44926</c:v>
                </c:pt>
                <c:pt idx="86">
                  <c:v>44957</c:v>
                </c:pt>
                <c:pt idx="87">
                  <c:v>44985</c:v>
                </c:pt>
                <c:pt idx="88">
                  <c:v>45016</c:v>
                </c:pt>
                <c:pt idx="89">
                  <c:v>45046</c:v>
                </c:pt>
                <c:pt idx="90">
                  <c:v>45077</c:v>
                </c:pt>
                <c:pt idx="91">
                  <c:v>45107</c:v>
                </c:pt>
                <c:pt idx="92">
                  <c:v>45138</c:v>
                </c:pt>
                <c:pt idx="93">
                  <c:v>45169</c:v>
                </c:pt>
                <c:pt idx="94">
                  <c:v>45199</c:v>
                </c:pt>
                <c:pt idx="95">
                  <c:v>45230</c:v>
                </c:pt>
                <c:pt idx="96">
                  <c:v>45260</c:v>
                </c:pt>
                <c:pt idx="97">
                  <c:v>45291</c:v>
                </c:pt>
                <c:pt idx="98">
                  <c:v>45322</c:v>
                </c:pt>
                <c:pt idx="99">
                  <c:v>45351</c:v>
                </c:pt>
                <c:pt idx="100">
                  <c:v>45382</c:v>
                </c:pt>
                <c:pt idx="101">
                  <c:v>45412</c:v>
                </c:pt>
                <c:pt idx="102">
                  <c:v>45443</c:v>
                </c:pt>
                <c:pt idx="103">
                  <c:v>45473</c:v>
                </c:pt>
                <c:pt idx="104">
                  <c:v>45504</c:v>
                </c:pt>
                <c:pt idx="105">
                  <c:v>45535</c:v>
                </c:pt>
                <c:pt idx="106">
                  <c:v>45565</c:v>
                </c:pt>
                <c:pt idx="107">
                  <c:v>45596</c:v>
                </c:pt>
                <c:pt idx="108">
                  <c:v>45626</c:v>
                </c:pt>
                <c:pt idx="109">
                  <c:v>45657</c:v>
                </c:pt>
                <c:pt idx="110">
                  <c:v>45688</c:v>
                </c:pt>
                <c:pt idx="111">
                  <c:v>45716</c:v>
                </c:pt>
                <c:pt idx="112">
                  <c:v>45747</c:v>
                </c:pt>
                <c:pt idx="113">
                  <c:v>45777</c:v>
                </c:pt>
                <c:pt idx="114">
                  <c:v>45808</c:v>
                </c:pt>
                <c:pt idx="115">
                  <c:v>45838</c:v>
                </c:pt>
                <c:pt idx="116">
                  <c:v>45869</c:v>
                </c:pt>
                <c:pt idx="117">
                  <c:v>45900</c:v>
                </c:pt>
                <c:pt idx="118">
                  <c:v>45930</c:v>
                </c:pt>
                <c:pt idx="119">
                  <c:v>45961</c:v>
                </c:pt>
                <c:pt idx="120">
                  <c:v>45991</c:v>
                </c:pt>
              </c:numCache>
            </c:numRef>
          </c:cat>
          <c:val>
            <c:numRef>
              <c:f>esi!$N$231:$N$351</c:f>
              <c:numCache>
                <c:formatCode>0.0</c:formatCode>
                <c:ptCount val="121"/>
                <c:pt idx="0">
                  <c:v>89.9</c:v>
                </c:pt>
                <c:pt idx="1">
                  <c:v>90.9</c:v>
                </c:pt>
                <c:pt idx="2">
                  <c:v>94.7</c:v>
                </c:pt>
                <c:pt idx="3">
                  <c:v>91.5</c:v>
                </c:pt>
                <c:pt idx="4">
                  <c:v>93.8</c:v>
                </c:pt>
                <c:pt idx="5">
                  <c:v>93.4</c:v>
                </c:pt>
                <c:pt idx="6">
                  <c:v>93.2</c:v>
                </c:pt>
                <c:pt idx="7">
                  <c:v>94.3</c:v>
                </c:pt>
                <c:pt idx="8">
                  <c:v>92.7</c:v>
                </c:pt>
                <c:pt idx="9">
                  <c:v>94</c:v>
                </c:pt>
                <c:pt idx="10">
                  <c:v>94.7</c:v>
                </c:pt>
                <c:pt idx="11">
                  <c:v>97</c:v>
                </c:pt>
                <c:pt idx="12">
                  <c:v>95</c:v>
                </c:pt>
                <c:pt idx="13">
                  <c:v>96.3</c:v>
                </c:pt>
                <c:pt idx="14">
                  <c:v>96.2</c:v>
                </c:pt>
                <c:pt idx="15">
                  <c:v>93.1</c:v>
                </c:pt>
                <c:pt idx="16">
                  <c:v>94.4</c:v>
                </c:pt>
                <c:pt idx="17">
                  <c:v>95.7</c:v>
                </c:pt>
                <c:pt idx="18">
                  <c:v>93.9</c:v>
                </c:pt>
                <c:pt idx="19">
                  <c:v>96</c:v>
                </c:pt>
                <c:pt idx="20">
                  <c:v>97.1</c:v>
                </c:pt>
                <c:pt idx="21">
                  <c:v>97.9</c:v>
                </c:pt>
                <c:pt idx="22">
                  <c:v>101.8</c:v>
                </c:pt>
                <c:pt idx="23">
                  <c:v>100.1</c:v>
                </c:pt>
                <c:pt idx="24">
                  <c:v>99.6</c:v>
                </c:pt>
                <c:pt idx="25">
                  <c:v>101.7</c:v>
                </c:pt>
                <c:pt idx="26">
                  <c:v>102.2</c:v>
                </c:pt>
                <c:pt idx="27">
                  <c:v>103.2</c:v>
                </c:pt>
                <c:pt idx="28">
                  <c:v>98.9</c:v>
                </c:pt>
                <c:pt idx="29">
                  <c:v>102.2</c:v>
                </c:pt>
                <c:pt idx="30">
                  <c:v>103</c:v>
                </c:pt>
                <c:pt idx="31">
                  <c:v>103.2</c:v>
                </c:pt>
                <c:pt idx="32">
                  <c:v>103.7</c:v>
                </c:pt>
                <c:pt idx="33">
                  <c:v>102.9</c:v>
                </c:pt>
                <c:pt idx="34">
                  <c:v>101.5</c:v>
                </c:pt>
                <c:pt idx="35">
                  <c:v>102.2</c:v>
                </c:pt>
                <c:pt idx="36">
                  <c:v>102</c:v>
                </c:pt>
                <c:pt idx="37">
                  <c:v>102.1</c:v>
                </c:pt>
                <c:pt idx="38">
                  <c:v>101.1</c:v>
                </c:pt>
                <c:pt idx="39">
                  <c:v>101.7</c:v>
                </c:pt>
                <c:pt idx="40">
                  <c:v>101.8</c:v>
                </c:pt>
                <c:pt idx="41">
                  <c:v>101.3</c:v>
                </c:pt>
                <c:pt idx="42">
                  <c:v>101.6</c:v>
                </c:pt>
                <c:pt idx="43">
                  <c:v>102.9</c:v>
                </c:pt>
                <c:pt idx="44">
                  <c:v>106</c:v>
                </c:pt>
                <c:pt idx="45">
                  <c:v>108.6</c:v>
                </c:pt>
                <c:pt idx="46">
                  <c:v>108.8</c:v>
                </c:pt>
                <c:pt idx="47">
                  <c:v>108.7</c:v>
                </c:pt>
                <c:pt idx="48">
                  <c:v>107.8</c:v>
                </c:pt>
                <c:pt idx="49">
                  <c:v>110.8</c:v>
                </c:pt>
                <c:pt idx="50">
                  <c:v>109</c:v>
                </c:pt>
                <c:pt idx="51">
                  <c:v>112.5</c:v>
                </c:pt>
                <c:pt idx="52">
                  <c:v>107.1</c:v>
                </c:pt>
                <c:pt idx="53">
                  <c:v>96.1</c:v>
                </c:pt>
                <c:pt idx="54">
                  <c:v>83.7</c:v>
                </c:pt>
                <c:pt idx="55">
                  <c:v>84.8</c:v>
                </c:pt>
                <c:pt idx="56">
                  <c:v>88.9</c:v>
                </c:pt>
                <c:pt idx="57">
                  <c:v>88.8</c:v>
                </c:pt>
                <c:pt idx="58">
                  <c:v>89</c:v>
                </c:pt>
                <c:pt idx="59">
                  <c:v>93.3</c:v>
                </c:pt>
                <c:pt idx="60">
                  <c:v>91.4</c:v>
                </c:pt>
                <c:pt idx="61">
                  <c:v>94</c:v>
                </c:pt>
                <c:pt idx="62">
                  <c:v>92.4</c:v>
                </c:pt>
                <c:pt idx="63">
                  <c:v>94.2</c:v>
                </c:pt>
                <c:pt idx="64">
                  <c:v>97.7</c:v>
                </c:pt>
                <c:pt idx="65">
                  <c:v>96.8</c:v>
                </c:pt>
                <c:pt idx="66">
                  <c:v>106.6</c:v>
                </c:pt>
                <c:pt idx="67">
                  <c:v>107</c:v>
                </c:pt>
                <c:pt idx="68">
                  <c:v>111.5</c:v>
                </c:pt>
                <c:pt idx="69">
                  <c:v>113.8</c:v>
                </c:pt>
                <c:pt idx="70">
                  <c:v>109.5</c:v>
                </c:pt>
                <c:pt idx="71">
                  <c:v>112.9</c:v>
                </c:pt>
                <c:pt idx="72">
                  <c:v>112.6</c:v>
                </c:pt>
                <c:pt idx="73">
                  <c:v>110.1</c:v>
                </c:pt>
                <c:pt idx="74">
                  <c:v>113.3</c:v>
                </c:pt>
                <c:pt idx="75">
                  <c:v>113.9</c:v>
                </c:pt>
                <c:pt idx="76">
                  <c:v>111.5</c:v>
                </c:pt>
                <c:pt idx="77">
                  <c:v>103.2</c:v>
                </c:pt>
                <c:pt idx="78">
                  <c:v>107</c:v>
                </c:pt>
                <c:pt idx="79">
                  <c:v>103.4</c:v>
                </c:pt>
                <c:pt idx="80">
                  <c:v>99.7</c:v>
                </c:pt>
                <c:pt idx="81">
                  <c:v>100.3</c:v>
                </c:pt>
                <c:pt idx="82">
                  <c:v>104.6</c:v>
                </c:pt>
                <c:pt idx="83">
                  <c:v>98.1</c:v>
                </c:pt>
                <c:pt idx="84">
                  <c:v>100.7</c:v>
                </c:pt>
                <c:pt idx="85">
                  <c:v>103.5</c:v>
                </c:pt>
                <c:pt idx="86">
                  <c:v>106.1</c:v>
                </c:pt>
                <c:pt idx="87">
                  <c:v>107.4</c:v>
                </c:pt>
                <c:pt idx="88">
                  <c:v>106.3</c:v>
                </c:pt>
                <c:pt idx="89">
                  <c:v>108</c:v>
                </c:pt>
                <c:pt idx="90">
                  <c:v>107.3</c:v>
                </c:pt>
                <c:pt idx="91">
                  <c:v>109.3</c:v>
                </c:pt>
                <c:pt idx="92">
                  <c:v>110.2</c:v>
                </c:pt>
                <c:pt idx="93">
                  <c:v>110.9</c:v>
                </c:pt>
                <c:pt idx="94">
                  <c:v>106</c:v>
                </c:pt>
                <c:pt idx="95">
                  <c:v>104.9</c:v>
                </c:pt>
                <c:pt idx="96">
                  <c:v>104.8</c:v>
                </c:pt>
                <c:pt idx="97">
                  <c:v>105.1</c:v>
                </c:pt>
                <c:pt idx="98">
                  <c:v>107</c:v>
                </c:pt>
                <c:pt idx="99">
                  <c:v>104.7</c:v>
                </c:pt>
                <c:pt idx="100">
                  <c:v>108.1</c:v>
                </c:pt>
                <c:pt idx="101">
                  <c:v>108.2</c:v>
                </c:pt>
                <c:pt idx="102">
                  <c:v>110.1</c:v>
                </c:pt>
                <c:pt idx="103">
                  <c:v>109.8</c:v>
                </c:pt>
                <c:pt idx="104">
                  <c:v>106.2</c:v>
                </c:pt>
                <c:pt idx="105">
                  <c:v>105.9</c:v>
                </c:pt>
                <c:pt idx="106">
                  <c:v>110.2</c:v>
                </c:pt>
                <c:pt idx="107">
                  <c:v>107.6</c:v>
                </c:pt>
                <c:pt idx="108">
                  <c:v>106.6</c:v>
                </c:pt>
                <c:pt idx="109">
                  <c:v>106.2</c:v>
                </c:pt>
                <c:pt idx="110">
                  <c:v>108.3</c:v>
                </c:pt>
                <c:pt idx="111">
                  <c:v>106.6</c:v>
                </c:pt>
                <c:pt idx="112">
                  <c:v>107.4</c:v>
                </c:pt>
                <c:pt idx="113">
                  <c:v>107.2</c:v>
                </c:pt>
                <c:pt idx="114">
                  <c:v>106.9</c:v>
                </c:pt>
                <c:pt idx="115">
                  <c:v>105.9</c:v>
                </c:pt>
                <c:pt idx="116">
                  <c:v>108.9</c:v>
                </c:pt>
                <c:pt idx="117">
                  <c:v>110</c:v>
                </c:pt>
                <c:pt idx="118">
                  <c:v>106.2</c:v>
                </c:pt>
                <c:pt idx="119">
                  <c:v>107.5</c:v>
                </c:pt>
                <c:pt idx="120">
                  <c:v>106</c:v>
                </c:pt>
              </c:numCache>
            </c:numRef>
          </c:val>
          <c:smooth val="0"/>
          <c:extLst>
            <c:ext xmlns:c16="http://schemas.microsoft.com/office/drawing/2014/chart" uri="{C3380CC4-5D6E-409C-BE32-E72D297353CC}">
              <c16:uniqueId val="{00000001-2697-4A62-93C5-0A405BD9FA96}"/>
            </c:ext>
          </c:extLst>
        </c:ser>
        <c:ser>
          <c:idx val="0"/>
          <c:order val="1"/>
          <c:tx>
            <c:v>Ευρωζώνη</c:v>
          </c:tx>
          <c:spPr>
            <a:ln w="15875" cap="rnd">
              <a:solidFill>
                <a:srgbClr val="002060"/>
              </a:solidFill>
              <a:prstDash val="sysDot"/>
              <a:round/>
            </a:ln>
            <a:effectLst/>
          </c:spPr>
          <c:marker>
            <c:symbol val="none"/>
          </c:marker>
          <c:dLbls>
            <c:dLbl>
              <c:idx val="120"/>
              <c:layout>
                <c:manualLayout>
                  <c:x val="-1.7208672086720868E-2"/>
                  <c:y val="0.16676767676767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97-4A62-93C5-0A405BD9FA9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esi!$A$231:$A$351</c:f>
              <c:numCache>
                <c:formatCode>mmm\-yy</c:formatCode>
                <c:ptCount val="121"/>
                <c:pt idx="0">
                  <c:v>42338</c:v>
                </c:pt>
                <c:pt idx="1">
                  <c:v>42369</c:v>
                </c:pt>
                <c:pt idx="2">
                  <c:v>42400</c:v>
                </c:pt>
                <c:pt idx="3">
                  <c:v>42429</c:v>
                </c:pt>
                <c:pt idx="4">
                  <c:v>42460</c:v>
                </c:pt>
                <c:pt idx="5">
                  <c:v>42490</c:v>
                </c:pt>
                <c:pt idx="6">
                  <c:v>42521</c:v>
                </c:pt>
                <c:pt idx="7">
                  <c:v>42551</c:v>
                </c:pt>
                <c:pt idx="8">
                  <c:v>42582</c:v>
                </c:pt>
                <c:pt idx="9">
                  <c:v>42613</c:v>
                </c:pt>
                <c:pt idx="10">
                  <c:v>42643</c:v>
                </c:pt>
                <c:pt idx="11">
                  <c:v>42674</c:v>
                </c:pt>
                <c:pt idx="12">
                  <c:v>42704</c:v>
                </c:pt>
                <c:pt idx="13">
                  <c:v>42735</c:v>
                </c:pt>
                <c:pt idx="14">
                  <c:v>42766</c:v>
                </c:pt>
                <c:pt idx="15">
                  <c:v>42794</c:v>
                </c:pt>
                <c:pt idx="16">
                  <c:v>42825</c:v>
                </c:pt>
                <c:pt idx="17">
                  <c:v>42855</c:v>
                </c:pt>
                <c:pt idx="18">
                  <c:v>42886</c:v>
                </c:pt>
                <c:pt idx="19">
                  <c:v>42916</c:v>
                </c:pt>
                <c:pt idx="20">
                  <c:v>42947</c:v>
                </c:pt>
                <c:pt idx="21">
                  <c:v>42978</c:v>
                </c:pt>
                <c:pt idx="22">
                  <c:v>43008</c:v>
                </c:pt>
                <c:pt idx="23">
                  <c:v>43039</c:v>
                </c:pt>
                <c:pt idx="24">
                  <c:v>43069</c:v>
                </c:pt>
                <c:pt idx="25">
                  <c:v>43100</c:v>
                </c:pt>
                <c:pt idx="26">
                  <c:v>43131</c:v>
                </c:pt>
                <c:pt idx="27">
                  <c:v>43159</c:v>
                </c:pt>
                <c:pt idx="28">
                  <c:v>43190</c:v>
                </c:pt>
                <c:pt idx="29">
                  <c:v>43220</c:v>
                </c:pt>
                <c:pt idx="30">
                  <c:v>43251</c:v>
                </c:pt>
                <c:pt idx="31">
                  <c:v>43281</c:v>
                </c:pt>
                <c:pt idx="32">
                  <c:v>43312</c:v>
                </c:pt>
                <c:pt idx="33">
                  <c:v>43343</c:v>
                </c:pt>
                <c:pt idx="34">
                  <c:v>43373</c:v>
                </c:pt>
                <c:pt idx="35">
                  <c:v>43404</c:v>
                </c:pt>
                <c:pt idx="36">
                  <c:v>43434</c:v>
                </c:pt>
                <c:pt idx="37">
                  <c:v>43465</c:v>
                </c:pt>
                <c:pt idx="38">
                  <c:v>43496</c:v>
                </c:pt>
                <c:pt idx="39">
                  <c:v>43524</c:v>
                </c:pt>
                <c:pt idx="40">
                  <c:v>43555</c:v>
                </c:pt>
                <c:pt idx="41">
                  <c:v>43585</c:v>
                </c:pt>
                <c:pt idx="42">
                  <c:v>43616</c:v>
                </c:pt>
                <c:pt idx="43">
                  <c:v>43646</c:v>
                </c:pt>
                <c:pt idx="44">
                  <c:v>43677</c:v>
                </c:pt>
                <c:pt idx="45">
                  <c:v>43708</c:v>
                </c:pt>
                <c:pt idx="46">
                  <c:v>43738</c:v>
                </c:pt>
                <c:pt idx="47">
                  <c:v>43769</c:v>
                </c:pt>
                <c:pt idx="48">
                  <c:v>43799</c:v>
                </c:pt>
                <c:pt idx="49">
                  <c:v>43830</c:v>
                </c:pt>
                <c:pt idx="50">
                  <c:v>43861</c:v>
                </c:pt>
                <c:pt idx="51">
                  <c:v>43890</c:v>
                </c:pt>
                <c:pt idx="52">
                  <c:v>43921</c:v>
                </c:pt>
                <c:pt idx="53">
                  <c:v>43951</c:v>
                </c:pt>
                <c:pt idx="54">
                  <c:v>43982</c:v>
                </c:pt>
                <c:pt idx="55">
                  <c:v>44012</c:v>
                </c:pt>
                <c:pt idx="56">
                  <c:v>44043</c:v>
                </c:pt>
                <c:pt idx="57">
                  <c:v>44074</c:v>
                </c:pt>
                <c:pt idx="58">
                  <c:v>44104</c:v>
                </c:pt>
                <c:pt idx="59">
                  <c:v>44135</c:v>
                </c:pt>
                <c:pt idx="60">
                  <c:v>44165</c:v>
                </c:pt>
                <c:pt idx="61">
                  <c:v>44196</c:v>
                </c:pt>
                <c:pt idx="62">
                  <c:v>44227</c:v>
                </c:pt>
                <c:pt idx="63">
                  <c:v>44255</c:v>
                </c:pt>
                <c:pt idx="64">
                  <c:v>44286</c:v>
                </c:pt>
                <c:pt idx="65">
                  <c:v>44316</c:v>
                </c:pt>
                <c:pt idx="66">
                  <c:v>44347</c:v>
                </c:pt>
                <c:pt idx="67">
                  <c:v>44377</c:v>
                </c:pt>
                <c:pt idx="68">
                  <c:v>44408</c:v>
                </c:pt>
                <c:pt idx="69">
                  <c:v>44439</c:v>
                </c:pt>
                <c:pt idx="70">
                  <c:v>44469</c:v>
                </c:pt>
                <c:pt idx="71">
                  <c:v>44500</c:v>
                </c:pt>
                <c:pt idx="72">
                  <c:v>44530</c:v>
                </c:pt>
                <c:pt idx="73">
                  <c:v>44561</c:v>
                </c:pt>
                <c:pt idx="74">
                  <c:v>44592</c:v>
                </c:pt>
                <c:pt idx="75">
                  <c:v>44620</c:v>
                </c:pt>
                <c:pt idx="76">
                  <c:v>44651</c:v>
                </c:pt>
                <c:pt idx="77">
                  <c:v>44681</c:v>
                </c:pt>
                <c:pt idx="78">
                  <c:v>44712</c:v>
                </c:pt>
                <c:pt idx="79">
                  <c:v>44742</c:v>
                </c:pt>
                <c:pt idx="80">
                  <c:v>44773</c:v>
                </c:pt>
                <c:pt idx="81">
                  <c:v>44804</c:v>
                </c:pt>
                <c:pt idx="82">
                  <c:v>44834</c:v>
                </c:pt>
                <c:pt idx="83">
                  <c:v>44865</c:v>
                </c:pt>
                <c:pt idx="84">
                  <c:v>44895</c:v>
                </c:pt>
                <c:pt idx="85">
                  <c:v>44926</c:v>
                </c:pt>
                <c:pt idx="86">
                  <c:v>44957</c:v>
                </c:pt>
                <c:pt idx="87">
                  <c:v>44985</c:v>
                </c:pt>
                <c:pt idx="88">
                  <c:v>45016</c:v>
                </c:pt>
                <c:pt idx="89">
                  <c:v>45046</c:v>
                </c:pt>
                <c:pt idx="90">
                  <c:v>45077</c:v>
                </c:pt>
                <c:pt idx="91">
                  <c:v>45107</c:v>
                </c:pt>
                <c:pt idx="92">
                  <c:v>45138</c:v>
                </c:pt>
                <c:pt idx="93">
                  <c:v>45169</c:v>
                </c:pt>
                <c:pt idx="94">
                  <c:v>45199</c:v>
                </c:pt>
                <c:pt idx="95">
                  <c:v>45230</c:v>
                </c:pt>
                <c:pt idx="96">
                  <c:v>45260</c:v>
                </c:pt>
                <c:pt idx="97">
                  <c:v>45291</c:v>
                </c:pt>
                <c:pt idx="98">
                  <c:v>45322</c:v>
                </c:pt>
                <c:pt idx="99">
                  <c:v>45351</c:v>
                </c:pt>
                <c:pt idx="100">
                  <c:v>45382</c:v>
                </c:pt>
                <c:pt idx="101">
                  <c:v>45412</c:v>
                </c:pt>
                <c:pt idx="102">
                  <c:v>45443</c:v>
                </c:pt>
                <c:pt idx="103">
                  <c:v>45473</c:v>
                </c:pt>
                <c:pt idx="104">
                  <c:v>45504</c:v>
                </c:pt>
                <c:pt idx="105">
                  <c:v>45535</c:v>
                </c:pt>
                <c:pt idx="106">
                  <c:v>45565</c:v>
                </c:pt>
                <c:pt idx="107">
                  <c:v>45596</c:v>
                </c:pt>
                <c:pt idx="108">
                  <c:v>45626</c:v>
                </c:pt>
                <c:pt idx="109">
                  <c:v>45657</c:v>
                </c:pt>
                <c:pt idx="110">
                  <c:v>45688</c:v>
                </c:pt>
                <c:pt idx="111">
                  <c:v>45716</c:v>
                </c:pt>
                <c:pt idx="112">
                  <c:v>45747</c:v>
                </c:pt>
                <c:pt idx="113">
                  <c:v>45777</c:v>
                </c:pt>
                <c:pt idx="114">
                  <c:v>45808</c:v>
                </c:pt>
                <c:pt idx="115">
                  <c:v>45838</c:v>
                </c:pt>
                <c:pt idx="116">
                  <c:v>45869</c:v>
                </c:pt>
                <c:pt idx="117">
                  <c:v>45900</c:v>
                </c:pt>
                <c:pt idx="118">
                  <c:v>45930</c:v>
                </c:pt>
                <c:pt idx="119">
                  <c:v>45961</c:v>
                </c:pt>
                <c:pt idx="120">
                  <c:v>45991</c:v>
                </c:pt>
              </c:numCache>
            </c:numRef>
          </c:cat>
          <c:val>
            <c:numRef>
              <c:f>esi!$O$231:$O$351</c:f>
              <c:numCache>
                <c:formatCode>0.0</c:formatCode>
                <c:ptCount val="121"/>
                <c:pt idx="0">
                  <c:v>104.9</c:v>
                </c:pt>
                <c:pt idx="1">
                  <c:v>105.1</c:v>
                </c:pt>
                <c:pt idx="2">
                  <c:v>104.7</c:v>
                </c:pt>
                <c:pt idx="3">
                  <c:v>103.9</c:v>
                </c:pt>
                <c:pt idx="4">
                  <c:v>103.3</c:v>
                </c:pt>
                <c:pt idx="5">
                  <c:v>104</c:v>
                </c:pt>
                <c:pt idx="6">
                  <c:v>103.9</c:v>
                </c:pt>
                <c:pt idx="7">
                  <c:v>104.1</c:v>
                </c:pt>
                <c:pt idx="8">
                  <c:v>103.7</c:v>
                </c:pt>
                <c:pt idx="9">
                  <c:v>103.3</c:v>
                </c:pt>
                <c:pt idx="10">
                  <c:v>104.2</c:v>
                </c:pt>
                <c:pt idx="11">
                  <c:v>105.6</c:v>
                </c:pt>
                <c:pt idx="12">
                  <c:v>106</c:v>
                </c:pt>
                <c:pt idx="13">
                  <c:v>107.4</c:v>
                </c:pt>
                <c:pt idx="14">
                  <c:v>108.1</c:v>
                </c:pt>
                <c:pt idx="15">
                  <c:v>108.1</c:v>
                </c:pt>
                <c:pt idx="16">
                  <c:v>108.6</c:v>
                </c:pt>
                <c:pt idx="17">
                  <c:v>109.7</c:v>
                </c:pt>
                <c:pt idx="18">
                  <c:v>109.5</c:v>
                </c:pt>
                <c:pt idx="19">
                  <c:v>110.9</c:v>
                </c:pt>
                <c:pt idx="20">
                  <c:v>111.6</c:v>
                </c:pt>
                <c:pt idx="21">
                  <c:v>111.6</c:v>
                </c:pt>
                <c:pt idx="22">
                  <c:v>112.7</c:v>
                </c:pt>
                <c:pt idx="23">
                  <c:v>113.8</c:v>
                </c:pt>
                <c:pt idx="24">
                  <c:v>114.2</c:v>
                </c:pt>
                <c:pt idx="25">
                  <c:v>115.4</c:v>
                </c:pt>
                <c:pt idx="26">
                  <c:v>114.9</c:v>
                </c:pt>
                <c:pt idx="27">
                  <c:v>114.2</c:v>
                </c:pt>
                <c:pt idx="28">
                  <c:v>112.5</c:v>
                </c:pt>
                <c:pt idx="29">
                  <c:v>113.1</c:v>
                </c:pt>
                <c:pt idx="30">
                  <c:v>111.3</c:v>
                </c:pt>
                <c:pt idx="31">
                  <c:v>111.9</c:v>
                </c:pt>
                <c:pt idx="32">
                  <c:v>110.9</c:v>
                </c:pt>
                <c:pt idx="33">
                  <c:v>110.6</c:v>
                </c:pt>
                <c:pt idx="34">
                  <c:v>110.6</c:v>
                </c:pt>
                <c:pt idx="35">
                  <c:v>110.2</c:v>
                </c:pt>
                <c:pt idx="36">
                  <c:v>110.3</c:v>
                </c:pt>
                <c:pt idx="37">
                  <c:v>108.6</c:v>
                </c:pt>
                <c:pt idx="38">
                  <c:v>107.2</c:v>
                </c:pt>
                <c:pt idx="39">
                  <c:v>106.9</c:v>
                </c:pt>
                <c:pt idx="40">
                  <c:v>106.3</c:v>
                </c:pt>
                <c:pt idx="41">
                  <c:v>104.6</c:v>
                </c:pt>
                <c:pt idx="42">
                  <c:v>105.5</c:v>
                </c:pt>
                <c:pt idx="43">
                  <c:v>103.5</c:v>
                </c:pt>
                <c:pt idx="44">
                  <c:v>102.4</c:v>
                </c:pt>
                <c:pt idx="45">
                  <c:v>102.9</c:v>
                </c:pt>
                <c:pt idx="46">
                  <c:v>101.8</c:v>
                </c:pt>
                <c:pt idx="47">
                  <c:v>101.5</c:v>
                </c:pt>
                <c:pt idx="48">
                  <c:v>102.5</c:v>
                </c:pt>
                <c:pt idx="49">
                  <c:v>103.2</c:v>
                </c:pt>
                <c:pt idx="50">
                  <c:v>105</c:v>
                </c:pt>
                <c:pt idx="51">
                  <c:v>105.4</c:v>
                </c:pt>
                <c:pt idx="52">
                  <c:v>93.8</c:v>
                </c:pt>
                <c:pt idx="53">
                  <c:v>58.6</c:v>
                </c:pt>
                <c:pt idx="54">
                  <c:v>63.5</c:v>
                </c:pt>
                <c:pt idx="55">
                  <c:v>75.3</c:v>
                </c:pt>
                <c:pt idx="56">
                  <c:v>83.4</c:v>
                </c:pt>
                <c:pt idx="57">
                  <c:v>90.6</c:v>
                </c:pt>
                <c:pt idx="58">
                  <c:v>95</c:v>
                </c:pt>
                <c:pt idx="59">
                  <c:v>95.5</c:v>
                </c:pt>
                <c:pt idx="60">
                  <c:v>92.1</c:v>
                </c:pt>
                <c:pt idx="61">
                  <c:v>96.5</c:v>
                </c:pt>
                <c:pt idx="62">
                  <c:v>95.9</c:v>
                </c:pt>
                <c:pt idx="63">
                  <c:v>97.6</c:v>
                </c:pt>
                <c:pt idx="64">
                  <c:v>103.1</c:v>
                </c:pt>
                <c:pt idx="65" formatCode="General">
                  <c:v>105.8</c:v>
                </c:pt>
                <c:pt idx="66">
                  <c:v>110.7</c:v>
                </c:pt>
                <c:pt idx="67" formatCode="General">
                  <c:v>116.9</c:v>
                </c:pt>
                <c:pt idx="68">
                  <c:v>118.9</c:v>
                </c:pt>
                <c:pt idx="69">
                  <c:v>118.3</c:v>
                </c:pt>
                <c:pt idx="70">
                  <c:v>119</c:v>
                </c:pt>
                <c:pt idx="71">
                  <c:v>119.6</c:v>
                </c:pt>
                <c:pt idx="72">
                  <c:v>117.4</c:v>
                </c:pt>
                <c:pt idx="73">
                  <c:v>115.3</c:v>
                </c:pt>
                <c:pt idx="74">
                  <c:v>113.5</c:v>
                </c:pt>
                <c:pt idx="75">
                  <c:v>115</c:v>
                </c:pt>
                <c:pt idx="76">
                  <c:v>106.4</c:v>
                </c:pt>
                <c:pt idx="77">
                  <c:v>104.7</c:v>
                </c:pt>
                <c:pt idx="78">
                  <c:v>105</c:v>
                </c:pt>
                <c:pt idx="79">
                  <c:v>104.3</c:v>
                </c:pt>
                <c:pt idx="80">
                  <c:v>99.4</c:v>
                </c:pt>
                <c:pt idx="81">
                  <c:v>98.5</c:v>
                </c:pt>
                <c:pt idx="82">
                  <c:v>94.9</c:v>
                </c:pt>
                <c:pt idx="83">
                  <c:v>93.8</c:v>
                </c:pt>
                <c:pt idx="84">
                  <c:v>95.1</c:v>
                </c:pt>
                <c:pt idx="85">
                  <c:v>96.9</c:v>
                </c:pt>
                <c:pt idx="86">
                  <c:v>99.4</c:v>
                </c:pt>
                <c:pt idx="87">
                  <c:v>98.8</c:v>
                </c:pt>
                <c:pt idx="88">
                  <c:v>98.5</c:v>
                </c:pt>
                <c:pt idx="89">
                  <c:v>98.9</c:v>
                </c:pt>
                <c:pt idx="90">
                  <c:v>96.5</c:v>
                </c:pt>
                <c:pt idx="91">
                  <c:v>95.9</c:v>
                </c:pt>
                <c:pt idx="92">
                  <c:v>95</c:v>
                </c:pt>
                <c:pt idx="93">
                  <c:v>94</c:v>
                </c:pt>
                <c:pt idx="94">
                  <c:v>93.7</c:v>
                </c:pt>
                <c:pt idx="95">
                  <c:v>93.4</c:v>
                </c:pt>
                <c:pt idx="96">
                  <c:v>93.9</c:v>
                </c:pt>
                <c:pt idx="97">
                  <c:v>96.5</c:v>
                </c:pt>
                <c:pt idx="98">
                  <c:v>95.7</c:v>
                </c:pt>
                <c:pt idx="99">
                  <c:v>95.1</c:v>
                </c:pt>
                <c:pt idx="100">
                  <c:v>96</c:v>
                </c:pt>
                <c:pt idx="101">
                  <c:v>95.9</c:v>
                </c:pt>
                <c:pt idx="102">
                  <c:v>96</c:v>
                </c:pt>
                <c:pt idx="103">
                  <c:v>96.2</c:v>
                </c:pt>
                <c:pt idx="104">
                  <c:v>95.9</c:v>
                </c:pt>
                <c:pt idx="105">
                  <c:v>96.4</c:v>
                </c:pt>
                <c:pt idx="106">
                  <c:v>95.9</c:v>
                </c:pt>
                <c:pt idx="107">
                  <c:v>96</c:v>
                </c:pt>
                <c:pt idx="108">
                  <c:v>95.7</c:v>
                </c:pt>
                <c:pt idx="109">
                  <c:v>93.4</c:v>
                </c:pt>
                <c:pt idx="110">
                  <c:v>95.2</c:v>
                </c:pt>
                <c:pt idx="111">
                  <c:v>96.2</c:v>
                </c:pt>
                <c:pt idx="112">
                  <c:v>95.2</c:v>
                </c:pt>
                <c:pt idx="113">
                  <c:v>93.9</c:v>
                </c:pt>
                <c:pt idx="114">
                  <c:v>95</c:v>
                </c:pt>
                <c:pt idx="115">
                  <c:v>94.2</c:v>
                </c:pt>
                <c:pt idx="116">
                  <c:v>95.8</c:v>
                </c:pt>
                <c:pt idx="117">
                  <c:v>95.4</c:v>
                </c:pt>
                <c:pt idx="118">
                  <c:v>95.7</c:v>
                </c:pt>
                <c:pt idx="119">
                  <c:v>96.8</c:v>
                </c:pt>
                <c:pt idx="120">
                  <c:v>97</c:v>
                </c:pt>
              </c:numCache>
            </c:numRef>
          </c:val>
          <c:smooth val="0"/>
          <c:extLst>
            <c:ext xmlns:c16="http://schemas.microsoft.com/office/drawing/2014/chart" uri="{C3380CC4-5D6E-409C-BE32-E72D297353CC}">
              <c16:uniqueId val="{00000003-2697-4A62-93C5-0A405BD9FA96}"/>
            </c:ext>
          </c:extLst>
        </c:ser>
        <c:dLbls>
          <c:showLegendKey val="0"/>
          <c:showVal val="0"/>
          <c:showCatName val="0"/>
          <c:showSerName val="0"/>
          <c:showPercent val="0"/>
          <c:showBubbleSize val="0"/>
        </c:dLbls>
        <c:smooth val="0"/>
        <c:axId val="60533312"/>
        <c:axId val="60523520"/>
      </c:lineChart>
      <c:dateAx>
        <c:axId val="605333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3520"/>
        <c:crosses val="autoZero"/>
        <c:auto val="1"/>
        <c:lblOffset val="100"/>
        <c:baseTimeUnit val="months"/>
        <c:majorUnit val="12"/>
        <c:majorTimeUnit val="months"/>
      </c:dateAx>
      <c:valAx>
        <c:axId val="60523520"/>
        <c:scaling>
          <c:orientation val="minMax"/>
          <c:max val="121"/>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3312"/>
        <c:crosses val="autoZero"/>
        <c:crossBetween val="between"/>
      </c:valAx>
      <c:spPr>
        <a:noFill/>
        <a:ln>
          <a:noFill/>
        </a:ln>
        <a:effectLst/>
      </c:spPr>
    </c:plotArea>
    <c:legend>
      <c:legendPos val="r"/>
      <c:layout>
        <c:manualLayout>
          <c:xMode val="edge"/>
          <c:yMode val="edge"/>
          <c:x val="0.16796172086720867"/>
          <c:y val="5.980858585858586E-2"/>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pattFill prst="pct40">
              <a:fgClr>
                <a:srgbClr val="002060"/>
              </a:fgClr>
              <a:bgClr>
                <a:schemeClr val="bg1"/>
              </a:bgClr>
            </a:pattFill>
            <a:ln>
              <a:noFill/>
            </a:ln>
            <a:effectLst/>
          </c:spPr>
          <c:invertIfNegative val="0"/>
          <c:dLbls>
            <c:dLbl>
              <c:idx val="120"/>
              <c:layout>
                <c:manualLayout>
                  <c:x val="-6.1318428184282001E-2"/>
                  <c:y val="0.183414141414141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0A-4C9D-8AAC-2CA3DDAFA58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indtr!$A$197:$A$317</c:f>
              <c:numCache>
                <c:formatCode>[$-408]mmm\-yy;@</c:formatCode>
                <c:ptCount val="121"/>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pt idx="18">
                  <c:v>42826</c:v>
                </c:pt>
                <c:pt idx="19">
                  <c:v>42856</c:v>
                </c:pt>
                <c:pt idx="20">
                  <c:v>42887</c:v>
                </c:pt>
                <c:pt idx="21">
                  <c:v>42917</c:v>
                </c:pt>
                <c:pt idx="22">
                  <c:v>42948</c:v>
                </c:pt>
                <c:pt idx="23">
                  <c:v>42979</c:v>
                </c:pt>
                <c:pt idx="24">
                  <c:v>43009</c:v>
                </c:pt>
                <c:pt idx="25">
                  <c:v>43040</c:v>
                </c:pt>
                <c:pt idx="26">
                  <c:v>43070</c:v>
                </c:pt>
                <c:pt idx="27">
                  <c:v>43101</c:v>
                </c:pt>
                <c:pt idx="28">
                  <c:v>43132</c:v>
                </c:pt>
                <c:pt idx="29">
                  <c:v>43160</c:v>
                </c:pt>
                <c:pt idx="30">
                  <c:v>43191</c:v>
                </c:pt>
                <c:pt idx="31">
                  <c:v>43221</c:v>
                </c:pt>
                <c:pt idx="32">
                  <c:v>43252</c:v>
                </c:pt>
                <c:pt idx="33">
                  <c:v>43282</c:v>
                </c:pt>
                <c:pt idx="34">
                  <c:v>43313</c:v>
                </c:pt>
                <c:pt idx="35">
                  <c:v>43344</c:v>
                </c:pt>
                <c:pt idx="36">
                  <c:v>43374</c:v>
                </c:pt>
                <c:pt idx="37">
                  <c:v>43405</c:v>
                </c:pt>
                <c:pt idx="38">
                  <c:v>43435</c:v>
                </c:pt>
                <c:pt idx="39">
                  <c:v>43466</c:v>
                </c:pt>
                <c:pt idx="40">
                  <c:v>43497</c:v>
                </c:pt>
                <c:pt idx="41">
                  <c:v>43525</c:v>
                </c:pt>
                <c:pt idx="42">
                  <c:v>43556</c:v>
                </c:pt>
                <c:pt idx="43">
                  <c:v>43586</c:v>
                </c:pt>
                <c:pt idx="44">
                  <c:v>43617</c:v>
                </c:pt>
                <c:pt idx="45">
                  <c:v>43647</c:v>
                </c:pt>
                <c:pt idx="46">
                  <c:v>43678</c:v>
                </c:pt>
                <c:pt idx="47">
                  <c:v>43709</c:v>
                </c:pt>
                <c:pt idx="48">
                  <c:v>43739</c:v>
                </c:pt>
                <c:pt idx="49">
                  <c:v>43770</c:v>
                </c:pt>
                <c:pt idx="50">
                  <c:v>43800</c:v>
                </c:pt>
                <c:pt idx="51">
                  <c:v>43831</c:v>
                </c:pt>
                <c:pt idx="52">
                  <c:v>43862</c:v>
                </c:pt>
                <c:pt idx="53">
                  <c:v>43891</c:v>
                </c:pt>
                <c:pt idx="54">
                  <c:v>43922</c:v>
                </c:pt>
                <c:pt idx="55">
                  <c:v>43952</c:v>
                </c:pt>
                <c:pt idx="56">
                  <c:v>43983</c:v>
                </c:pt>
                <c:pt idx="57">
                  <c:v>44013</c:v>
                </c:pt>
                <c:pt idx="58">
                  <c:v>44044</c:v>
                </c:pt>
                <c:pt idx="59">
                  <c:v>44075</c:v>
                </c:pt>
                <c:pt idx="60">
                  <c:v>44105</c:v>
                </c:pt>
                <c:pt idx="61">
                  <c:v>44136</c:v>
                </c:pt>
                <c:pt idx="62">
                  <c:v>44166</c:v>
                </c:pt>
                <c:pt idx="63">
                  <c:v>44197</c:v>
                </c:pt>
                <c:pt idx="64">
                  <c:v>44228</c:v>
                </c:pt>
                <c:pt idx="65">
                  <c:v>44256</c:v>
                </c:pt>
                <c:pt idx="66">
                  <c:v>44287</c:v>
                </c:pt>
                <c:pt idx="67">
                  <c:v>44317</c:v>
                </c:pt>
                <c:pt idx="68">
                  <c:v>44348</c:v>
                </c:pt>
                <c:pt idx="69">
                  <c:v>44378</c:v>
                </c:pt>
                <c:pt idx="70">
                  <c:v>44409</c:v>
                </c:pt>
                <c:pt idx="71">
                  <c:v>44440</c:v>
                </c:pt>
                <c:pt idx="72">
                  <c:v>44470</c:v>
                </c:pt>
                <c:pt idx="73">
                  <c:v>44501</c:v>
                </c:pt>
                <c:pt idx="74">
                  <c:v>44531</c:v>
                </c:pt>
                <c:pt idx="75">
                  <c:v>44562</c:v>
                </c:pt>
                <c:pt idx="76">
                  <c:v>44593</c:v>
                </c:pt>
                <c:pt idx="77">
                  <c:v>44621</c:v>
                </c:pt>
                <c:pt idx="78">
                  <c:v>44652</c:v>
                </c:pt>
                <c:pt idx="79">
                  <c:v>44682</c:v>
                </c:pt>
                <c:pt idx="80">
                  <c:v>44713</c:v>
                </c:pt>
                <c:pt idx="81">
                  <c:v>44743</c:v>
                </c:pt>
                <c:pt idx="82">
                  <c:v>44774</c:v>
                </c:pt>
                <c:pt idx="83">
                  <c:v>44805</c:v>
                </c:pt>
                <c:pt idx="84">
                  <c:v>44835</c:v>
                </c:pt>
                <c:pt idx="85">
                  <c:v>44866</c:v>
                </c:pt>
                <c:pt idx="86">
                  <c:v>44896</c:v>
                </c:pt>
                <c:pt idx="87">
                  <c:v>44927</c:v>
                </c:pt>
                <c:pt idx="88">
                  <c:v>44958</c:v>
                </c:pt>
                <c:pt idx="89">
                  <c:v>44986</c:v>
                </c:pt>
                <c:pt idx="90">
                  <c:v>45017</c:v>
                </c:pt>
                <c:pt idx="91">
                  <c:v>45047</c:v>
                </c:pt>
                <c:pt idx="92">
                  <c:v>45078</c:v>
                </c:pt>
                <c:pt idx="93">
                  <c:v>45108</c:v>
                </c:pt>
                <c:pt idx="94">
                  <c:v>45139</c:v>
                </c:pt>
                <c:pt idx="95">
                  <c:v>45170</c:v>
                </c:pt>
                <c:pt idx="96">
                  <c:v>45200</c:v>
                </c:pt>
                <c:pt idx="97">
                  <c:v>45231</c:v>
                </c:pt>
                <c:pt idx="98">
                  <c:v>45261</c:v>
                </c:pt>
                <c:pt idx="99">
                  <c:v>45292</c:v>
                </c:pt>
                <c:pt idx="100">
                  <c:v>45323</c:v>
                </c:pt>
                <c:pt idx="101">
                  <c:v>45352</c:v>
                </c:pt>
                <c:pt idx="102">
                  <c:v>45383</c:v>
                </c:pt>
                <c:pt idx="103">
                  <c:v>45413</c:v>
                </c:pt>
                <c:pt idx="104">
                  <c:v>45444</c:v>
                </c:pt>
                <c:pt idx="105">
                  <c:v>45474</c:v>
                </c:pt>
                <c:pt idx="106">
                  <c:v>45505</c:v>
                </c:pt>
                <c:pt idx="107">
                  <c:v>45536</c:v>
                </c:pt>
                <c:pt idx="108">
                  <c:v>45566</c:v>
                </c:pt>
                <c:pt idx="109">
                  <c:v>45597</c:v>
                </c:pt>
                <c:pt idx="110">
                  <c:v>45627</c:v>
                </c:pt>
                <c:pt idx="111">
                  <c:v>45658</c:v>
                </c:pt>
                <c:pt idx="112">
                  <c:v>45689</c:v>
                </c:pt>
                <c:pt idx="113">
                  <c:v>45717</c:v>
                </c:pt>
                <c:pt idx="114">
                  <c:v>45748</c:v>
                </c:pt>
                <c:pt idx="115">
                  <c:v>45778</c:v>
                </c:pt>
                <c:pt idx="116">
                  <c:v>45809</c:v>
                </c:pt>
                <c:pt idx="117">
                  <c:v>45839</c:v>
                </c:pt>
                <c:pt idx="118">
                  <c:v>45870</c:v>
                </c:pt>
                <c:pt idx="119">
                  <c:v>45901</c:v>
                </c:pt>
                <c:pt idx="120">
                  <c:v>45931</c:v>
                </c:pt>
              </c:numCache>
            </c:numRef>
          </c:cat>
          <c:val>
            <c:numRef>
              <c:f>indtr!$Z$197:$Z$317</c:f>
              <c:numCache>
                <c:formatCode>0.0%</c:formatCode>
                <c:ptCount val="121"/>
                <c:pt idx="0">
                  <c:v>-2.625629165849841E-2</c:v>
                </c:pt>
                <c:pt idx="1">
                  <c:v>-4.3729136811858305E-2</c:v>
                </c:pt>
                <c:pt idx="2">
                  <c:v>6.3065641271609074E-3</c:v>
                </c:pt>
                <c:pt idx="3">
                  <c:v>-1.3563549922806173E-2</c:v>
                </c:pt>
                <c:pt idx="4">
                  <c:v>-6.2543596291497972E-2</c:v>
                </c:pt>
                <c:pt idx="5">
                  <c:v>-1.2629175426046912E-2</c:v>
                </c:pt>
                <c:pt idx="6">
                  <c:v>-1.9454383563582978E-2</c:v>
                </c:pt>
                <c:pt idx="7">
                  <c:v>-5.8350908253761324E-2</c:v>
                </c:pt>
                <c:pt idx="8">
                  <c:v>-3.8387628473405599E-2</c:v>
                </c:pt>
                <c:pt idx="9">
                  <c:v>8.3881527067407591E-2</c:v>
                </c:pt>
                <c:pt idx="10">
                  <c:v>-2.3001556272638113E-2</c:v>
                </c:pt>
                <c:pt idx="11">
                  <c:v>2.2362110957964809E-2</c:v>
                </c:pt>
                <c:pt idx="12">
                  <c:v>2.4216710349086012E-2</c:v>
                </c:pt>
                <c:pt idx="13">
                  <c:v>3.851930103747736E-2</c:v>
                </c:pt>
                <c:pt idx="14">
                  <c:v>-4.4078252932481243E-3</c:v>
                </c:pt>
                <c:pt idx="15">
                  <c:v>4.5869063853822833E-3</c:v>
                </c:pt>
                <c:pt idx="16">
                  <c:v>9.8995225655555297E-2</c:v>
                </c:pt>
                <c:pt idx="17">
                  <c:v>-9.8543572278874114E-3</c:v>
                </c:pt>
                <c:pt idx="18">
                  <c:v>2.2483133166034897E-2</c:v>
                </c:pt>
                <c:pt idx="19">
                  <c:v>8.8897781683723309E-3</c:v>
                </c:pt>
                <c:pt idx="20">
                  <c:v>3.3302990240731134E-2</c:v>
                </c:pt>
                <c:pt idx="21">
                  <c:v>1.2622449395604862E-2</c:v>
                </c:pt>
                <c:pt idx="22">
                  <c:v>5.8514475984576819E-3</c:v>
                </c:pt>
                <c:pt idx="23">
                  <c:v>-1.1689389398609862E-2</c:v>
                </c:pt>
                <c:pt idx="24">
                  <c:v>-6.5615256087838691E-3</c:v>
                </c:pt>
                <c:pt idx="25">
                  <c:v>-2.6671141150562572E-2</c:v>
                </c:pt>
                <c:pt idx="26">
                  <c:v>2.4438203900375655E-2</c:v>
                </c:pt>
                <c:pt idx="27">
                  <c:v>1.6101141645636252E-2</c:v>
                </c:pt>
                <c:pt idx="28">
                  <c:v>-2.8089076486930153E-3</c:v>
                </c:pt>
                <c:pt idx="29">
                  <c:v>1.3530452400880799E-2</c:v>
                </c:pt>
                <c:pt idx="30">
                  <c:v>1.7725508952362246E-2</c:v>
                </c:pt>
                <c:pt idx="31">
                  <c:v>4.3898526998098708E-2</c:v>
                </c:pt>
                <c:pt idx="32">
                  <c:v>1.2248234640289013E-2</c:v>
                </c:pt>
                <c:pt idx="33">
                  <c:v>1.8983557307568955E-2</c:v>
                </c:pt>
                <c:pt idx="34">
                  <c:v>3.0445134564770271E-2</c:v>
                </c:pt>
                <c:pt idx="35">
                  <c:v>2.3897469056640475E-2</c:v>
                </c:pt>
                <c:pt idx="36">
                  <c:v>-4.2118770579340215E-2</c:v>
                </c:pt>
                <c:pt idx="37">
                  <c:v>2.3473285524879151E-2</c:v>
                </c:pt>
                <c:pt idx="38">
                  <c:v>1.0006052191168457E-2</c:v>
                </c:pt>
                <c:pt idx="39">
                  <c:v>-2.8390491551396058E-2</c:v>
                </c:pt>
                <c:pt idx="40">
                  <c:v>-2.5465396081742253E-2</c:v>
                </c:pt>
                <c:pt idx="41">
                  <c:v>4.718708669299021E-2</c:v>
                </c:pt>
                <c:pt idx="42">
                  <c:v>-2.1845345884463629E-2</c:v>
                </c:pt>
                <c:pt idx="43">
                  <c:v>-1.8990049115783503E-2</c:v>
                </c:pt>
                <c:pt idx="44">
                  <c:v>2.2282721861725419E-2</c:v>
                </c:pt>
                <c:pt idx="45">
                  <c:v>-2.0685548401976894E-2</c:v>
                </c:pt>
                <c:pt idx="46">
                  <c:v>1.6843532896504199E-2</c:v>
                </c:pt>
                <c:pt idx="47">
                  <c:v>4.3691931985460064E-2</c:v>
                </c:pt>
                <c:pt idx="48">
                  <c:v>6.2262166907945726E-2</c:v>
                </c:pt>
                <c:pt idx="49">
                  <c:v>2.7325621049749005E-2</c:v>
                </c:pt>
                <c:pt idx="50">
                  <c:v>-2.3592748443826972E-3</c:v>
                </c:pt>
                <c:pt idx="51">
                  <c:v>6.2455977700257126E-2</c:v>
                </c:pt>
                <c:pt idx="52">
                  <c:v>2.997107095962992E-2</c:v>
                </c:pt>
                <c:pt idx="53">
                  <c:v>-2.190765361282776E-2</c:v>
                </c:pt>
                <c:pt idx="54">
                  <c:v>-0.2439248943986152</c:v>
                </c:pt>
                <c:pt idx="55">
                  <c:v>-2.959494591932077E-2</c:v>
                </c:pt>
                <c:pt idx="56">
                  <c:v>-3.8216195521281193E-2</c:v>
                </c:pt>
                <c:pt idx="57">
                  <c:v>-2.598751469720284E-2</c:v>
                </c:pt>
                <c:pt idx="58">
                  <c:v>-6.6846247039497042E-3</c:v>
                </c:pt>
                <c:pt idx="59">
                  <c:v>-4.0201345222053653E-2</c:v>
                </c:pt>
                <c:pt idx="60">
                  <c:v>3.6069251276000802E-2</c:v>
                </c:pt>
                <c:pt idx="61">
                  <c:v>-8.0102956843701278E-2</c:v>
                </c:pt>
                <c:pt idx="62">
                  <c:v>-0.10331898291412067</c:v>
                </c:pt>
                <c:pt idx="63">
                  <c:v>-2.1893577879195103E-2</c:v>
                </c:pt>
                <c:pt idx="64">
                  <c:v>-2.3727837619849423E-2</c:v>
                </c:pt>
                <c:pt idx="65">
                  <c:v>-5.227093826422613E-3</c:v>
                </c:pt>
                <c:pt idx="66">
                  <c:v>0.39481988854353078</c:v>
                </c:pt>
                <c:pt idx="67">
                  <c:v>0.14458659335993751</c:v>
                </c:pt>
                <c:pt idx="68">
                  <c:v>0.10933161051874896</c:v>
                </c:pt>
                <c:pt idx="69">
                  <c:v>0.10938051961762563</c:v>
                </c:pt>
                <c:pt idx="70">
                  <c:v>5.1370335530434019E-2</c:v>
                </c:pt>
                <c:pt idx="71">
                  <c:v>9.5367490643173847E-2</c:v>
                </c:pt>
                <c:pt idx="72">
                  <c:v>7.9349722662876099E-2</c:v>
                </c:pt>
                <c:pt idx="73">
                  <c:v>0.16497581962685626</c:v>
                </c:pt>
                <c:pt idx="74">
                  <c:v>0.20260504676867952</c:v>
                </c:pt>
                <c:pt idx="75">
                  <c:v>8.6898635571972083E-2</c:v>
                </c:pt>
                <c:pt idx="76">
                  <c:v>0.10998633426392224</c:v>
                </c:pt>
                <c:pt idx="77">
                  <c:v>0.12452984551558477</c:v>
                </c:pt>
                <c:pt idx="78">
                  <c:v>8.7026549441244105E-2</c:v>
                </c:pt>
                <c:pt idx="79">
                  <c:v>-4.971860878671519E-2</c:v>
                </c:pt>
                <c:pt idx="80">
                  <c:v>1.2868938076292746E-2</c:v>
                </c:pt>
                <c:pt idx="81">
                  <c:v>1.8103721970966768E-2</c:v>
                </c:pt>
                <c:pt idx="82">
                  <c:v>4.8603419686641169E-2</c:v>
                </c:pt>
                <c:pt idx="83">
                  <c:v>8.8886491132205148E-3</c:v>
                </c:pt>
                <c:pt idx="84">
                  <c:v>-1.7040808923537654E-2</c:v>
                </c:pt>
                <c:pt idx="85">
                  <c:v>9.0158528886303824E-3</c:v>
                </c:pt>
                <c:pt idx="86">
                  <c:v>-1.176714071813445E-2</c:v>
                </c:pt>
                <c:pt idx="87">
                  <c:v>9.9094272340845002E-3</c:v>
                </c:pt>
                <c:pt idx="88">
                  <c:v>1.2713604659785771E-2</c:v>
                </c:pt>
                <c:pt idx="89">
                  <c:v>-8.8633330760354734E-2</c:v>
                </c:pt>
                <c:pt idx="90">
                  <c:v>-4.6405631529362945E-2</c:v>
                </c:pt>
                <c:pt idx="91">
                  <c:v>-9.3487362094496484E-3</c:v>
                </c:pt>
                <c:pt idx="92">
                  <c:v>-7.9283853198374166E-2</c:v>
                </c:pt>
                <c:pt idx="93">
                  <c:v>-3.0421584746952113E-2</c:v>
                </c:pt>
                <c:pt idx="94">
                  <c:v>-3.2594845383063564E-2</c:v>
                </c:pt>
                <c:pt idx="95">
                  <c:v>-3.3413079049412597E-2</c:v>
                </c:pt>
                <c:pt idx="96">
                  <c:v>-5.6052139281615121E-2</c:v>
                </c:pt>
                <c:pt idx="97">
                  <c:v>-4.3745069605644837E-2</c:v>
                </c:pt>
                <c:pt idx="98">
                  <c:v>8.4490042306941682E-3</c:v>
                </c:pt>
                <c:pt idx="99">
                  <c:v>-8.3410679396275667E-2</c:v>
                </c:pt>
                <c:pt idx="100">
                  <c:v>-9.1061331485911001E-2</c:v>
                </c:pt>
                <c:pt idx="101">
                  <c:v>4.7199034924701566E-2</c:v>
                </c:pt>
                <c:pt idx="102">
                  <c:v>-6.1914419692930545E-2</c:v>
                </c:pt>
                <c:pt idx="103">
                  <c:v>8.8738923701197292E-2</c:v>
                </c:pt>
                <c:pt idx="104">
                  <c:v>5.2186437100230298E-2</c:v>
                </c:pt>
                <c:pt idx="105">
                  <c:v>-2.5039430856977796E-2</c:v>
                </c:pt>
                <c:pt idx="106">
                  <c:v>-4.7674880505151895E-2</c:v>
                </c:pt>
                <c:pt idx="107">
                  <c:v>-2.7074655604162334E-3</c:v>
                </c:pt>
                <c:pt idx="108">
                  <c:v>-1.2506561285184903E-2</c:v>
                </c:pt>
                <c:pt idx="109">
                  <c:v>1.0592551139651185E-2</c:v>
                </c:pt>
                <c:pt idx="110">
                  <c:v>-5.0021480716330058E-2</c:v>
                </c:pt>
                <c:pt idx="111">
                  <c:v>3.8015201812231281E-2</c:v>
                </c:pt>
                <c:pt idx="112">
                  <c:v>5.7179341953630169E-2</c:v>
                </c:pt>
                <c:pt idx="113">
                  <c:v>-1.3547896224344047E-3</c:v>
                </c:pt>
                <c:pt idx="114">
                  <c:v>6.8245870486660198E-2</c:v>
                </c:pt>
                <c:pt idx="115">
                  <c:v>-6.2026054379745954E-2</c:v>
                </c:pt>
                <c:pt idx="116">
                  <c:v>1.2377133012662744E-2</c:v>
                </c:pt>
                <c:pt idx="117">
                  <c:v>2.237482795310286E-2</c:v>
                </c:pt>
                <c:pt idx="118">
                  <c:v>3.9021379816816637E-2</c:v>
                </c:pt>
                <c:pt idx="119">
                  <c:v>-1.3310042592851512E-2</c:v>
                </c:pt>
                <c:pt idx="120">
                  <c:v>4.2546775005768644E-2</c:v>
                </c:pt>
              </c:numCache>
            </c:numRef>
          </c:val>
          <c:extLst>
            <c:ext xmlns:c16="http://schemas.microsoft.com/office/drawing/2014/chart" uri="{C3380CC4-5D6E-409C-BE32-E72D297353CC}">
              <c16:uniqueId val="{00000001-F50A-4C9D-8AAC-2CA3DDAFA58C}"/>
            </c:ext>
          </c:extLst>
        </c:ser>
        <c:dLbls>
          <c:showLegendKey val="0"/>
          <c:showVal val="0"/>
          <c:showCatName val="0"/>
          <c:showSerName val="0"/>
          <c:showPercent val="0"/>
          <c:showBubbleSize val="0"/>
        </c:dLbls>
        <c:gapWidth val="150"/>
        <c:axId val="63988960"/>
        <c:axId val="63990592"/>
      </c:barChart>
      <c:lineChart>
        <c:grouping val="standard"/>
        <c:varyColors val="0"/>
        <c:ser>
          <c:idx val="0"/>
          <c:order val="0"/>
          <c:tx>
            <c:v>Δείκτης όγκου λιανικού εμπορίου (αα)</c:v>
          </c:tx>
          <c:spPr>
            <a:ln w="15875" cap="rnd">
              <a:solidFill>
                <a:srgbClr val="0070C0"/>
              </a:solidFill>
              <a:prstDash val="solid"/>
              <a:round/>
            </a:ln>
            <a:effectLst/>
          </c:spPr>
          <c:marker>
            <c:symbol val="none"/>
          </c:marker>
          <c:dLbls>
            <c:dLbl>
              <c:idx val="120"/>
              <c:layout>
                <c:manualLayout>
                  <c:x val="-0.14071578590785908"/>
                  <c:y val="-0.15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0A-4C9D-8AAC-2CA3DDAFA58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indtr!$A$197:$A$317</c:f>
              <c:numCache>
                <c:formatCode>[$-408]mmm\-yy;@</c:formatCode>
                <c:ptCount val="121"/>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pt idx="18">
                  <c:v>42826</c:v>
                </c:pt>
                <c:pt idx="19">
                  <c:v>42856</c:v>
                </c:pt>
                <c:pt idx="20">
                  <c:v>42887</c:v>
                </c:pt>
                <c:pt idx="21">
                  <c:v>42917</c:v>
                </c:pt>
                <c:pt idx="22">
                  <c:v>42948</c:v>
                </c:pt>
                <c:pt idx="23">
                  <c:v>42979</c:v>
                </c:pt>
                <c:pt idx="24">
                  <c:v>43009</c:v>
                </c:pt>
                <c:pt idx="25">
                  <c:v>43040</c:v>
                </c:pt>
                <c:pt idx="26">
                  <c:v>43070</c:v>
                </c:pt>
                <c:pt idx="27">
                  <c:v>43101</c:v>
                </c:pt>
                <c:pt idx="28">
                  <c:v>43132</c:v>
                </c:pt>
                <c:pt idx="29">
                  <c:v>43160</c:v>
                </c:pt>
                <c:pt idx="30">
                  <c:v>43191</c:v>
                </c:pt>
                <c:pt idx="31">
                  <c:v>43221</c:v>
                </c:pt>
                <c:pt idx="32">
                  <c:v>43252</c:v>
                </c:pt>
                <c:pt idx="33">
                  <c:v>43282</c:v>
                </c:pt>
                <c:pt idx="34">
                  <c:v>43313</c:v>
                </c:pt>
                <c:pt idx="35">
                  <c:v>43344</c:v>
                </c:pt>
                <c:pt idx="36">
                  <c:v>43374</c:v>
                </c:pt>
                <c:pt idx="37">
                  <c:v>43405</c:v>
                </c:pt>
                <c:pt idx="38">
                  <c:v>43435</c:v>
                </c:pt>
                <c:pt idx="39">
                  <c:v>43466</c:v>
                </c:pt>
                <c:pt idx="40">
                  <c:v>43497</c:v>
                </c:pt>
                <c:pt idx="41">
                  <c:v>43525</c:v>
                </c:pt>
                <c:pt idx="42">
                  <c:v>43556</c:v>
                </c:pt>
                <c:pt idx="43">
                  <c:v>43586</c:v>
                </c:pt>
                <c:pt idx="44">
                  <c:v>43617</c:v>
                </c:pt>
                <c:pt idx="45">
                  <c:v>43647</c:v>
                </c:pt>
                <c:pt idx="46">
                  <c:v>43678</c:v>
                </c:pt>
                <c:pt idx="47">
                  <c:v>43709</c:v>
                </c:pt>
                <c:pt idx="48">
                  <c:v>43739</c:v>
                </c:pt>
                <c:pt idx="49">
                  <c:v>43770</c:v>
                </c:pt>
                <c:pt idx="50">
                  <c:v>43800</c:v>
                </c:pt>
                <c:pt idx="51">
                  <c:v>43831</c:v>
                </c:pt>
                <c:pt idx="52">
                  <c:v>43862</c:v>
                </c:pt>
                <c:pt idx="53">
                  <c:v>43891</c:v>
                </c:pt>
                <c:pt idx="54">
                  <c:v>43922</c:v>
                </c:pt>
                <c:pt idx="55">
                  <c:v>43952</c:v>
                </c:pt>
                <c:pt idx="56">
                  <c:v>43983</c:v>
                </c:pt>
                <c:pt idx="57">
                  <c:v>44013</c:v>
                </c:pt>
                <c:pt idx="58">
                  <c:v>44044</c:v>
                </c:pt>
                <c:pt idx="59">
                  <c:v>44075</c:v>
                </c:pt>
                <c:pt idx="60">
                  <c:v>44105</c:v>
                </c:pt>
                <c:pt idx="61">
                  <c:v>44136</c:v>
                </c:pt>
                <c:pt idx="62">
                  <c:v>44166</c:v>
                </c:pt>
                <c:pt idx="63">
                  <c:v>44197</c:v>
                </c:pt>
                <c:pt idx="64">
                  <c:v>44228</c:v>
                </c:pt>
                <c:pt idx="65">
                  <c:v>44256</c:v>
                </c:pt>
                <c:pt idx="66">
                  <c:v>44287</c:v>
                </c:pt>
                <c:pt idx="67">
                  <c:v>44317</c:v>
                </c:pt>
                <c:pt idx="68">
                  <c:v>44348</c:v>
                </c:pt>
                <c:pt idx="69">
                  <c:v>44378</c:v>
                </c:pt>
                <c:pt idx="70">
                  <c:v>44409</c:v>
                </c:pt>
                <c:pt idx="71">
                  <c:v>44440</c:v>
                </c:pt>
                <c:pt idx="72">
                  <c:v>44470</c:v>
                </c:pt>
                <c:pt idx="73">
                  <c:v>44501</c:v>
                </c:pt>
                <c:pt idx="74">
                  <c:v>44531</c:v>
                </c:pt>
                <c:pt idx="75">
                  <c:v>44562</c:v>
                </c:pt>
                <c:pt idx="76">
                  <c:v>44593</c:v>
                </c:pt>
                <c:pt idx="77">
                  <c:v>44621</c:v>
                </c:pt>
                <c:pt idx="78">
                  <c:v>44652</c:v>
                </c:pt>
                <c:pt idx="79">
                  <c:v>44682</c:v>
                </c:pt>
                <c:pt idx="80">
                  <c:v>44713</c:v>
                </c:pt>
                <c:pt idx="81">
                  <c:v>44743</c:v>
                </c:pt>
                <c:pt idx="82">
                  <c:v>44774</c:v>
                </c:pt>
                <c:pt idx="83">
                  <c:v>44805</c:v>
                </c:pt>
                <c:pt idx="84">
                  <c:v>44835</c:v>
                </c:pt>
                <c:pt idx="85">
                  <c:v>44866</c:v>
                </c:pt>
                <c:pt idx="86">
                  <c:v>44896</c:v>
                </c:pt>
                <c:pt idx="87">
                  <c:v>44927</c:v>
                </c:pt>
                <c:pt idx="88">
                  <c:v>44958</c:v>
                </c:pt>
                <c:pt idx="89">
                  <c:v>44986</c:v>
                </c:pt>
                <c:pt idx="90">
                  <c:v>45017</c:v>
                </c:pt>
                <c:pt idx="91">
                  <c:v>45047</c:v>
                </c:pt>
                <c:pt idx="92">
                  <c:v>45078</c:v>
                </c:pt>
                <c:pt idx="93">
                  <c:v>45108</c:v>
                </c:pt>
                <c:pt idx="94">
                  <c:v>45139</c:v>
                </c:pt>
                <c:pt idx="95">
                  <c:v>45170</c:v>
                </c:pt>
                <c:pt idx="96">
                  <c:v>45200</c:v>
                </c:pt>
                <c:pt idx="97">
                  <c:v>45231</c:v>
                </c:pt>
                <c:pt idx="98">
                  <c:v>45261</c:v>
                </c:pt>
                <c:pt idx="99">
                  <c:v>45292</c:v>
                </c:pt>
                <c:pt idx="100">
                  <c:v>45323</c:v>
                </c:pt>
                <c:pt idx="101">
                  <c:v>45352</c:v>
                </c:pt>
                <c:pt idx="102">
                  <c:v>45383</c:v>
                </c:pt>
                <c:pt idx="103">
                  <c:v>45413</c:v>
                </c:pt>
                <c:pt idx="104">
                  <c:v>45444</c:v>
                </c:pt>
                <c:pt idx="105">
                  <c:v>45474</c:v>
                </c:pt>
                <c:pt idx="106">
                  <c:v>45505</c:v>
                </c:pt>
                <c:pt idx="107">
                  <c:v>45536</c:v>
                </c:pt>
                <c:pt idx="108">
                  <c:v>45566</c:v>
                </c:pt>
                <c:pt idx="109">
                  <c:v>45597</c:v>
                </c:pt>
                <c:pt idx="110">
                  <c:v>45627</c:v>
                </c:pt>
                <c:pt idx="111">
                  <c:v>45658</c:v>
                </c:pt>
                <c:pt idx="112">
                  <c:v>45689</c:v>
                </c:pt>
                <c:pt idx="113">
                  <c:v>45717</c:v>
                </c:pt>
                <c:pt idx="114">
                  <c:v>45748</c:v>
                </c:pt>
                <c:pt idx="115">
                  <c:v>45778</c:v>
                </c:pt>
                <c:pt idx="116">
                  <c:v>45809</c:v>
                </c:pt>
                <c:pt idx="117">
                  <c:v>45839</c:v>
                </c:pt>
                <c:pt idx="118">
                  <c:v>45870</c:v>
                </c:pt>
                <c:pt idx="119">
                  <c:v>45901</c:v>
                </c:pt>
                <c:pt idx="120">
                  <c:v>45931</c:v>
                </c:pt>
              </c:numCache>
            </c:numRef>
          </c:cat>
          <c:val>
            <c:numRef>
              <c:f>indtr!$X$197:$X$317</c:f>
              <c:numCache>
                <c:formatCode>0.0</c:formatCode>
                <c:ptCount val="121"/>
                <c:pt idx="0">
                  <c:v>91.247257154881382</c:v>
                </c:pt>
                <c:pt idx="1">
                  <c:v>89.611914170041075</c:v>
                </c:pt>
                <c:pt idx="2">
                  <c:v>92.355391137366894</c:v>
                </c:pt>
                <c:pt idx="3">
                  <c:v>91.527194796139781</c:v>
                </c:pt>
                <c:pt idx="4">
                  <c:v>86.474427140686899</c:v>
                </c:pt>
                <c:pt idx="5">
                  <c:v>91.908937522233686</c:v>
                </c:pt>
                <c:pt idx="6">
                  <c:v>90.865384422431873</c:v>
                </c:pt>
                <c:pt idx="7">
                  <c:v>90.163038767725325</c:v>
                </c:pt>
                <c:pt idx="8">
                  <c:v>89.702892025694752</c:v>
                </c:pt>
                <c:pt idx="9">
                  <c:v>93.274085467856324</c:v>
                </c:pt>
                <c:pt idx="10">
                  <c:v>90.786438458816363</c:v>
                </c:pt>
                <c:pt idx="11">
                  <c:v>92.31735675057898</c:v>
                </c:pt>
                <c:pt idx="12">
                  <c:v>93.4569655515497</c:v>
                </c:pt>
                <c:pt idx="13">
                  <c:v>93.063702468501475</c:v>
                </c:pt>
                <c:pt idx="14">
                  <c:v>91.948304708343784</c:v>
                </c:pt>
                <c:pt idx="15">
                  <c:v>91.947021470386318</c:v>
                </c:pt>
                <c:pt idx="16">
                  <c:v>95.034982568914074</c:v>
                </c:pt>
                <c:pt idx="17">
                  <c:v>91.003234019454013</c:v>
                </c:pt>
                <c:pt idx="18">
                  <c:v>92.908322960584357</c:v>
                </c:pt>
                <c:pt idx="19">
                  <c:v>90.964568181356753</c:v>
                </c:pt>
                <c:pt idx="20">
                  <c:v>92.690266563391816</c:v>
                </c:pt>
                <c:pt idx="21">
                  <c:v>94.451432891595672</c:v>
                </c:pt>
                <c:pt idx="22">
                  <c:v>91.317670546108729</c:v>
                </c:pt>
                <c:pt idx="23">
                  <c:v>91.238223219271077</c:v>
                </c:pt>
                <c:pt idx="24">
                  <c:v>92.843745278763976</c:v>
                </c:pt>
                <c:pt idx="25">
                  <c:v>90.581587323970112</c:v>
                </c:pt>
                <c:pt idx="26">
                  <c:v>94.195356127100169</c:v>
                </c:pt>
                <c:pt idx="27">
                  <c:v>93.427473486975359</c:v>
                </c:pt>
                <c:pt idx="28">
                  <c:v>94.768038079482849</c:v>
                </c:pt>
                <c:pt idx="29">
                  <c:v>92.234548945680444</c:v>
                </c:pt>
                <c:pt idx="30">
                  <c:v>94.555170270971161</c:v>
                </c:pt>
                <c:pt idx="31">
                  <c:v>94.957778733536443</c:v>
                </c:pt>
                <c:pt idx="32">
                  <c:v>93.825558697131171</c:v>
                </c:pt>
                <c:pt idx="33">
                  <c:v>96.244457080675289</c:v>
                </c:pt>
                <c:pt idx="34">
                  <c:v>94.097849314026362</c:v>
                </c:pt>
                <c:pt idx="35">
                  <c:v>93.41858583543646</c:v>
                </c:pt>
                <c:pt idx="36">
                  <c:v>88.933280871641017</c:v>
                </c:pt>
                <c:pt idx="37">
                  <c:v>92.70783478652244</c:v>
                </c:pt>
                <c:pt idx="38">
                  <c:v>95.137879776673628</c:v>
                </c:pt>
                <c:pt idx="39">
                  <c:v>90.775021590275102</c:v>
                </c:pt>
                <c:pt idx="40">
                  <c:v>92.354732453899189</c:v>
                </c:pt>
                <c:pt idx="41">
                  <c:v>96.586828602869119</c:v>
                </c:pt>
                <c:pt idx="42">
                  <c:v>92.489579871237439</c:v>
                </c:pt>
                <c:pt idx="43">
                  <c:v>93.154525851460889</c:v>
                </c:pt>
                <c:pt idx="44">
                  <c:v>95.916247525100346</c:v>
                </c:pt>
                <c:pt idx="45">
                  <c:v>94.253587705310991</c:v>
                </c:pt>
                <c:pt idx="46">
                  <c:v>95.682789534437461</c:v>
                </c:pt>
                <c:pt idx="47">
                  <c:v>97.500224333936217</c:v>
                </c:pt>
                <c:pt idx="48">
                  <c:v>94.470459648942338</c:v>
                </c:pt>
                <c:pt idx="49">
                  <c:v>95.241133948241682</c:v>
                </c:pt>
                <c:pt idx="50">
                  <c:v>94.913423370168616</c:v>
                </c:pt>
                <c:pt idx="51">
                  <c:v>96.444464314457676</c:v>
                </c:pt>
                <c:pt idx="52">
                  <c:v>95.122702693732634</c:v>
                </c:pt>
                <c:pt idx="53">
                  <c:v>94.470837818275896</c:v>
                </c:pt>
                <c:pt idx="54">
                  <c:v>69.929068868173559</c:v>
                </c:pt>
                <c:pt idx="55">
                  <c:v>90.397622696746936</c:v>
                </c:pt>
                <c:pt idx="56">
                  <c:v>92.250693456013508</c:v>
                </c:pt>
                <c:pt idx="57">
                  <c:v>91.804171209555122</c:v>
                </c:pt>
                <c:pt idx="58">
                  <c:v>95.043185995772745</c:v>
                </c:pt>
                <c:pt idx="59">
                  <c:v>93.580584156259974</c:v>
                </c:pt>
                <c:pt idx="60">
                  <c:v>97.877938396179331</c:v>
                </c:pt>
                <c:pt idx="61">
                  <c:v>87.612037505840505</c:v>
                </c:pt>
                <c:pt idx="62">
                  <c:v>85.107065002665465</c:v>
                </c:pt>
                <c:pt idx="63">
                  <c:v>94.332949923971839</c:v>
                </c:pt>
                <c:pt idx="64">
                  <c:v>92.865646650254533</c:v>
                </c:pt>
                <c:pt idx="65">
                  <c:v>93.977029885139018</c:v>
                </c:pt>
                <c:pt idx="66">
                  <c:v>97.53845604465873</c:v>
                </c:pt>
                <c:pt idx="67">
                  <c:v>103.46790701030653</c:v>
                </c:pt>
                <c:pt idx="68">
                  <c:v>102.33661034303087</c:v>
                </c:pt>
                <c:pt idx="69">
                  <c:v>101.84575915952172</c:v>
                </c:pt>
                <c:pt idx="70">
                  <c:v>99.925586350257035</c:v>
                </c:pt>
                <c:pt idx="71">
                  <c:v>102.50512964016484</c:v>
                </c:pt>
                <c:pt idx="72">
                  <c:v>105.64452566273023</c:v>
                </c:pt>
                <c:pt idx="73">
                  <c:v>102.06590520254541</c:v>
                </c:pt>
                <c:pt idx="74">
                  <c:v>102.35018588787555</c:v>
                </c:pt>
                <c:pt idx="75">
                  <c:v>102.53035456184416</c:v>
                </c:pt>
                <c:pt idx="76">
                  <c:v>103.07959870436473</c:v>
                </c:pt>
                <c:pt idx="77">
                  <c:v>105.67997489874888</c:v>
                </c:pt>
                <c:pt idx="78">
                  <c:v>106.02689131205183</c:v>
                </c:pt>
                <c:pt idx="79">
                  <c:v>98.32362661968088</c:v>
                </c:pt>
                <c:pt idx="80">
                  <c:v>103.65357384447304</c:v>
                </c:pt>
                <c:pt idx="81">
                  <c:v>103.68954646726773</c:v>
                </c:pt>
                <c:pt idx="82">
                  <c:v>104.78231156107229</c:v>
                </c:pt>
                <c:pt idx="83">
                  <c:v>103.41626176984144</c:v>
                </c:pt>
                <c:pt idx="84">
                  <c:v>103.84425748709387</c:v>
                </c:pt>
                <c:pt idx="85">
                  <c:v>102.98611638879645</c:v>
                </c:pt>
                <c:pt idx="86">
                  <c:v>101.14581684800571</c:v>
                </c:pt>
                <c:pt idx="87">
                  <c:v>103.54637164965965</c:v>
                </c:pt>
                <c:pt idx="88">
                  <c:v>104.39011197078139</c:v>
                </c:pt>
                <c:pt idx="89">
                  <c:v>96.313206728802086</c:v>
                </c:pt>
                <c:pt idx="90">
                  <c:v>101.10664646162094</c:v>
                </c:pt>
                <c:pt idx="91">
                  <c:v>97.404424971257058</c:v>
                </c:pt>
                <c:pt idx="92">
                  <c:v>95.435519112301009</c:v>
                </c:pt>
                <c:pt idx="93">
                  <c:v>100.53514614204072</c:v>
                </c:pt>
                <c:pt idx="94">
                  <c:v>101.36694831685915</c:v>
                </c:pt>
                <c:pt idx="95">
                  <c:v>99.960806040330979</c:v>
                </c:pt>
                <c:pt idx="96">
                  <c:v>98.023564702831379</c:v>
                </c:pt>
                <c:pt idx="97">
                  <c:v>98.480981558953502</c:v>
                </c:pt>
                <c:pt idx="98">
                  <c:v>102.00039828247152</c:v>
                </c:pt>
                <c:pt idx="99">
                  <c:v>94.909498441342279</c:v>
                </c:pt>
                <c:pt idx="100">
                  <c:v>94.884209380758705</c:v>
                </c:pt>
                <c:pt idx="101">
                  <c:v>100.85909713690482</c:v>
                </c:pt>
                <c:pt idx="102">
                  <c:v>94.846687118851392</c:v>
                </c:pt>
                <c:pt idx="103">
                  <c:v>106.04798880694042</c:v>
                </c:pt>
                <c:pt idx="104">
                  <c:v>100.41595882758293</c:v>
                </c:pt>
                <c:pt idx="105">
                  <c:v>98.017803301520928</c:v>
                </c:pt>
                <c:pt idx="106">
                  <c:v>96.53429116868098</c:v>
                </c:pt>
                <c:pt idx="107">
                  <c:v>99.690165600585331</c:v>
                </c:pt>
                <c:pt idx="108">
                  <c:v>96.797626983483127</c:v>
                </c:pt>
                <c:pt idx="109">
                  <c:v>99.524146392399757</c:v>
                </c:pt>
                <c:pt idx="110">
                  <c:v>96.898187326726884</c:v>
                </c:pt>
                <c:pt idx="111">
                  <c:v>98.517502178487547</c:v>
                </c:pt>
                <c:pt idx="112">
                  <c:v>100.30962603494095</c:v>
                </c:pt>
                <c:pt idx="113">
                  <c:v>100.72245427877564</c:v>
                </c:pt>
                <c:pt idx="114">
                  <c:v>101.3195818440533</c:v>
                </c:pt>
                <c:pt idx="115">
                  <c:v>99.470250486338443</c:v>
                </c:pt>
                <c:pt idx="116">
                  <c:v>101.65882050658598</c:v>
                </c:pt>
                <c:pt idx="117">
                  <c:v>100.21093478673355</c:v>
                </c:pt>
                <c:pt idx="118">
                  <c:v>100.30119240972125</c:v>
                </c:pt>
                <c:pt idx="119">
                  <c:v>98.363285250353115</c:v>
                </c:pt>
                <c:pt idx="120">
                  <c:v>100.91605383984169</c:v>
                </c:pt>
              </c:numCache>
            </c:numRef>
          </c:val>
          <c:smooth val="0"/>
          <c:extLst>
            <c:ext xmlns:c16="http://schemas.microsoft.com/office/drawing/2014/chart" uri="{C3380CC4-5D6E-409C-BE32-E72D297353CC}">
              <c16:uniqueId val="{00000003-F50A-4C9D-8AAC-2CA3DDAFA58C}"/>
            </c:ext>
          </c:extLst>
        </c:ser>
        <c:dLbls>
          <c:showLegendKey val="0"/>
          <c:showVal val="0"/>
          <c:showCatName val="0"/>
          <c:showSerName val="0"/>
          <c:showPercent val="0"/>
          <c:showBubbleSize val="0"/>
        </c:dLbls>
        <c:marker val="1"/>
        <c:smooth val="0"/>
        <c:axId val="63995488"/>
        <c:axId val="63988416"/>
      </c:lineChart>
      <c:dateAx>
        <c:axId val="639954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88416"/>
        <c:crosses val="autoZero"/>
        <c:auto val="1"/>
        <c:lblOffset val="100"/>
        <c:baseTimeUnit val="months"/>
        <c:majorUnit val="12"/>
        <c:minorUnit val="12"/>
      </c:dateAx>
      <c:valAx>
        <c:axId val="63988416"/>
        <c:scaling>
          <c:orientation val="minMax"/>
          <c:max val="120"/>
          <c:min val="6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a:t>
                </a:r>
                <a:r>
                  <a:rPr lang="en-US" sz="800" baseline="0">
                    <a:solidFill>
                      <a:schemeClr val="tx1">
                        <a:lumMod val="85000"/>
                        <a:lumOff val="15000"/>
                      </a:schemeClr>
                    </a:solidFill>
                    <a:latin typeface="Eurobank Sans" panose="02000503000000020004" pitchFamily="2" charset="0"/>
                  </a:rPr>
                  <a:t>21</a:t>
                </a:r>
                <a:r>
                  <a:rPr lang="el-GR" sz="800" baseline="0">
                    <a:solidFill>
                      <a:schemeClr val="tx1">
                        <a:lumMod val="85000"/>
                        <a:lumOff val="15000"/>
                      </a:schemeClr>
                    </a:solidFill>
                    <a:latin typeface="Eurobank Sans" panose="02000503000000020004" pitchFamily="2" charset="0"/>
                  </a:rPr>
                  <a:t>=100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5488"/>
        <c:crosses val="autoZero"/>
        <c:crossBetween val="between"/>
        <c:majorUnit val="15"/>
      </c:valAx>
      <c:valAx>
        <c:axId val="6399059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88960"/>
        <c:crosses val="max"/>
        <c:crossBetween val="between"/>
      </c:valAx>
      <c:dateAx>
        <c:axId val="63988960"/>
        <c:scaling>
          <c:orientation val="minMax"/>
        </c:scaling>
        <c:delete val="1"/>
        <c:axPos val="b"/>
        <c:numFmt formatCode="[$-408]mmm\-yy;@" sourceLinked="1"/>
        <c:majorTickMark val="out"/>
        <c:minorTickMark val="none"/>
        <c:tickLblPos val="nextTo"/>
        <c:crossAx val="6399059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5875" cap="rnd">
              <a:solidFill>
                <a:srgbClr val="0070C0"/>
              </a:solidFill>
              <a:round/>
            </a:ln>
            <a:effectLst/>
          </c:spPr>
          <c:marker>
            <c:symbol val="none"/>
          </c:marker>
          <c:dLbls>
            <c:dLbl>
              <c:idx val="120"/>
              <c:layout>
                <c:manualLayout>
                  <c:x val="0"/>
                  <c:y val="8.9797979797979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E1-4892-B7BF-B31C7108E3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esi!$A$231:$A$351</c:f>
              <c:numCache>
                <c:formatCode>mmm\-yy</c:formatCode>
                <c:ptCount val="121"/>
                <c:pt idx="0">
                  <c:v>42338</c:v>
                </c:pt>
                <c:pt idx="1">
                  <c:v>42369</c:v>
                </c:pt>
                <c:pt idx="2">
                  <c:v>42400</c:v>
                </c:pt>
                <c:pt idx="3">
                  <c:v>42429</c:v>
                </c:pt>
                <c:pt idx="4">
                  <c:v>42460</c:v>
                </c:pt>
                <c:pt idx="5">
                  <c:v>42490</c:v>
                </c:pt>
                <c:pt idx="6">
                  <c:v>42521</c:v>
                </c:pt>
                <c:pt idx="7">
                  <c:v>42551</c:v>
                </c:pt>
                <c:pt idx="8">
                  <c:v>42582</c:v>
                </c:pt>
                <c:pt idx="9">
                  <c:v>42613</c:v>
                </c:pt>
                <c:pt idx="10">
                  <c:v>42643</c:v>
                </c:pt>
                <c:pt idx="11">
                  <c:v>42674</c:v>
                </c:pt>
                <c:pt idx="12">
                  <c:v>42704</c:v>
                </c:pt>
                <c:pt idx="13">
                  <c:v>42735</c:v>
                </c:pt>
                <c:pt idx="14">
                  <c:v>42766</c:v>
                </c:pt>
                <c:pt idx="15">
                  <c:v>42794</c:v>
                </c:pt>
                <c:pt idx="16">
                  <c:v>42825</c:v>
                </c:pt>
                <c:pt idx="17">
                  <c:v>42855</c:v>
                </c:pt>
                <c:pt idx="18">
                  <c:v>42886</c:v>
                </c:pt>
                <c:pt idx="19">
                  <c:v>42916</c:v>
                </c:pt>
                <c:pt idx="20">
                  <c:v>42947</c:v>
                </c:pt>
                <c:pt idx="21">
                  <c:v>42978</c:v>
                </c:pt>
                <c:pt idx="22">
                  <c:v>43008</c:v>
                </c:pt>
                <c:pt idx="23">
                  <c:v>43039</c:v>
                </c:pt>
                <c:pt idx="24">
                  <c:v>43069</c:v>
                </c:pt>
                <c:pt idx="25">
                  <c:v>43100</c:v>
                </c:pt>
                <c:pt idx="26">
                  <c:v>43131</c:v>
                </c:pt>
                <c:pt idx="27">
                  <c:v>43159</c:v>
                </c:pt>
                <c:pt idx="28">
                  <c:v>43190</c:v>
                </c:pt>
                <c:pt idx="29">
                  <c:v>43220</c:v>
                </c:pt>
                <c:pt idx="30">
                  <c:v>43251</c:v>
                </c:pt>
                <c:pt idx="31">
                  <c:v>43281</c:v>
                </c:pt>
                <c:pt idx="32">
                  <c:v>43312</c:v>
                </c:pt>
                <c:pt idx="33">
                  <c:v>43343</c:v>
                </c:pt>
                <c:pt idx="34">
                  <c:v>43373</c:v>
                </c:pt>
                <c:pt idx="35">
                  <c:v>43404</c:v>
                </c:pt>
                <c:pt idx="36">
                  <c:v>43434</c:v>
                </c:pt>
                <c:pt idx="37">
                  <c:v>43465</c:v>
                </c:pt>
                <c:pt idx="38">
                  <c:v>43496</c:v>
                </c:pt>
                <c:pt idx="39">
                  <c:v>43524</c:v>
                </c:pt>
                <c:pt idx="40">
                  <c:v>43555</c:v>
                </c:pt>
                <c:pt idx="41">
                  <c:v>43585</c:v>
                </c:pt>
                <c:pt idx="42">
                  <c:v>43616</c:v>
                </c:pt>
                <c:pt idx="43">
                  <c:v>43646</c:v>
                </c:pt>
                <c:pt idx="44">
                  <c:v>43677</c:v>
                </c:pt>
                <c:pt idx="45">
                  <c:v>43708</c:v>
                </c:pt>
                <c:pt idx="46">
                  <c:v>43738</c:v>
                </c:pt>
                <c:pt idx="47">
                  <c:v>43769</c:v>
                </c:pt>
                <c:pt idx="48">
                  <c:v>43799</c:v>
                </c:pt>
                <c:pt idx="49">
                  <c:v>43830</c:v>
                </c:pt>
                <c:pt idx="50">
                  <c:v>43861</c:v>
                </c:pt>
                <c:pt idx="51">
                  <c:v>43890</c:v>
                </c:pt>
                <c:pt idx="52">
                  <c:v>43921</c:v>
                </c:pt>
                <c:pt idx="53">
                  <c:v>43951</c:v>
                </c:pt>
                <c:pt idx="54">
                  <c:v>43982</c:v>
                </c:pt>
                <c:pt idx="55">
                  <c:v>44012</c:v>
                </c:pt>
                <c:pt idx="56">
                  <c:v>44043</c:v>
                </c:pt>
                <c:pt idx="57">
                  <c:v>44074</c:v>
                </c:pt>
                <c:pt idx="58">
                  <c:v>44104</c:v>
                </c:pt>
                <c:pt idx="59">
                  <c:v>44135</c:v>
                </c:pt>
                <c:pt idx="60">
                  <c:v>44165</c:v>
                </c:pt>
                <c:pt idx="61">
                  <c:v>44196</c:v>
                </c:pt>
                <c:pt idx="62">
                  <c:v>44227</c:v>
                </c:pt>
                <c:pt idx="63">
                  <c:v>44255</c:v>
                </c:pt>
                <c:pt idx="64">
                  <c:v>44286</c:v>
                </c:pt>
                <c:pt idx="65">
                  <c:v>44316</c:v>
                </c:pt>
                <c:pt idx="66">
                  <c:v>44347</c:v>
                </c:pt>
                <c:pt idx="67">
                  <c:v>44377</c:v>
                </c:pt>
                <c:pt idx="68">
                  <c:v>44408</c:v>
                </c:pt>
                <c:pt idx="69">
                  <c:v>44439</c:v>
                </c:pt>
                <c:pt idx="70">
                  <c:v>44469</c:v>
                </c:pt>
                <c:pt idx="71">
                  <c:v>44500</c:v>
                </c:pt>
                <c:pt idx="72">
                  <c:v>44530</c:v>
                </c:pt>
                <c:pt idx="73">
                  <c:v>44561</c:v>
                </c:pt>
                <c:pt idx="74">
                  <c:v>44592</c:v>
                </c:pt>
                <c:pt idx="75">
                  <c:v>44620</c:v>
                </c:pt>
                <c:pt idx="76">
                  <c:v>44651</c:v>
                </c:pt>
                <c:pt idx="77">
                  <c:v>44681</c:v>
                </c:pt>
                <c:pt idx="78">
                  <c:v>44712</c:v>
                </c:pt>
                <c:pt idx="79">
                  <c:v>44742</c:v>
                </c:pt>
                <c:pt idx="80">
                  <c:v>44773</c:v>
                </c:pt>
                <c:pt idx="81">
                  <c:v>44804</c:v>
                </c:pt>
                <c:pt idx="82">
                  <c:v>44834</c:v>
                </c:pt>
                <c:pt idx="83">
                  <c:v>44865</c:v>
                </c:pt>
                <c:pt idx="84">
                  <c:v>44895</c:v>
                </c:pt>
                <c:pt idx="85">
                  <c:v>44926</c:v>
                </c:pt>
                <c:pt idx="86">
                  <c:v>44957</c:v>
                </c:pt>
                <c:pt idx="87">
                  <c:v>44985</c:v>
                </c:pt>
                <c:pt idx="88">
                  <c:v>45016</c:v>
                </c:pt>
                <c:pt idx="89">
                  <c:v>45046</c:v>
                </c:pt>
                <c:pt idx="90">
                  <c:v>45077</c:v>
                </c:pt>
                <c:pt idx="91">
                  <c:v>45107</c:v>
                </c:pt>
                <c:pt idx="92">
                  <c:v>45138</c:v>
                </c:pt>
                <c:pt idx="93">
                  <c:v>45169</c:v>
                </c:pt>
                <c:pt idx="94">
                  <c:v>45199</c:v>
                </c:pt>
                <c:pt idx="95">
                  <c:v>45230</c:v>
                </c:pt>
                <c:pt idx="96">
                  <c:v>45260</c:v>
                </c:pt>
                <c:pt idx="97">
                  <c:v>45291</c:v>
                </c:pt>
                <c:pt idx="98">
                  <c:v>45322</c:v>
                </c:pt>
                <c:pt idx="99">
                  <c:v>45351</c:v>
                </c:pt>
                <c:pt idx="100">
                  <c:v>45382</c:v>
                </c:pt>
                <c:pt idx="101">
                  <c:v>45412</c:v>
                </c:pt>
                <c:pt idx="102">
                  <c:v>45443</c:v>
                </c:pt>
                <c:pt idx="103">
                  <c:v>45473</c:v>
                </c:pt>
                <c:pt idx="104">
                  <c:v>45504</c:v>
                </c:pt>
                <c:pt idx="105">
                  <c:v>45535</c:v>
                </c:pt>
                <c:pt idx="106">
                  <c:v>45565</c:v>
                </c:pt>
                <c:pt idx="107">
                  <c:v>45596</c:v>
                </c:pt>
                <c:pt idx="108">
                  <c:v>45626</c:v>
                </c:pt>
                <c:pt idx="109">
                  <c:v>45657</c:v>
                </c:pt>
                <c:pt idx="110">
                  <c:v>45688</c:v>
                </c:pt>
                <c:pt idx="111">
                  <c:v>45716</c:v>
                </c:pt>
                <c:pt idx="112">
                  <c:v>45747</c:v>
                </c:pt>
                <c:pt idx="113">
                  <c:v>45777</c:v>
                </c:pt>
                <c:pt idx="114">
                  <c:v>45808</c:v>
                </c:pt>
                <c:pt idx="115">
                  <c:v>45838</c:v>
                </c:pt>
                <c:pt idx="116">
                  <c:v>45869</c:v>
                </c:pt>
                <c:pt idx="117">
                  <c:v>45900</c:v>
                </c:pt>
                <c:pt idx="118">
                  <c:v>45930</c:v>
                </c:pt>
                <c:pt idx="119">
                  <c:v>45961</c:v>
                </c:pt>
                <c:pt idx="120">
                  <c:v>45991</c:v>
                </c:pt>
              </c:numCache>
            </c:numRef>
          </c:cat>
          <c:val>
            <c:numRef>
              <c:f>esi!$H$231:$H$351</c:f>
              <c:numCache>
                <c:formatCode>0.0</c:formatCode>
                <c:ptCount val="121"/>
                <c:pt idx="0">
                  <c:v>-64.400000000000006</c:v>
                </c:pt>
                <c:pt idx="1">
                  <c:v>-58.3</c:v>
                </c:pt>
                <c:pt idx="2">
                  <c:v>-61.9</c:v>
                </c:pt>
                <c:pt idx="3">
                  <c:v>-61.3</c:v>
                </c:pt>
                <c:pt idx="4">
                  <c:v>-62.2</c:v>
                </c:pt>
                <c:pt idx="5">
                  <c:v>-64.900000000000006</c:v>
                </c:pt>
                <c:pt idx="6">
                  <c:v>-61.5</c:v>
                </c:pt>
                <c:pt idx="7">
                  <c:v>-56.9</c:v>
                </c:pt>
                <c:pt idx="8">
                  <c:v>-59</c:v>
                </c:pt>
                <c:pt idx="9">
                  <c:v>-64.099999999999994</c:v>
                </c:pt>
                <c:pt idx="10">
                  <c:v>-62.5</c:v>
                </c:pt>
                <c:pt idx="11">
                  <c:v>-57.7</c:v>
                </c:pt>
                <c:pt idx="12">
                  <c:v>-63.4</c:v>
                </c:pt>
                <c:pt idx="13">
                  <c:v>-60</c:v>
                </c:pt>
                <c:pt idx="14">
                  <c:v>-63.2</c:v>
                </c:pt>
                <c:pt idx="15">
                  <c:v>-66.3</c:v>
                </c:pt>
                <c:pt idx="16">
                  <c:v>-68.2</c:v>
                </c:pt>
                <c:pt idx="17">
                  <c:v>-63.2</c:v>
                </c:pt>
                <c:pt idx="18">
                  <c:v>-61.9</c:v>
                </c:pt>
                <c:pt idx="19">
                  <c:v>-62.8</c:v>
                </c:pt>
                <c:pt idx="20">
                  <c:v>-56.8</c:v>
                </c:pt>
                <c:pt idx="21">
                  <c:v>-53.4</c:v>
                </c:pt>
                <c:pt idx="22">
                  <c:v>-52.1</c:v>
                </c:pt>
                <c:pt idx="23">
                  <c:v>-49</c:v>
                </c:pt>
                <c:pt idx="24">
                  <c:v>-50.6</c:v>
                </c:pt>
                <c:pt idx="25">
                  <c:v>-48.7</c:v>
                </c:pt>
                <c:pt idx="26">
                  <c:v>-50.5</c:v>
                </c:pt>
                <c:pt idx="27">
                  <c:v>-49.7</c:v>
                </c:pt>
                <c:pt idx="28">
                  <c:v>-51</c:v>
                </c:pt>
                <c:pt idx="29">
                  <c:v>-49.2</c:v>
                </c:pt>
                <c:pt idx="30">
                  <c:v>-47.6</c:v>
                </c:pt>
                <c:pt idx="31">
                  <c:v>-48.2</c:v>
                </c:pt>
                <c:pt idx="32">
                  <c:v>-45.2</c:v>
                </c:pt>
                <c:pt idx="33">
                  <c:v>-47.6</c:v>
                </c:pt>
                <c:pt idx="34">
                  <c:v>-45.9</c:v>
                </c:pt>
                <c:pt idx="35">
                  <c:v>-31.4</c:v>
                </c:pt>
                <c:pt idx="36">
                  <c:v>-33.200000000000003</c:v>
                </c:pt>
                <c:pt idx="37">
                  <c:v>-30.2</c:v>
                </c:pt>
                <c:pt idx="38">
                  <c:v>-30.2</c:v>
                </c:pt>
                <c:pt idx="39">
                  <c:v>-35</c:v>
                </c:pt>
                <c:pt idx="40">
                  <c:v>-33.299999999999997</c:v>
                </c:pt>
                <c:pt idx="41">
                  <c:v>-33.5</c:v>
                </c:pt>
                <c:pt idx="42">
                  <c:v>-30.7</c:v>
                </c:pt>
                <c:pt idx="43">
                  <c:v>-28.6</c:v>
                </c:pt>
                <c:pt idx="44">
                  <c:v>-18.100000000000001</c:v>
                </c:pt>
                <c:pt idx="45">
                  <c:v>-7.2</c:v>
                </c:pt>
                <c:pt idx="46">
                  <c:v>-6.5</c:v>
                </c:pt>
                <c:pt idx="47">
                  <c:v>-3.1</c:v>
                </c:pt>
                <c:pt idx="48">
                  <c:v>-5.6</c:v>
                </c:pt>
                <c:pt idx="49">
                  <c:v>-3.9</c:v>
                </c:pt>
                <c:pt idx="50">
                  <c:v>-11.9</c:v>
                </c:pt>
                <c:pt idx="51">
                  <c:v>-7.8</c:v>
                </c:pt>
                <c:pt idx="52">
                  <c:v>-23.5</c:v>
                </c:pt>
                <c:pt idx="53">
                  <c:v>-42.3</c:v>
                </c:pt>
                <c:pt idx="54">
                  <c:v>-40.1</c:v>
                </c:pt>
                <c:pt idx="55" formatCode="General">
                  <c:v>-32.5</c:v>
                </c:pt>
                <c:pt idx="56">
                  <c:v>-36.1</c:v>
                </c:pt>
                <c:pt idx="57">
                  <c:v>-34.4</c:v>
                </c:pt>
                <c:pt idx="58">
                  <c:v>-40.5</c:v>
                </c:pt>
                <c:pt idx="59">
                  <c:v>-38.9</c:v>
                </c:pt>
                <c:pt idx="60">
                  <c:v>-44.5</c:v>
                </c:pt>
                <c:pt idx="61">
                  <c:v>-37.299999999999997</c:v>
                </c:pt>
                <c:pt idx="62">
                  <c:v>-38.9</c:v>
                </c:pt>
                <c:pt idx="63">
                  <c:v>-43.4</c:v>
                </c:pt>
                <c:pt idx="64">
                  <c:v>-39.9</c:v>
                </c:pt>
                <c:pt idx="65">
                  <c:v>-38.4</c:v>
                </c:pt>
                <c:pt idx="66">
                  <c:v>-21.9</c:v>
                </c:pt>
                <c:pt idx="67">
                  <c:v>-24.7</c:v>
                </c:pt>
                <c:pt idx="68">
                  <c:v>-31.4</c:v>
                </c:pt>
                <c:pt idx="69">
                  <c:v>-32</c:v>
                </c:pt>
                <c:pt idx="70">
                  <c:v>-37.5</c:v>
                </c:pt>
                <c:pt idx="71">
                  <c:v>-39.799999999999997</c:v>
                </c:pt>
                <c:pt idx="72">
                  <c:v>-38.5</c:v>
                </c:pt>
                <c:pt idx="73">
                  <c:v>-38.200000000000003</c:v>
                </c:pt>
                <c:pt idx="74">
                  <c:v>-40.5</c:v>
                </c:pt>
                <c:pt idx="75">
                  <c:v>-38.9</c:v>
                </c:pt>
                <c:pt idx="76">
                  <c:v>-51.4</c:v>
                </c:pt>
                <c:pt idx="77">
                  <c:v>-55.3</c:v>
                </c:pt>
                <c:pt idx="78">
                  <c:v>-51.3</c:v>
                </c:pt>
                <c:pt idx="79">
                  <c:v>-52.5</c:v>
                </c:pt>
                <c:pt idx="80">
                  <c:v>-55.3</c:v>
                </c:pt>
                <c:pt idx="81">
                  <c:v>-54.2</c:v>
                </c:pt>
                <c:pt idx="82">
                  <c:v>-51.2</c:v>
                </c:pt>
                <c:pt idx="83">
                  <c:v>-57.9</c:v>
                </c:pt>
                <c:pt idx="84">
                  <c:v>-51.9</c:v>
                </c:pt>
                <c:pt idx="85">
                  <c:v>-47.9</c:v>
                </c:pt>
                <c:pt idx="86">
                  <c:v>-41.4</c:v>
                </c:pt>
                <c:pt idx="87">
                  <c:v>-47.4</c:v>
                </c:pt>
                <c:pt idx="88">
                  <c:v>-41.1</c:v>
                </c:pt>
                <c:pt idx="89">
                  <c:v>-44.6</c:v>
                </c:pt>
                <c:pt idx="90">
                  <c:v>-34.5</c:v>
                </c:pt>
                <c:pt idx="91">
                  <c:v>-31</c:v>
                </c:pt>
                <c:pt idx="92">
                  <c:v>-28.6</c:v>
                </c:pt>
                <c:pt idx="93">
                  <c:v>-35.4</c:v>
                </c:pt>
                <c:pt idx="94">
                  <c:v>-45</c:v>
                </c:pt>
                <c:pt idx="95">
                  <c:v>-44.7</c:v>
                </c:pt>
                <c:pt idx="96">
                  <c:v>-45.6</c:v>
                </c:pt>
                <c:pt idx="97">
                  <c:v>-40.299999999999997</c:v>
                </c:pt>
                <c:pt idx="98">
                  <c:v>-46.3</c:v>
                </c:pt>
                <c:pt idx="99">
                  <c:v>-47.2</c:v>
                </c:pt>
                <c:pt idx="100">
                  <c:v>-44.7</c:v>
                </c:pt>
                <c:pt idx="101">
                  <c:v>-41.7</c:v>
                </c:pt>
                <c:pt idx="102">
                  <c:v>-43.8</c:v>
                </c:pt>
                <c:pt idx="103">
                  <c:v>-42.7</c:v>
                </c:pt>
                <c:pt idx="104">
                  <c:v>-43.9</c:v>
                </c:pt>
                <c:pt idx="105">
                  <c:v>-48.1</c:v>
                </c:pt>
                <c:pt idx="106">
                  <c:v>-51.3</c:v>
                </c:pt>
                <c:pt idx="107">
                  <c:v>-50.3</c:v>
                </c:pt>
                <c:pt idx="108">
                  <c:v>-47.3</c:v>
                </c:pt>
                <c:pt idx="109">
                  <c:v>-44.5</c:v>
                </c:pt>
                <c:pt idx="110">
                  <c:v>-43.4</c:v>
                </c:pt>
                <c:pt idx="111">
                  <c:v>-42</c:v>
                </c:pt>
                <c:pt idx="112">
                  <c:v>-43.8</c:v>
                </c:pt>
                <c:pt idx="113">
                  <c:v>-46.8</c:v>
                </c:pt>
                <c:pt idx="114">
                  <c:v>-42.7</c:v>
                </c:pt>
                <c:pt idx="115">
                  <c:v>-46.9</c:v>
                </c:pt>
                <c:pt idx="116">
                  <c:v>-47.6</c:v>
                </c:pt>
                <c:pt idx="117">
                  <c:v>-48.8</c:v>
                </c:pt>
                <c:pt idx="118">
                  <c:v>-45.6</c:v>
                </c:pt>
                <c:pt idx="119">
                  <c:v>-47.6</c:v>
                </c:pt>
                <c:pt idx="120">
                  <c:v>-50.6</c:v>
                </c:pt>
              </c:numCache>
            </c:numRef>
          </c:val>
          <c:smooth val="0"/>
          <c:extLst>
            <c:ext xmlns:c16="http://schemas.microsoft.com/office/drawing/2014/chart" uri="{C3380CC4-5D6E-409C-BE32-E72D297353CC}">
              <c16:uniqueId val="{00000001-4BE1-4892-B7BF-B31C7108E371}"/>
            </c:ext>
          </c:extLst>
        </c:ser>
        <c:ser>
          <c:idx val="0"/>
          <c:order val="1"/>
          <c:tx>
            <c:v>Ευρωζώνη</c:v>
          </c:tx>
          <c:spPr>
            <a:ln w="15875" cap="rnd">
              <a:solidFill>
                <a:srgbClr val="002060"/>
              </a:solidFill>
              <a:prstDash val="sysDot"/>
              <a:round/>
            </a:ln>
            <a:effectLst/>
          </c:spPr>
          <c:marker>
            <c:symbol val="none"/>
          </c:marker>
          <c:dLbls>
            <c:dLbl>
              <c:idx val="120"/>
              <c:layout>
                <c:manualLayout>
                  <c:x val="-1.3810256957016761E-16"/>
                  <c:y val="0.102626262626262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E1-4892-B7BF-B31C7108E3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esi!$A$231:$A$351</c:f>
              <c:numCache>
                <c:formatCode>mmm\-yy</c:formatCode>
                <c:ptCount val="121"/>
                <c:pt idx="0">
                  <c:v>42338</c:v>
                </c:pt>
                <c:pt idx="1">
                  <c:v>42369</c:v>
                </c:pt>
                <c:pt idx="2">
                  <c:v>42400</c:v>
                </c:pt>
                <c:pt idx="3">
                  <c:v>42429</c:v>
                </c:pt>
                <c:pt idx="4">
                  <c:v>42460</c:v>
                </c:pt>
                <c:pt idx="5">
                  <c:v>42490</c:v>
                </c:pt>
                <c:pt idx="6">
                  <c:v>42521</c:v>
                </c:pt>
                <c:pt idx="7">
                  <c:v>42551</c:v>
                </c:pt>
                <c:pt idx="8">
                  <c:v>42582</c:v>
                </c:pt>
                <c:pt idx="9">
                  <c:v>42613</c:v>
                </c:pt>
                <c:pt idx="10">
                  <c:v>42643</c:v>
                </c:pt>
                <c:pt idx="11">
                  <c:v>42674</c:v>
                </c:pt>
                <c:pt idx="12">
                  <c:v>42704</c:v>
                </c:pt>
                <c:pt idx="13">
                  <c:v>42735</c:v>
                </c:pt>
                <c:pt idx="14">
                  <c:v>42766</c:v>
                </c:pt>
                <c:pt idx="15">
                  <c:v>42794</c:v>
                </c:pt>
                <c:pt idx="16">
                  <c:v>42825</c:v>
                </c:pt>
                <c:pt idx="17">
                  <c:v>42855</c:v>
                </c:pt>
                <c:pt idx="18">
                  <c:v>42886</c:v>
                </c:pt>
                <c:pt idx="19">
                  <c:v>42916</c:v>
                </c:pt>
                <c:pt idx="20">
                  <c:v>42947</c:v>
                </c:pt>
                <c:pt idx="21">
                  <c:v>42978</c:v>
                </c:pt>
                <c:pt idx="22">
                  <c:v>43008</c:v>
                </c:pt>
                <c:pt idx="23">
                  <c:v>43039</c:v>
                </c:pt>
                <c:pt idx="24">
                  <c:v>43069</c:v>
                </c:pt>
                <c:pt idx="25">
                  <c:v>43100</c:v>
                </c:pt>
                <c:pt idx="26">
                  <c:v>43131</c:v>
                </c:pt>
                <c:pt idx="27">
                  <c:v>43159</c:v>
                </c:pt>
                <c:pt idx="28">
                  <c:v>43190</c:v>
                </c:pt>
                <c:pt idx="29">
                  <c:v>43220</c:v>
                </c:pt>
                <c:pt idx="30">
                  <c:v>43251</c:v>
                </c:pt>
                <c:pt idx="31">
                  <c:v>43281</c:v>
                </c:pt>
                <c:pt idx="32">
                  <c:v>43312</c:v>
                </c:pt>
                <c:pt idx="33">
                  <c:v>43343</c:v>
                </c:pt>
                <c:pt idx="34">
                  <c:v>43373</c:v>
                </c:pt>
                <c:pt idx="35">
                  <c:v>43404</c:v>
                </c:pt>
                <c:pt idx="36">
                  <c:v>43434</c:v>
                </c:pt>
                <c:pt idx="37">
                  <c:v>43465</c:v>
                </c:pt>
                <c:pt idx="38">
                  <c:v>43496</c:v>
                </c:pt>
                <c:pt idx="39">
                  <c:v>43524</c:v>
                </c:pt>
                <c:pt idx="40">
                  <c:v>43555</c:v>
                </c:pt>
                <c:pt idx="41">
                  <c:v>43585</c:v>
                </c:pt>
                <c:pt idx="42">
                  <c:v>43616</c:v>
                </c:pt>
                <c:pt idx="43">
                  <c:v>43646</c:v>
                </c:pt>
                <c:pt idx="44">
                  <c:v>43677</c:v>
                </c:pt>
                <c:pt idx="45">
                  <c:v>43708</c:v>
                </c:pt>
                <c:pt idx="46">
                  <c:v>43738</c:v>
                </c:pt>
                <c:pt idx="47">
                  <c:v>43769</c:v>
                </c:pt>
                <c:pt idx="48">
                  <c:v>43799</c:v>
                </c:pt>
                <c:pt idx="49">
                  <c:v>43830</c:v>
                </c:pt>
                <c:pt idx="50">
                  <c:v>43861</c:v>
                </c:pt>
                <c:pt idx="51">
                  <c:v>43890</c:v>
                </c:pt>
                <c:pt idx="52">
                  <c:v>43921</c:v>
                </c:pt>
                <c:pt idx="53">
                  <c:v>43951</c:v>
                </c:pt>
                <c:pt idx="54">
                  <c:v>43982</c:v>
                </c:pt>
                <c:pt idx="55">
                  <c:v>44012</c:v>
                </c:pt>
                <c:pt idx="56">
                  <c:v>44043</c:v>
                </c:pt>
                <c:pt idx="57">
                  <c:v>44074</c:v>
                </c:pt>
                <c:pt idx="58">
                  <c:v>44104</c:v>
                </c:pt>
                <c:pt idx="59">
                  <c:v>44135</c:v>
                </c:pt>
                <c:pt idx="60">
                  <c:v>44165</c:v>
                </c:pt>
                <c:pt idx="61">
                  <c:v>44196</c:v>
                </c:pt>
                <c:pt idx="62">
                  <c:v>44227</c:v>
                </c:pt>
                <c:pt idx="63">
                  <c:v>44255</c:v>
                </c:pt>
                <c:pt idx="64">
                  <c:v>44286</c:v>
                </c:pt>
                <c:pt idx="65">
                  <c:v>44316</c:v>
                </c:pt>
                <c:pt idx="66">
                  <c:v>44347</c:v>
                </c:pt>
                <c:pt idx="67">
                  <c:v>44377</c:v>
                </c:pt>
                <c:pt idx="68">
                  <c:v>44408</c:v>
                </c:pt>
                <c:pt idx="69">
                  <c:v>44439</c:v>
                </c:pt>
                <c:pt idx="70">
                  <c:v>44469</c:v>
                </c:pt>
                <c:pt idx="71">
                  <c:v>44500</c:v>
                </c:pt>
                <c:pt idx="72">
                  <c:v>44530</c:v>
                </c:pt>
                <c:pt idx="73">
                  <c:v>44561</c:v>
                </c:pt>
                <c:pt idx="74">
                  <c:v>44592</c:v>
                </c:pt>
                <c:pt idx="75">
                  <c:v>44620</c:v>
                </c:pt>
                <c:pt idx="76">
                  <c:v>44651</c:v>
                </c:pt>
                <c:pt idx="77">
                  <c:v>44681</c:v>
                </c:pt>
                <c:pt idx="78">
                  <c:v>44712</c:v>
                </c:pt>
                <c:pt idx="79">
                  <c:v>44742</c:v>
                </c:pt>
                <c:pt idx="80">
                  <c:v>44773</c:v>
                </c:pt>
                <c:pt idx="81">
                  <c:v>44804</c:v>
                </c:pt>
                <c:pt idx="82">
                  <c:v>44834</c:v>
                </c:pt>
                <c:pt idx="83">
                  <c:v>44865</c:v>
                </c:pt>
                <c:pt idx="84">
                  <c:v>44895</c:v>
                </c:pt>
                <c:pt idx="85">
                  <c:v>44926</c:v>
                </c:pt>
                <c:pt idx="86">
                  <c:v>44957</c:v>
                </c:pt>
                <c:pt idx="87">
                  <c:v>44985</c:v>
                </c:pt>
                <c:pt idx="88">
                  <c:v>45016</c:v>
                </c:pt>
                <c:pt idx="89">
                  <c:v>45046</c:v>
                </c:pt>
                <c:pt idx="90">
                  <c:v>45077</c:v>
                </c:pt>
                <c:pt idx="91">
                  <c:v>45107</c:v>
                </c:pt>
                <c:pt idx="92">
                  <c:v>45138</c:v>
                </c:pt>
                <c:pt idx="93">
                  <c:v>45169</c:v>
                </c:pt>
                <c:pt idx="94">
                  <c:v>45199</c:v>
                </c:pt>
                <c:pt idx="95">
                  <c:v>45230</c:v>
                </c:pt>
                <c:pt idx="96">
                  <c:v>45260</c:v>
                </c:pt>
                <c:pt idx="97">
                  <c:v>45291</c:v>
                </c:pt>
                <c:pt idx="98">
                  <c:v>45322</c:v>
                </c:pt>
                <c:pt idx="99">
                  <c:v>45351</c:v>
                </c:pt>
                <c:pt idx="100">
                  <c:v>45382</c:v>
                </c:pt>
                <c:pt idx="101">
                  <c:v>45412</c:v>
                </c:pt>
                <c:pt idx="102">
                  <c:v>45443</c:v>
                </c:pt>
                <c:pt idx="103">
                  <c:v>45473</c:v>
                </c:pt>
                <c:pt idx="104">
                  <c:v>45504</c:v>
                </c:pt>
                <c:pt idx="105">
                  <c:v>45535</c:v>
                </c:pt>
                <c:pt idx="106">
                  <c:v>45565</c:v>
                </c:pt>
                <c:pt idx="107">
                  <c:v>45596</c:v>
                </c:pt>
                <c:pt idx="108">
                  <c:v>45626</c:v>
                </c:pt>
                <c:pt idx="109">
                  <c:v>45657</c:v>
                </c:pt>
                <c:pt idx="110">
                  <c:v>45688</c:v>
                </c:pt>
                <c:pt idx="111">
                  <c:v>45716</c:v>
                </c:pt>
                <c:pt idx="112">
                  <c:v>45747</c:v>
                </c:pt>
                <c:pt idx="113">
                  <c:v>45777</c:v>
                </c:pt>
                <c:pt idx="114">
                  <c:v>45808</c:v>
                </c:pt>
                <c:pt idx="115">
                  <c:v>45838</c:v>
                </c:pt>
                <c:pt idx="116">
                  <c:v>45869</c:v>
                </c:pt>
                <c:pt idx="117">
                  <c:v>45900</c:v>
                </c:pt>
                <c:pt idx="118">
                  <c:v>45930</c:v>
                </c:pt>
                <c:pt idx="119">
                  <c:v>45961</c:v>
                </c:pt>
                <c:pt idx="120">
                  <c:v>45991</c:v>
                </c:pt>
              </c:numCache>
            </c:numRef>
          </c:cat>
          <c:val>
            <c:numRef>
              <c:f>esi!$I$231:$I$351</c:f>
              <c:numCache>
                <c:formatCode>0.0</c:formatCode>
                <c:ptCount val="121"/>
                <c:pt idx="0">
                  <c:v>-7</c:v>
                </c:pt>
                <c:pt idx="1">
                  <c:v>-6.3</c:v>
                </c:pt>
                <c:pt idx="2">
                  <c:v>-6.5</c:v>
                </c:pt>
                <c:pt idx="3">
                  <c:v>-7.4</c:v>
                </c:pt>
                <c:pt idx="4">
                  <c:v>-8.5</c:v>
                </c:pt>
                <c:pt idx="5">
                  <c:v>-8.1999999999999993</c:v>
                </c:pt>
                <c:pt idx="6">
                  <c:v>-8.6</c:v>
                </c:pt>
                <c:pt idx="7">
                  <c:v>-8.1</c:v>
                </c:pt>
                <c:pt idx="8">
                  <c:v>-8.6999999999999993</c:v>
                </c:pt>
                <c:pt idx="9">
                  <c:v>-8.5</c:v>
                </c:pt>
                <c:pt idx="10">
                  <c:v>-8.5</c:v>
                </c:pt>
                <c:pt idx="11">
                  <c:v>-7.6</c:v>
                </c:pt>
                <c:pt idx="12">
                  <c:v>-6.7</c:v>
                </c:pt>
                <c:pt idx="13">
                  <c:v>-6.3</c:v>
                </c:pt>
                <c:pt idx="14">
                  <c:v>-6</c:v>
                </c:pt>
                <c:pt idx="15">
                  <c:v>-7.3</c:v>
                </c:pt>
                <c:pt idx="16">
                  <c:v>-6.4</c:v>
                </c:pt>
                <c:pt idx="17">
                  <c:v>-5.9</c:v>
                </c:pt>
                <c:pt idx="18">
                  <c:v>-5.9</c:v>
                </c:pt>
                <c:pt idx="19">
                  <c:v>-4.9000000000000004</c:v>
                </c:pt>
                <c:pt idx="20">
                  <c:v>-4.7</c:v>
                </c:pt>
                <c:pt idx="21">
                  <c:v>-4.5</c:v>
                </c:pt>
                <c:pt idx="22">
                  <c:v>-4.3</c:v>
                </c:pt>
                <c:pt idx="23">
                  <c:v>-3.5</c:v>
                </c:pt>
                <c:pt idx="24">
                  <c:v>-3.2</c:v>
                </c:pt>
                <c:pt idx="25">
                  <c:v>-2.5</c:v>
                </c:pt>
                <c:pt idx="26">
                  <c:v>-2.7</c:v>
                </c:pt>
                <c:pt idx="27">
                  <c:v>-3.4</c:v>
                </c:pt>
                <c:pt idx="28">
                  <c:v>-4.0999999999999996</c:v>
                </c:pt>
                <c:pt idx="29">
                  <c:v>-4</c:v>
                </c:pt>
                <c:pt idx="30">
                  <c:v>-5.3</c:v>
                </c:pt>
                <c:pt idx="31">
                  <c:v>-5.0999999999999996</c:v>
                </c:pt>
                <c:pt idx="32">
                  <c:v>-5.2</c:v>
                </c:pt>
                <c:pt idx="33">
                  <c:v>-5.4</c:v>
                </c:pt>
                <c:pt idx="34">
                  <c:v>-6.2</c:v>
                </c:pt>
                <c:pt idx="35">
                  <c:v>-5.4</c:v>
                </c:pt>
                <c:pt idx="36">
                  <c:v>-5.9</c:v>
                </c:pt>
                <c:pt idx="37">
                  <c:v>-7.4</c:v>
                </c:pt>
                <c:pt idx="38">
                  <c:v>-6.6</c:v>
                </c:pt>
                <c:pt idx="39">
                  <c:v>-6.5</c:v>
                </c:pt>
                <c:pt idx="40">
                  <c:v>-6.1</c:v>
                </c:pt>
                <c:pt idx="41">
                  <c:v>-6.7</c:v>
                </c:pt>
                <c:pt idx="42">
                  <c:v>-6.3</c:v>
                </c:pt>
                <c:pt idx="43">
                  <c:v>-6.8</c:v>
                </c:pt>
                <c:pt idx="44">
                  <c:v>-6.5</c:v>
                </c:pt>
                <c:pt idx="45">
                  <c:v>-7.2</c:v>
                </c:pt>
                <c:pt idx="46">
                  <c:v>-6.7</c:v>
                </c:pt>
                <c:pt idx="47">
                  <c:v>-7.3</c:v>
                </c:pt>
                <c:pt idx="48">
                  <c:v>-6.6</c:v>
                </c:pt>
                <c:pt idx="49">
                  <c:v>-7.6</c:v>
                </c:pt>
                <c:pt idx="50">
                  <c:v>-7.2</c:v>
                </c:pt>
                <c:pt idx="51">
                  <c:v>-6.1</c:v>
                </c:pt>
                <c:pt idx="52">
                  <c:v>-12.2</c:v>
                </c:pt>
                <c:pt idx="53">
                  <c:v>-24.6</c:v>
                </c:pt>
                <c:pt idx="54">
                  <c:v>-20.399999999999999</c:v>
                </c:pt>
                <c:pt idx="55" formatCode="General">
                  <c:v>-14.5</c:v>
                </c:pt>
                <c:pt idx="56">
                  <c:v>-14.6</c:v>
                </c:pt>
                <c:pt idx="57" formatCode="General">
                  <c:v>-14.2</c:v>
                </c:pt>
                <c:pt idx="58">
                  <c:v>-12.9</c:v>
                </c:pt>
                <c:pt idx="59" formatCode="General">
                  <c:v>-14.6</c:v>
                </c:pt>
                <c:pt idx="60" formatCode="General">
                  <c:v>-16.600000000000001</c:v>
                </c:pt>
                <c:pt idx="61">
                  <c:v>-12.1</c:v>
                </c:pt>
                <c:pt idx="62">
                  <c:v>-13.8</c:v>
                </c:pt>
                <c:pt idx="63">
                  <c:v>-13</c:v>
                </c:pt>
                <c:pt idx="64">
                  <c:v>-9.8000000000000007</c:v>
                </c:pt>
                <c:pt idx="65">
                  <c:v>-9.9</c:v>
                </c:pt>
                <c:pt idx="66">
                  <c:v>-5.5</c:v>
                </c:pt>
                <c:pt idx="67">
                  <c:v>-2.1</c:v>
                </c:pt>
                <c:pt idx="68">
                  <c:v>-3.9</c:v>
                </c:pt>
                <c:pt idx="69">
                  <c:v>-5.3</c:v>
                </c:pt>
                <c:pt idx="70">
                  <c:v>-3.7</c:v>
                </c:pt>
                <c:pt idx="71">
                  <c:v>-5.3</c:v>
                </c:pt>
                <c:pt idx="72">
                  <c:v>-8.1</c:v>
                </c:pt>
                <c:pt idx="73">
                  <c:v>-9.3000000000000007</c:v>
                </c:pt>
                <c:pt idx="74">
                  <c:v>-9.5</c:v>
                </c:pt>
                <c:pt idx="75">
                  <c:v>-9.4</c:v>
                </c:pt>
                <c:pt idx="76">
                  <c:v>-21.9</c:v>
                </c:pt>
                <c:pt idx="77">
                  <c:v>-22.3</c:v>
                </c:pt>
                <c:pt idx="78">
                  <c:v>-21.4</c:v>
                </c:pt>
                <c:pt idx="79">
                  <c:v>-24</c:v>
                </c:pt>
                <c:pt idx="80">
                  <c:v>-27.4</c:v>
                </c:pt>
                <c:pt idx="81">
                  <c:v>-25</c:v>
                </c:pt>
                <c:pt idx="82">
                  <c:v>-28.8</c:v>
                </c:pt>
                <c:pt idx="83">
                  <c:v>-27.6</c:v>
                </c:pt>
                <c:pt idx="84">
                  <c:v>-23.8</c:v>
                </c:pt>
                <c:pt idx="85">
                  <c:v>-22.1</c:v>
                </c:pt>
                <c:pt idx="86">
                  <c:v>-20.7</c:v>
                </c:pt>
                <c:pt idx="87">
                  <c:v>-19</c:v>
                </c:pt>
                <c:pt idx="88">
                  <c:v>-19.100000000000001</c:v>
                </c:pt>
                <c:pt idx="89">
                  <c:v>-17.3</c:v>
                </c:pt>
                <c:pt idx="90">
                  <c:v>-17.2</c:v>
                </c:pt>
                <c:pt idx="91">
                  <c:v>-16</c:v>
                </c:pt>
                <c:pt idx="92">
                  <c:v>-15.2</c:v>
                </c:pt>
                <c:pt idx="93">
                  <c:v>-16</c:v>
                </c:pt>
                <c:pt idx="94">
                  <c:v>-17.8</c:v>
                </c:pt>
                <c:pt idx="95">
                  <c:v>-18.100000000000001</c:v>
                </c:pt>
                <c:pt idx="96">
                  <c:v>-17</c:v>
                </c:pt>
                <c:pt idx="97">
                  <c:v>-15.1</c:v>
                </c:pt>
                <c:pt idx="98">
                  <c:v>-15.9</c:v>
                </c:pt>
                <c:pt idx="99">
                  <c:v>-15.4</c:v>
                </c:pt>
                <c:pt idx="100">
                  <c:v>-14.7</c:v>
                </c:pt>
                <c:pt idx="101">
                  <c:v>-14.4</c:v>
                </c:pt>
                <c:pt idx="102">
                  <c:v>-14.2</c:v>
                </c:pt>
                <c:pt idx="103">
                  <c:v>-13.8</c:v>
                </c:pt>
                <c:pt idx="104">
                  <c:v>-12.9</c:v>
                </c:pt>
                <c:pt idx="105">
                  <c:v>-13.3</c:v>
                </c:pt>
                <c:pt idx="106">
                  <c:v>-12.9</c:v>
                </c:pt>
                <c:pt idx="107">
                  <c:v>-12.4</c:v>
                </c:pt>
                <c:pt idx="108">
                  <c:v>-13.6</c:v>
                </c:pt>
                <c:pt idx="109">
                  <c:v>-14.4</c:v>
                </c:pt>
                <c:pt idx="110">
                  <c:v>-14.1</c:v>
                </c:pt>
                <c:pt idx="111">
                  <c:v>-13.7</c:v>
                </c:pt>
                <c:pt idx="112">
                  <c:v>-14.5</c:v>
                </c:pt>
                <c:pt idx="113">
                  <c:v>-16.600000000000001</c:v>
                </c:pt>
                <c:pt idx="114">
                  <c:v>-15.1</c:v>
                </c:pt>
                <c:pt idx="115">
                  <c:v>-15.3</c:v>
                </c:pt>
                <c:pt idx="116">
                  <c:v>-14.7</c:v>
                </c:pt>
                <c:pt idx="117">
                  <c:v>-15.5</c:v>
                </c:pt>
                <c:pt idx="118">
                  <c:v>-14.9</c:v>
                </c:pt>
                <c:pt idx="119">
                  <c:v>-14.2</c:v>
                </c:pt>
                <c:pt idx="120">
                  <c:v>-14.2</c:v>
                </c:pt>
              </c:numCache>
            </c:numRef>
          </c:val>
          <c:smooth val="0"/>
          <c:extLst>
            <c:ext xmlns:c16="http://schemas.microsoft.com/office/drawing/2014/chart" uri="{C3380CC4-5D6E-409C-BE32-E72D297353CC}">
              <c16:uniqueId val="{00000003-4BE1-4892-B7BF-B31C7108E371}"/>
            </c:ext>
          </c:extLst>
        </c:ser>
        <c:dLbls>
          <c:showLegendKey val="0"/>
          <c:showVal val="0"/>
          <c:showCatName val="0"/>
          <c:showSerName val="0"/>
          <c:showPercent val="0"/>
          <c:showBubbleSize val="0"/>
        </c:dLbls>
        <c:smooth val="0"/>
        <c:axId val="60533856"/>
        <c:axId val="60527328"/>
      </c:lineChart>
      <c:dateAx>
        <c:axId val="6053385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7328"/>
        <c:crosses val="autoZero"/>
        <c:auto val="1"/>
        <c:lblOffset val="100"/>
        <c:baseTimeUnit val="months"/>
        <c:majorUnit val="12"/>
        <c:majorTimeUnit val="months"/>
      </c:dateAx>
      <c:valAx>
        <c:axId val="60527328"/>
        <c:scaling>
          <c:orientation val="minMax"/>
          <c:max val="10"/>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3856"/>
        <c:crosses val="autoZero"/>
        <c:crossBetween val="between"/>
      </c:valAx>
      <c:spPr>
        <a:noFill/>
        <a:ln>
          <a:noFill/>
        </a:ln>
        <a:effectLst/>
      </c:spPr>
    </c:plotArea>
    <c:legend>
      <c:legendPos val="r"/>
      <c:layout>
        <c:manualLayout>
          <c:xMode val="edge"/>
          <c:yMode val="edge"/>
          <c:x val="0.18495291327913282"/>
          <c:y val="5.1222222222222225E-2"/>
          <c:w val="0.78963177506775084"/>
          <c:h val="0.1434893939393939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pattFill prst="pct40">
              <a:fgClr>
                <a:srgbClr val="002060"/>
              </a:fgClr>
              <a:bgClr>
                <a:schemeClr val="bg1"/>
              </a:bgClr>
            </a:pattFill>
            <a:ln>
              <a:noFill/>
            </a:ln>
            <a:effectLst/>
          </c:spPr>
          <c:invertIfNegative val="0"/>
          <c:dLbls>
            <c:dLbl>
              <c:idx val="120"/>
              <c:layout>
                <c:manualLayout>
                  <c:x val="-8.6650067750677504E-2"/>
                  <c:y val="-3.3740404040404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E1-44FF-A2B1-F87FE7250C2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indtr!$A$197:$A$317</c:f>
              <c:numCache>
                <c:formatCode>[$-408]mmm\-yy;@</c:formatCode>
                <c:ptCount val="121"/>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pt idx="18">
                  <c:v>42826</c:v>
                </c:pt>
                <c:pt idx="19">
                  <c:v>42856</c:v>
                </c:pt>
                <c:pt idx="20">
                  <c:v>42887</c:v>
                </c:pt>
                <c:pt idx="21">
                  <c:v>42917</c:v>
                </c:pt>
                <c:pt idx="22">
                  <c:v>42948</c:v>
                </c:pt>
                <c:pt idx="23">
                  <c:v>42979</c:v>
                </c:pt>
                <c:pt idx="24">
                  <c:v>43009</c:v>
                </c:pt>
                <c:pt idx="25">
                  <c:v>43040</c:v>
                </c:pt>
                <c:pt idx="26">
                  <c:v>43070</c:v>
                </c:pt>
                <c:pt idx="27">
                  <c:v>43101</c:v>
                </c:pt>
                <c:pt idx="28">
                  <c:v>43132</c:v>
                </c:pt>
                <c:pt idx="29">
                  <c:v>43160</c:v>
                </c:pt>
                <c:pt idx="30">
                  <c:v>43191</c:v>
                </c:pt>
                <c:pt idx="31">
                  <c:v>43221</c:v>
                </c:pt>
                <c:pt idx="32">
                  <c:v>43252</c:v>
                </c:pt>
                <c:pt idx="33">
                  <c:v>43282</c:v>
                </c:pt>
                <c:pt idx="34">
                  <c:v>43313</c:v>
                </c:pt>
                <c:pt idx="35">
                  <c:v>43344</c:v>
                </c:pt>
                <c:pt idx="36">
                  <c:v>43374</c:v>
                </c:pt>
                <c:pt idx="37">
                  <c:v>43405</c:v>
                </c:pt>
                <c:pt idx="38">
                  <c:v>43435</c:v>
                </c:pt>
                <c:pt idx="39">
                  <c:v>43466</c:v>
                </c:pt>
                <c:pt idx="40">
                  <c:v>43497</c:v>
                </c:pt>
                <c:pt idx="41">
                  <c:v>43525</c:v>
                </c:pt>
                <c:pt idx="42">
                  <c:v>43556</c:v>
                </c:pt>
                <c:pt idx="43">
                  <c:v>43586</c:v>
                </c:pt>
                <c:pt idx="44">
                  <c:v>43617</c:v>
                </c:pt>
                <c:pt idx="45">
                  <c:v>43647</c:v>
                </c:pt>
                <c:pt idx="46">
                  <c:v>43678</c:v>
                </c:pt>
                <c:pt idx="47">
                  <c:v>43709</c:v>
                </c:pt>
                <c:pt idx="48">
                  <c:v>43739</c:v>
                </c:pt>
                <c:pt idx="49">
                  <c:v>43770</c:v>
                </c:pt>
                <c:pt idx="50">
                  <c:v>43800</c:v>
                </c:pt>
                <c:pt idx="51">
                  <c:v>43831</c:v>
                </c:pt>
                <c:pt idx="52">
                  <c:v>43862</c:v>
                </c:pt>
                <c:pt idx="53">
                  <c:v>43891</c:v>
                </c:pt>
                <c:pt idx="54">
                  <c:v>43922</c:v>
                </c:pt>
                <c:pt idx="55">
                  <c:v>43952</c:v>
                </c:pt>
                <c:pt idx="56">
                  <c:v>43983</c:v>
                </c:pt>
                <c:pt idx="57">
                  <c:v>44013</c:v>
                </c:pt>
                <c:pt idx="58">
                  <c:v>44044</c:v>
                </c:pt>
                <c:pt idx="59">
                  <c:v>44075</c:v>
                </c:pt>
                <c:pt idx="60">
                  <c:v>44105</c:v>
                </c:pt>
                <c:pt idx="61">
                  <c:v>44136</c:v>
                </c:pt>
                <c:pt idx="62">
                  <c:v>44166</c:v>
                </c:pt>
                <c:pt idx="63">
                  <c:v>44197</c:v>
                </c:pt>
                <c:pt idx="64">
                  <c:v>44228</c:v>
                </c:pt>
                <c:pt idx="65">
                  <c:v>44256</c:v>
                </c:pt>
                <c:pt idx="66">
                  <c:v>44287</c:v>
                </c:pt>
                <c:pt idx="67">
                  <c:v>44317</c:v>
                </c:pt>
                <c:pt idx="68">
                  <c:v>44348</c:v>
                </c:pt>
                <c:pt idx="69">
                  <c:v>44378</c:v>
                </c:pt>
                <c:pt idx="70">
                  <c:v>44409</c:v>
                </c:pt>
                <c:pt idx="71">
                  <c:v>44440</c:v>
                </c:pt>
                <c:pt idx="72">
                  <c:v>44470</c:v>
                </c:pt>
                <c:pt idx="73">
                  <c:v>44501</c:v>
                </c:pt>
                <c:pt idx="74">
                  <c:v>44531</c:v>
                </c:pt>
                <c:pt idx="75">
                  <c:v>44562</c:v>
                </c:pt>
                <c:pt idx="76">
                  <c:v>44593</c:v>
                </c:pt>
                <c:pt idx="77">
                  <c:v>44621</c:v>
                </c:pt>
                <c:pt idx="78">
                  <c:v>44652</c:v>
                </c:pt>
                <c:pt idx="79">
                  <c:v>44682</c:v>
                </c:pt>
                <c:pt idx="80">
                  <c:v>44713</c:v>
                </c:pt>
                <c:pt idx="81">
                  <c:v>44743</c:v>
                </c:pt>
                <c:pt idx="82">
                  <c:v>44774</c:v>
                </c:pt>
                <c:pt idx="83">
                  <c:v>44805</c:v>
                </c:pt>
                <c:pt idx="84">
                  <c:v>44835</c:v>
                </c:pt>
                <c:pt idx="85">
                  <c:v>44866</c:v>
                </c:pt>
                <c:pt idx="86">
                  <c:v>44896</c:v>
                </c:pt>
                <c:pt idx="87">
                  <c:v>44927</c:v>
                </c:pt>
                <c:pt idx="88">
                  <c:v>44958</c:v>
                </c:pt>
                <c:pt idx="89">
                  <c:v>44986</c:v>
                </c:pt>
                <c:pt idx="90">
                  <c:v>45017</c:v>
                </c:pt>
                <c:pt idx="91">
                  <c:v>45047</c:v>
                </c:pt>
                <c:pt idx="92">
                  <c:v>45078</c:v>
                </c:pt>
                <c:pt idx="93">
                  <c:v>45108</c:v>
                </c:pt>
                <c:pt idx="94">
                  <c:v>45139</c:v>
                </c:pt>
                <c:pt idx="95">
                  <c:v>45170</c:v>
                </c:pt>
                <c:pt idx="96">
                  <c:v>45200</c:v>
                </c:pt>
                <c:pt idx="97">
                  <c:v>45231</c:v>
                </c:pt>
                <c:pt idx="98">
                  <c:v>45261</c:v>
                </c:pt>
                <c:pt idx="99">
                  <c:v>45292</c:v>
                </c:pt>
                <c:pt idx="100">
                  <c:v>45323</c:v>
                </c:pt>
                <c:pt idx="101">
                  <c:v>45352</c:v>
                </c:pt>
                <c:pt idx="102">
                  <c:v>45383</c:v>
                </c:pt>
                <c:pt idx="103">
                  <c:v>45413</c:v>
                </c:pt>
                <c:pt idx="104">
                  <c:v>45444</c:v>
                </c:pt>
                <c:pt idx="105">
                  <c:v>45474</c:v>
                </c:pt>
                <c:pt idx="106">
                  <c:v>45505</c:v>
                </c:pt>
                <c:pt idx="107">
                  <c:v>45536</c:v>
                </c:pt>
                <c:pt idx="108">
                  <c:v>45566</c:v>
                </c:pt>
                <c:pt idx="109">
                  <c:v>45597</c:v>
                </c:pt>
                <c:pt idx="110">
                  <c:v>45627</c:v>
                </c:pt>
                <c:pt idx="111">
                  <c:v>45658</c:v>
                </c:pt>
                <c:pt idx="112">
                  <c:v>45689</c:v>
                </c:pt>
                <c:pt idx="113">
                  <c:v>45717</c:v>
                </c:pt>
                <c:pt idx="114">
                  <c:v>45748</c:v>
                </c:pt>
                <c:pt idx="115">
                  <c:v>45778</c:v>
                </c:pt>
                <c:pt idx="116">
                  <c:v>45809</c:v>
                </c:pt>
                <c:pt idx="117">
                  <c:v>45839</c:v>
                </c:pt>
                <c:pt idx="118">
                  <c:v>45870</c:v>
                </c:pt>
                <c:pt idx="119">
                  <c:v>45901</c:v>
                </c:pt>
                <c:pt idx="120">
                  <c:v>45931</c:v>
                </c:pt>
              </c:numCache>
            </c:numRef>
          </c:cat>
          <c:val>
            <c:numRef>
              <c:f>indtr!$T$197:$T$317</c:f>
              <c:numCache>
                <c:formatCode>0.0%</c:formatCode>
                <c:ptCount val="121"/>
                <c:pt idx="0">
                  <c:v>5.7006017104583862E-3</c:v>
                </c:pt>
                <c:pt idx="1">
                  <c:v>3.5683231960292661E-2</c:v>
                </c:pt>
                <c:pt idx="2">
                  <c:v>8.8542742420168796E-2</c:v>
                </c:pt>
                <c:pt idx="3">
                  <c:v>4.2735901978751434E-2</c:v>
                </c:pt>
                <c:pt idx="4">
                  <c:v>2.7398989865845547E-3</c:v>
                </c:pt>
                <c:pt idx="5">
                  <c:v>-7.840072529292974E-3</c:v>
                </c:pt>
                <c:pt idx="6">
                  <c:v>3.2849770054139027E-2</c:v>
                </c:pt>
                <c:pt idx="7">
                  <c:v>7.1854050607087716E-2</c:v>
                </c:pt>
                <c:pt idx="8">
                  <c:v>4.469413953710788E-2</c:v>
                </c:pt>
                <c:pt idx="9">
                  <c:v>0.10142715885399656</c:v>
                </c:pt>
                <c:pt idx="10">
                  <c:v>3.8238178160802772E-2</c:v>
                </c:pt>
                <c:pt idx="11">
                  <c:v>2.3190818936978497E-2</c:v>
                </c:pt>
                <c:pt idx="12">
                  <c:v>5.7328529467815414E-2</c:v>
                </c:pt>
                <c:pt idx="13">
                  <c:v>1.2962041177263073E-2</c:v>
                </c:pt>
                <c:pt idx="14">
                  <c:v>-3.0139778157124764E-2</c:v>
                </c:pt>
                <c:pt idx="15">
                  <c:v>-1.822627007964972E-2</c:v>
                </c:pt>
                <c:pt idx="16">
                  <c:v>5.6264746584606673E-2</c:v>
                </c:pt>
                <c:pt idx="17">
                  <c:v>8.6719324268855535E-2</c:v>
                </c:pt>
                <c:pt idx="18">
                  <c:v>-1.0186628074681292E-2</c:v>
                </c:pt>
                <c:pt idx="19">
                  <c:v>4.8518209955555003E-2</c:v>
                </c:pt>
                <c:pt idx="20">
                  <c:v>6.3943768951565394E-2</c:v>
                </c:pt>
                <c:pt idx="21">
                  <c:v>1.4709255514841368E-2</c:v>
                </c:pt>
                <c:pt idx="22">
                  <c:v>1.9373290637622942E-2</c:v>
                </c:pt>
                <c:pt idx="23">
                  <c:v>2.0661909052983818E-2</c:v>
                </c:pt>
                <c:pt idx="24">
                  <c:v>1.0572852451812054E-2</c:v>
                </c:pt>
                <c:pt idx="25">
                  <c:v>-5.8122348734930274E-3</c:v>
                </c:pt>
                <c:pt idx="26">
                  <c:v>5.8070932391015795E-2</c:v>
                </c:pt>
                <c:pt idx="27">
                  <c:v>9.1467844071088766E-2</c:v>
                </c:pt>
                <c:pt idx="28">
                  <c:v>8.6922280520858042E-3</c:v>
                </c:pt>
                <c:pt idx="29">
                  <c:v>-1.9222669783017232E-2</c:v>
                </c:pt>
                <c:pt idx="30">
                  <c:v>3.3542881725913576E-2</c:v>
                </c:pt>
                <c:pt idx="31">
                  <c:v>5.8065643506965969E-3</c:v>
                </c:pt>
                <c:pt idx="32">
                  <c:v>1.6453012598662164E-2</c:v>
                </c:pt>
                <c:pt idx="33">
                  <c:v>6.9912970778678751E-2</c:v>
                </c:pt>
                <c:pt idx="34">
                  <c:v>1.8155264746237076E-2</c:v>
                </c:pt>
                <c:pt idx="35">
                  <c:v>2.0587523331480506E-2</c:v>
                </c:pt>
                <c:pt idx="36">
                  <c:v>3.4168783923056445E-3</c:v>
                </c:pt>
                <c:pt idx="37">
                  <c:v>8.6433862670735495E-2</c:v>
                </c:pt>
                <c:pt idx="38">
                  <c:v>1.1334285039757086E-2</c:v>
                </c:pt>
                <c:pt idx="39">
                  <c:v>-1.2253620928102116E-2</c:v>
                </c:pt>
                <c:pt idx="40">
                  <c:v>3.1837980526413068E-2</c:v>
                </c:pt>
                <c:pt idx="41">
                  <c:v>2.633963214309154E-2</c:v>
                </c:pt>
                <c:pt idx="42">
                  <c:v>3.5253625900648178E-2</c:v>
                </c:pt>
                <c:pt idx="43">
                  <c:v>3.0258680852326636E-2</c:v>
                </c:pt>
                <c:pt idx="44">
                  <c:v>-1.2405532377612882E-3</c:v>
                </c:pt>
                <c:pt idx="45">
                  <c:v>-2.0376965675342418E-2</c:v>
                </c:pt>
                <c:pt idx="46">
                  <c:v>1.0867526987680565E-2</c:v>
                </c:pt>
                <c:pt idx="47">
                  <c:v>5.35971679721996E-2</c:v>
                </c:pt>
                <c:pt idx="48">
                  <c:v>1.9601006530464149E-2</c:v>
                </c:pt>
                <c:pt idx="49">
                  <c:v>-6.9081553386760031E-2</c:v>
                </c:pt>
                <c:pt idx="50">
                  <c:v>9.1510607177105463E-3</c:v>
                </c:pt>
                <c:pt idx="51">
                  <c:v>4.4714477476414771E-2</c:v>
                </c:pt>
                <c:pt idx="52">
                  <c:v>-1.1303460510137975E-2</c:v>
                </c:pt>
                <c:pt idx="53">
                  <c:v>1.3177125331067963E-2</c:v>
                </c:pt>
                <c:pt idx="54">
                  <c:v>-0.12416331967620331</c:v>
                </c:pt>
                <c:pt idx="55">
                  <c:v>-9.2282367363640483E-2</c:v>
                </c:pt>
                <c:pt idx="56">
                  <c:v>-5.6250731757485628E-3</c:v>
                </c:pt>
                <c:pt idx="57">
                  <c:v>1.0124321290081451E-3</c:v>
                </c:pt>
                <c:pt idx="58">
                  <c:v>-5.0022827389810676E-3</c:v>
                </c:pt>
                <c:pt idx="59">
                  <c:v>-3.5547347837849408E-2</c:v>
                </c:pt>
                <c:pt idx="60">
                  <c:v>-2.4796551554416846E-2</c:v>
                </c:pt>
                <c:pt idx="61">
                  <c:v>7.0744918592973827E-2</c:v>
                </c:pt>
                <c:pt idx="62">
                  <c:v>6.7338809520709475E-3</c:v>
                </c:pt>
                <c:pt idx="63">
                  <c:v>1.2021423170967882E-2</c:v>
                </c:pt>
                <c:pt idx="64">
                  <c:v>2.138114026811988E-2</c:v>
                </c:pt>
                <c:pt idx="65">
                  <c:v>3.2777574249677865E-2</c:v>
                </c:pt>
                <c:pt idx="66">
                  <c:v>0.22981684641831857</c:v>
                </c:pt>
                <c:pt idx="67">
                  <c:v>0.14554115211557717</c:v>
                </c:pt>
                <c:pt idx="68">
                  <c:v>7.2262756614818402E-2</c:v>
                </c:pt>
                <c:pt idx="69">
                  <c:v>5.8387636098240492E-2</c:v>
                </c:pt>
                <c:pt idx="70">
                  <c:v>6.7939260584553907E-2</c:v>
                </c:pt>
                <c:pt idx="71">
                  <c:v>0.13052462008337362</c:v>
                </c:pt>
                <c:pt idx="72">
                  <c:v>0.14762148702114963</c:v>
                </c:pt>
                <c:pt idx="73">
                  <c:v>0.10284443403227761</c:v>
                </c:pt>
                <c:pt idx="74">
                  <c:v>6.8621907849750086E-2</c:v>
                </c:pt>
                <c:pt idx="75">
                  <c:v>1.7973316071951073E-2</c:v>
                </c:pt>
                <c:pt idx="76">
                  <c:v>8.7821165259586387E-2</c:v>
                </c:pt>
                <c:pt idx="77">
                  <c:v>5.415596269094114E-2</c:v>
                </c:pt>
                <c:pt idx="78">
                  <c:v>-5.4119199137572238E-3</c:v>
                </c:pt>
                <c:pt idx="79">
                  <c:v>6.3739500536418525E-2</c:v>
                </c:pt>
                <c:pt idx="80">
                  <c:v>8.9484931559629999E-2</c:v>
                </c:pt>
                <c:pt idx="81">
                  <c:v>6.4617387158904638E-2</c:v>
                </c:pt>
                <c:pt idx="82">
                  <c:v>6.2723493858360957E-2</c:v>
                </c:pt>
                <c:pt idx="83">
                  <c:v>1.9016863446073451E-2</c:v>
                </c:pt>
                <c:pt idx="84">
                  <c:v>1.7757026766952011E-2</c:v>
                </c:pt>
                <c:pt idx="85">
                  <c:v>2.546156171368863E-2</c:v>
                </c:pt>
                <c:pt idx="86">
                  <c:v>5.55482385097954E-2</c:v>
                </c:pt>
                <c:pt idx="87">
                  <c:v>8.9892068004832515E-2</c:v>
                </c:pt>
                <c:pt idx="88">
                  <c:v>6.8949425422073496E-2</c:v>
                </c:pt>
                <c:pt idx="89">
                  <c:v>8.7614618850575976E-2</c:v>
                </c:pt>
                <c:pt idx="90">
                  <c:v>3.3653873556456437E-2</c:v>
                </c:pt>
                <c:pt idx="91">
                  <c:v>3.9930570427105572E-2</c:v>
                </c:pt>
                <c:pt idx="92">
                  <c:v>9.0728061021838613E-6</c:v>
                </c:pt>
                <c:pt idx="93">
                  <c:v>9.9187137054630448E-3</c:v>
                </c:pt>
                <c:pt idx="94">
                  <c:v>2.2128704538912025E-2</c:v>
                </c:pt>
                <c:pt idx="95">
                  <c:v>-5.8080102275395173E-3</c:v>
                </c:pt>
                <c:pt idx="96">
                  <c:v>9.1345094196463306E-2</c:v>
                </c:pt>
                <c:pt idx="97">
                  <c:v>3.1632672963684882E-2</c:v>
                </c:pt>
                <c:pt idx="98">
                  <c:v>4.8765658596406025E-2</c:v>
                </c:pt>
                <c:pt idx="99">
                  <c:v>5.1921453561858621E-2</c:v>
                </c:pt>
                <c:pt idx="100">
                  <c:v>2.6297443021177092E-2</c:v>
                </c:pt>
                <c:pt idx="101">
                  <c:v>-2.1028068308067138E-2</c:v>
                </c:pt>
                <c:pt idx="102">
                  <c:v>0.11935086658236838</c:v>
                </c:pt>
                <c:pt idx="103">
                  <c:v>4.6010939897029646E-2</c:v>
                </c:pt>
                <c:pt idx="104">
                  <c:v>5.5554459880539087E-2</c:v>
                </c:pt>
                <c:pt idx="105">
                  <c:v>9.4052720708080795E-2</c:v>
                </c:pt>
                <c:pt idx="106">
                  <c:v>4.1381808118561292E-2</c:v>
                </c:pt>
                <c:pt idx="107">
                  <c:v>5.358020143791431E-2</c:v>
                </c:pt>
                <c:pt idx="108">
                  <c:v>-2.5110196890303915E-2</c:v>
                </c:pt>
                <c:pt idx="109">
                  <c:v>-1.298931467486264E-2</c:v>
                </c:pt>
                <c:pt idx="110">
                  <c:v>3.3835336343506661E-2</c:v>
                </c:pt>
                <c:pt idx="111">
                  <c:v>1.4038073230413506E-3</c:v>
                </c:pt>
                <c:pt idx="112">
                  <c:v>3.6814469863188926E-3</c:v>
                </c:pt>
                <c:pt idx="113">
                  <c:v>1.8067666216458944E-2</c:v>
                </c:pt>
                <c:pt idx="114">
                  <c:v>-1.229984368962922E-2</c:v>
                </c:pt>
                <c:pt idx="115">
                  <c:v>-3.0792286075832509E-3</c:v>
                </c:pt>
                <c:pt idx="116">
                  <c:v>3.027807501604296E-2</c:v>
                </c:pt>
                <c:pt idx="117">
                  <c:v>4.9657181415305729E-3</c:v>
                </c:pt>
                <c:pt idx="118">
                  <c:v>-5.118725785370204E-3</c:v>
                </c:pt>
                <c:pt idx="119">
                  <c:v>8.0650283691248159E-2</c:v>
                </c:pt>
                <c:pt idx="120">
                  <c:v>4.2360772494435039E-2</c:v>
                </c:pt>
              </c:numCache>
            </c:numRef>
          </c:val>
          <c:extLst>
            <c:ext xmlns:c16="http://schemas.microsoft.com/office/drawing/2014/chart" uri="{C3380CC4-5D6E-409C-BE32-E72D297353CC}">
              <c16:uniqueId val="{00000001-9AE1-44FF-A2B1-F87FE7250C2F}"/>
            </c:ext>
          </c:extLst>
        </c:ser>
        <c:dLbls>
          <c:showLegendKey val="0"/>
          <c:showVal val="0"/>
          <c:showCatName val="0"/>
          <c:showSerName val="0"/>
          <c:showPercent val="0"/>
          <c:showBubbleSize val="0"/>
        </c:dLbls>
        <c:gapWidth val="150"/>
        <c:axId val="64003104"/>
        <c:axId val="64002016"/>
      </c:barChart>
      <c:lineChart>
        <c:grouping val="standard"/>
        <c:varyColors val="0"/>
        <c:ser>
          <c:idx val="0"/>
          <c:order val="0"/>
          <c:tx>
            <c:v>Δείκτης παραγωγής μεταποίησης (αα)</c:v>
          </c:tx>
          <c:spPr>
            <a:ln w="15875" cap="rnd">
              <a:solidFill>
                <a:srgbClr val="0070C0"/>
              </a:solidFill>
              <a:prstDash val="solid"/>
              <a:round/>
            </a:ln>
            <a:effectLst/>
          </c:spPr>
          <c:marker>
            <c:symbol val="none"/>
          </c:marker>
          <c:dLbls>
            <c:dLbl>
              <c:idx val="120"/>
              <c:layout>
                <c:manualLayout>
                  <c:x val="-0.15773340108401077"/>
                  <c:y val="-7.5716161616161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E1-44FF-A2B1-F87FE7250C2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indtr!$A$197:$A$317</c:f>
              <c:numCache>
                <c:formatCode>[$-408]mmm\-yy;@</c:formatCode>
                <c:ptCount val="121"/>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pt idx="18">
                  <c:v>42826</c:v>
                </c:pt>
                <c:pt idx="19">
                  <c:v>42856</c:v>
                </c:pt>
                <c:pt idx="20">
                  <c:v>42887</c:v>
                </c:pt>
                <c:pt idx="21">
                  <c:v>42917</c:v>
                </c:pt>
                <c:pt idx="22">
                  <c:v>42948</c:v>
                </c:pt>
                <c:pt idx="23">
                  <c:v>42979</c:v>
                </c:pt>
                <c:pt idx="24">
                  <c:v>43009</c:v>
                </c:pt>
                <c:pt idx="25">
                  <c:v>43040</c:v>
                </c:pt>
                <c:pt idx="26">
                  <c:v>43070</c:v>
                </c:pt>
                <c:pt idx="27">
                  <c:v>43101</c:v>
                </c:pt>
                <c:pt idx="28">
                  <c:v>43132</c:v>
                </c:pt>
                <c:pt idx="29">
                  <c:v>43160</c:v>
                </c:pt>
                <c:pt idx="30">
                  <c:v>43191</c:v>
                </c:pt>
                <c:pt idx="31">
                  <c:v>43221</c:v>
                </c:pt>
                <c:pt idx="32">
                  <c:v>43252</c:v>
                </c:pt>
                <c:pt idx="33">
                  <c:v>43282</c:v>
                </c:pt>
                <c:pt idx="34">
                  <c:v>43313</c:v>
                </c:pt>
                <c:pt idx="35">
                  <c:v>43344</c:v>
                </c:pt>
                <c:pt idx="36">
                  <c:v>43374</c:v>
                </c:pt>
                <c:pt idx="37">
                  <c:v>43405</c:v>
                </c:pt>
                <c:pt idx="38">
                  <c:v>43435</c:v>
                </c:pt>
                <c:pt idx="39">
                  <c:v>43466</c:v>
                </c:pt>
                <c:pt idx="40">
                  <c:v>43497</c:v>
                </c:pt>
                <c:pt idx="41">
                  <c:v>43525</c:v>
                </c:pt>
                <c:pt idx="42">
                  <c:v>43556</c:v>
                </c:pt>
                <c:pt idx="43">
                  <c:v>43586</c:v>
                </c:pt>
                <c:pt idx="44">
                  <c:v>43617</c:v>
                </c:pt>
                <c:pt idx="45">
                  <c:v>43647</c:v>
                </c:pt>
                <c:pt idx="46">
                  <c:v>43678</c:v>
                </c:pt>
                <c:pt idx="47">
                  <c:v>43709</c:v>
                </c:pt>
                <c:pt idx="48">
                  <c:v>43739</c:v>
                </c:pt>
                <c:pt idx="49">
                  <c:v>43770</c:v>
                </c:pt>
                <c:pt idx="50">
                  <c:v>43800</c:v>
                </c:pt>
                <c:pt idx="51">
                  <c:v>43831</c:v>
                </c:pt>
                <c:pt idx="52">
                  <c:v>43862</c:v>
                </c:pt>
                <c:pt idx="53">
                  <c:v>43891</c:v>
                </c:pt>
                <c:pt idx="54">
                  <c:v>43922</c:v>
                </c:pt>
                <c:pt idx="55">
                  <c:v>43952</c:v>
                </c:pt>
                <c:pt idx="56">
                  <c:v>43983</c:v>
                </c:pt>
                <c:pt idx="57">
                  <c:v>44013</c:v>
                </c:pt>
                <c:pt idx="58">
                  <c:v>44044</c:v>
                </c:pt>
                <c:pt idx="59">
                  <c:v>44075</c:v>
                </c:pt>
                <c:pt idx="60">
                  <c:v>44105</c:v>
                </c:pt>
                <c:pt idx="61">
                  <c:v>44136</c:v>
                </c:pt>
                <c:pt idx="62">
                  <c:v>44166</c:v>
                </c:pt>
                <c:pt idx="63">
                  <c:v>44197</c:v>
                </c:pt>
                <c:pt idx="64">
                  <c:v>44228</c:v>
                </c:pt>
                <c:pt idx="65">
                  <c:v>44256</c:v>
                </c:pt>
                <c:pt idx="66">
                  <c:v>44287</c:v>
                </c:pt>
                <c:pt idx="67">
                  <c:v>44317</c:v>
                </c:pt>
                <c:pt idx="68">
                  <c:v>44348</c:v>
                </c:pt>
                <c:pt idx="69">
                  <c:v>44378</c:v>
                </c:pt>
                <c:pt idx="70">
                  <c:v>44409</c:v>
                </c:pt>
                <c:pt idx="71">
                  <c:v>44440</c:v>
                </c:pt>
                <c:pt idx="72">
                  <c:v>44470</c:v>
                </c:pt>
                <c:pt idx="73">
                  <c:v>44501</c:v>
                </c:pt>
                <c:pt idx="74">
                  <c:v>44531</c:v>
                </c:pt>
                <c:pt idx="75">
                  <c:v>44562</c:v>
                </c:pt>
                <c:pt idx="76">
                  <c:v>44593</c:v>
                </c:pt>
                <c:pt idx="77">
                  <c:v>44621</c:v>
                </c:pt>
                <c:pt idx="78">
                  <c:v>44652</c:v>
                </c:pt>
                <c:pt idx="79">
                  <c:v>44682</c:v>
                </c:pt>
                <c:pt idx="80">
                  <c:v>44713</c:v>
                </c:pt>
                <c:pt idx="81">
                  <c:v>44743</c:v>
                </c:pt>
                <c:pt idx="82">
                  <c:v>44774</c:v>
                </c:pt>
                <c:pt idx="83">
                  <c:v>44805</c:v>
                </c:pt>
                <c:pt idx="84">
                  <c:v>44835</c:v>
                </c:pt>
                <c:pt idx="85">
                  <c:v>44866</c:v>
                </c:pt>
                <c:pt idx="86">
                  <c:v>44896</c:v>
                </c:pt>
                <c:pt idx="87">
                  <c:v>44927</c:v>
                </c:pt>
                <c:pt idx="88">
                  <c:v>44958</c:v>
                </c:pt>
                <c:pt idx="89">
                  <c:v>44986</c:v>
                </c:pt>
                <c:pt idx="90">
                  <c:v>45017</c:v>
                </c:pt>
                <c:pt idx="91">
                  <c:v>45047</c:v>
                </c:pt>
                <c:pt idx="92">
                  <c:v>45078</c:v>
                </c:pt>
                <c:pt idx="93">
                  <c:v>45108</c:v>
                </c:pt>
                <c:pt idx="94">
                  <c:v>45139</c:v>
                </c:pt>
                <c:pt idx="95">
                  <c:v>45170</c:v>
                </c:pt>
                <c:pt idx="96">
                  <c:v>45200</c:v>
                </c:pt>
                <c:pt idx="97">
                  <c:v>45231</c:v>
                </c:pt>
                <c:pt idx="98">
                  <c:v>45261</c:v>
                </c:pt>
                <c:pt idx="99">
                  <c:v>45292</c:v>
                </c:pt>
                <c:pt idx="100">
                  <c:v>45323</c:v>
                </c:pt>
                <c:pt idx="101">
                  <c:v>45352</c:v>
                </c:pt>
                <c:pt idx="102">
                  <c:v>45383</c:v>
                </c:pt>
                <c:pt idx="103">
                  <c:v>45413</c:v>
                </c:pt>
                <c:pt idx="104">
                  <c:v>45444</c:v>
                </c:pt>
                <c:pt idx="105">
                  <c:v>45474</c:v>
                </c:pt>
                <c:pt idx="106">
                  <c:v>45505</c:v>
                </c:pt>
                <c:pt idx="107">
                  <c:v>45536</c:v>
                </c:pt>
                <c:pt idx="108">
                  <c:v>45566</c:v>
                </c:pt>
                <c:pt idx="109">
                  <c:v>45597</c:v>
                </c:pt>
                <c:pt idx="110">
                  <c:v>45627</c:v>
                </c:pt>
                <c:pt idx="111">
                  <c:v>45658</c:v>
                </c:pt>
                <c:pt idx="112">
                  <c:v>45689</c:v>
                </c:pt>
                <c:pt idx="113">
                  <c:v>45717</c:v>
                </c:pt>
                <c:pt idx="114">
                  <c:v>45748</c:v>
                </c:pt>
                <c:pt idx="115">
                  <c:v>45778</c:v>
                </c:pt>
                <c:pt idx="116">
                  <c:v>45809</c:v>
                </c:pt>
                <c:pt idx="117">
                  <c:v>45839</c:v>
                </c:pt>
                <c:pt idx="118">
                  <c:v>45870</c:v>
                </c:pt>
                <c:pt idx="119">
                  <c:v>45901</c:v>
                </c:pt>
                <c:pt idx="120">
                  <c:v>45931</c:v>
                </c:pt>
              </c:numCache>
            </c:numRef>
          </c:cat>
          <c:val>
            <c:numRef>
              <c:f>indtr!$R$197:$R$317</c:f>
              <c:numCache>
                <c:formatCode>0.0</c:formatCode>
                <c:ptCount val="121"/>
                <c:pt idx="0">
                  <c:v>100.17370096445343</c:v>
                </c:pt>
                <c:pt idx="1">
                  <c:v>103.40031080272641</c:v>
                </c:pt>
                <c:pt idx="2">
                  <c:v>106.531503539059</c:v>
                </c:pt>
                <c:pt idx="3">
                  <c:v>103.13790281753775</c:v>
                </c:pt>
                <c:pt idx="4">
                  <c:v>101.22289312581285</c:v>
                </c:pt>
                <c:pt idx="5">
                  <c:v>101.25302281085941</c:v>
                </c:pt>
                <c:pt idx="6">
                  <c:v>105.1856542289762</c:v>
                </c:pt>
                <c:pt idx="7">
                  <c:v>102.77830216031452</c:v>
                </c:pt>
                <c:pt idx="8">
                  <c:v>100.36040166498773</c:v>
                </c:pt>
                <c:pt idx="9">
                  <c:v>103.34812682874706</c:v>
                </c:pt>
                <c:pt idx="10">
                  <c:v>105.64085204902801</c:v>
                </c:pt>
                <c:pt idx="11">
                  <c:v>102.65308389132291</c:v>
                </c:pt>
                <c:pt idx="12">
                  <c:v>105.91651193209422</c:v>
                </c:pt>
                <c:pt idx="13">
                  <c:v>104.74058988909314</c:v>
                </c:pt>
                <c:pt idx="14">
                  <c:v>103.32066765564682</c:v>
                </c:pt>
                <c:pt idx="15">
                  <c:v>101.25808354533665</c:v>
                </c:pt>
                <c:pt idx="16">
                  <c:v>106.91817355609743</c:v>
                </c:pt>
                <c:pt idx="17">
                  <c:v>110.03361652919615</c:v>
                </c:pt>
                <c:pt idx="18">
                  <c:v>104.11416709055359</c:v>
                </c:pt>
                <c:pt idx="19">
                  <c:v>107.76492140340414</c:v>
                </c:pt>
                <c:pt idx="20">
                  <c:v>106.77782400094</c:v>
                </c:pt>
                <c:pt idx="21">
                  <c:v>104.86830083325133</c:v>
                </c:pt>
                <c:pt idx="22">
                  <c:v>107.68746297897995</c:v>
                </c:pt>
                <c:pt idx="23">
                  <c:v>104.77409257469374</c:v>
                </c:pt>
                <c:pt idx="24">
                  <c:v>107.03635158496286</c:v>
                </c:pt>
                <c:pt idx="25">
                  <c:v>104.13181297986952</c:v>
                </c:pt>
                <c:pt idx="26">
                  <c:v>109.32059516167249</c:v>
                </c:pt>
                <c:pt idx="27">
                  <c:v>110.51994214199878</c:v>
                </c:pt>
                <c:pt idx="28">
                  <c:v>107.84753070355953</c:v>
                </c:pt>
                <c:pt idx="29">
                  <c:v>107.91847665362427</c:v>
                </c:pt>
                <c:pt idx="30">
                  <c:v>107.60645628326404</c:v>
                </c:pt>
                <c:pt idx="31">
                  <c:v>108.39066535428077</c:v>
                </c:pt>
                <c:pt idx="32">
                  <c:v>108.5346408844852</c:v>
                </c:pt>
                <c:pt idx="33">
                  <c:v>112.19995528501612</c:v>
                </c:pt>
                <c:pt idx="34">
                  <c:v>109.64255737921393</c:v>
                </c:pt>
                <c:pt idx="35">
                  <c:v>106.93113165010995</c:v>
                </c:pt>
                <c:pt idx="36">
                  <c:v>107.40208178188475</c:v>
                </c:pt>
                <c:pt idx="37">
                  <c:v>113.13232780262628</c:v>
                </c:pt>
                <c:pt idx="38">
                  <c:v>110.55966594795076</c:v>
                </c:pt>
                <c:pt idx="39">
                  <c:v>109.16567266599495</c:v>
                </c:pt>
                <c:pt idx="40">
                  <c:v>111.28117828592119</c:v>
                </c:pt>
                <c:pt idx="41">
                  <c:v>110.76100963012355</c:v>
                </c:pt>
                <c:pt idx="42">
                  <c:v>111.39997403756868</c:v>
                </c:pt>
                <c:pt idx="43">
                  <c:v>111.67042390460729</c:v>
                </c:pt>
                <c:pt idx="44">
                  <c:v>108.39999788432669</c:v>
                </c:pt>
                <c:pt idx="45">
                  <c:v>109.91366064739839</c:v>
                </c:pt>
                <c:pt idx="46">
                  <c:v>110.83410083053084</c:v>
                </c:pt>
                <c:pt idx="47">
                  <c:v>112.66233747461828</c:v>
                </c:pt>
                <c:pt idx="48">
                  <c:v>109.5072706882769</c:v>
                </c:pt>
                <c:pt idx="49">
                  <c:v>105.31697085976072</c:v>
                </c:pt>
                <c:pt idx="50">
                  <c:v>111.57140416397026</c:v>
                </c:pt>
                <c:pt idx="51">
                  <c:v>114.04695867761625</c:v>
                </c:pt>
                <c:pt idx="52">
                  <c:v>110.02331588164465</c:v>
                </c:pt>
                <c:pt idx="53">
                  <c:v>112.22052133581532</c:v>
                </c:pt>
                <c:pt idx="54">
                  <c:v>97.568183449221294</c:v>
                </c:pt>
                <c:pt idx="55">
                  <c:v>101.36521282218887</c:v>
                </c:pt>
                <c:pt idx="56">
                  <c:v>107.79023996397636</c:v>
                </c:pt>
                <c:pt idx="57">
                  <c:v>110.02494076885471</c:v>
                </c:pt>
                <c:pt idx="58">
                  <c:v>110.27967732105579</c:v>
                </c:pt>
                <c:pt idx="59">
                  <c:v>108.65749017618285</c:v>
                </c:pt>
                <c:pt idx="60">
                  <c:v>106.79186800507156</c:v>
                </c:pt>
                <c:pt idx="61">
                  <c:v>112.76761138969307</c:v>
                </c:pt>
                <c:pt idx="62">
                  <c:v>112.32271271726583</c:v>
                </c:pt>
                <c:pt idx="63">
                  <c:v>115.41796542924175</c:v>
                </c:pt>
                <c:pt idx="64">
                  <c:v>112.37573983127376</c:v>
                </c:pt>
                <c:pt idx="65">
                  <c:v>115.89883780623757</c:v>
                </c:pt>
                <c:pt idx="66">
                  <c:v>119.99099568028532</c:v>
                </c:pt>
                <c:pt idx="67">
                  <c:v>116.11802268077091</c:v>
                </c:pt>
                <c:pt idx="68">
                  <c:v>115.57945983994607</c:v>
                </c:pt>
                <c:pt idx="69">
                  <c:v>116.44903697219706</c:v>
                </c:pt>
                <c:pt idx="70">
                  <c:v>117.77199705575151</c:v>
                </c:pt>
                <c:pt idx="71">
                  <c:v>122.83996780064201</c:v>
                </c:pt>
                <c:pt idx="72">
                  <c:v>122.55664236174655</c:v>
                </c:pt>
                <c:pt idx="73">
                  <c:v>124.36513256023787</c:v>
                </c:pt>
                <c:pt idx="74">
                  <c:v>120.030511558784</c:v>
                </c:pt>
                <c:pt idx="75">
                  <c:v>117.49240900228303</c:v>
                </c:pt>
                <c:pt idx="76">
                  <c:v>122.24470825016434</c:v>
                </c:pt>
                <c:pt idx="77">
                  <c:v>122.17545094239561</c:v>
                </c:pt>
                <c:pt idx="78">
                  <c:v>119.34161402129163</c:v>
                </c:pt>
                <c:pt idx="79">
                  <c:v>123.51932744971977</c:v>
                </c:pt>
                <c:pt idx="80">
                  <c:v>125.92207989342265</c:v>
                </c:pt>
                <c:pt idx="81">
                  <c:v>123.97366947851111</c:v>
                </c:pt>
                <c:pt idx="82">
                  <c:v>125.15906818976485</c:v>
                </c:pt>
                <c:pt idx="83">
                  <c:v>125.17599869402687</c:v>
                </c:pt>
                <c:pt idx="84">
                  <c:v>124.73288394063187</c:v>
                </c:pt>
                <c:pt idx="85">
                  <c:v>127.53166305795142</c:v>
                </c:pt>
                <c:pt idx="86">
                  <c:v>126.69799504330409</c:v>
                </c:pt>
                <c:pt idx="87">
                  <c:v>128.05404462236785</c:v>
                </c:pt>
                <c:pt idx="88">
                  <c:v>130.67341064490216</c:v>
                </c:pt>
                <c:pt idx="89">
                  <c:v>132.87980650961086</c:v>
                </c:pt>
                <c:pt idx="90">
                  <c:v>123.35792160958762</c:v>
                </c:pt>
                <c:pt idx="91">
                  <c:v>128.45152465355952</c:v>
                </c:pt>
                <c:pt idx="92">
                  <c:v>125.9232223600375</c:v>
                </c:pt>
                <c:pt idx="93">
                  <c:v>125.20332881308416</c:v>
                </c:pt>
                <c:pt idx="94">
                  <c:v>127.92867623010171</c:v>
                </c:pt>
                <c:pt idx="95">
                  <c:v>124.44897521336949</c:v>
                </c:pt>
                <c:pt idx="96">
                  <c:v>136.1266209735854</c:v>
                </c:pt>
                <c:pt idx="97">
                  <c:v>131.56583044797844</c:v>
                </c:pt>
                <c:pt idx="98">
                  <c:v>132.87650621443501</c:v>
                </c:pt>
                <c:pt idx="99">
                  <c:v>134.70279675363631</c:v>
                </c:pt>
                <c:pt idx="100">
                  <c:v>134.10978721571936</c:v>
                </c:pt>
                <c:pt idx="101">
                  <c:v>130.08560086156402</c:v>
                </c:pt>
                <c:pt idx="102">
                  <c:v>138.08079645349176</c:v>
                </c:pt>
                <c:pt idx="103">
                  <c:v>134.36170003407628</c:v>
                </c:pt>
                <c:pt idx="104">
                  <c:v>132.9188189646664</c:v>
                </c:pt>
                <c:pt idx="105">
                  <c:v>136.97904252966316</c:v>
                </c:pt>
                <c:pt idx="106">
                  <c:v>133.22259616271734</c:v>
                </c:pt>
                <c:pt idx="107">
                  <c:v>131.11697637404384</c:v>
                </c:pt>
                <c:pt idx="108">
                  <c:v>132.7084547189269</c:v>
                </c:pt>
                <c:pt idx="109">
                  <c:v>129.85688047583002</c:v>
                </c:pt>
                <c:pt idx="110">
                  <c:v>137.37242749435046</c:v>
                </c:pt>
                <c:pt idx="111">
                  <c:v>134.89189352615321</c:v>
                </c:pt>
                <c:pt idx="112">
                  <c:v>134.60350528770056</c:v>
                </c:pt>
                <c:pt idx="113">
                  <c:v>132.43594407749825</c:v>
                </c:pt>
                <c:pt idx="114">
                  <c:v>136.3824242405743</c:v>
                </c:pt>
                <c:pt idx="115">
                  <c:v>133.94796964356783</c:v>
                </c:pt>
                <c:pt idx="116">
                  <c:v>136.9433449363224</c:v>
                </c:pt>
                <c:pt idx="117">
                  <c:v>137.65924184616219</c:v>
                </c:pt>
                <c:pt idx="118">
                  <c:v>132.54066622454528</c:v>
                </c:pt>
                <c:pt idx="119">
                  <c:v>141.69159771534916</c:v>
                </c:pt>
                <c:pt idx="120">
                  <c:v>138.33008737736341</c:v>
                </c:pt>
              </c:numCache>
            </c:numRef>
          </c:val>
          <c:smooth val="0"/>
          <c:extLst>
            <c:ext xmlns:c16="http://schemas.microsoft.com/office/drawing/2014/chart" uri="{C3380CC4-5D6E-409C-BE32-E72D297353CC}">
              <c16:uniqueId val="{00000003-9AE1-44FF-A2B1-F87FE7250C2F}"/>
            </c:ext>
          </c:extLst>
        </c:ser>
        <c:dLbls>
          <c:showLegendKey val="0"/>
          <c:showVal val="0"/>
          <c:showCatName val="0"/>
          <c:showSerName val="0"/>
          <c:showPercent val="0"/>
          <c:showBubbleSize val="0"/>
        </c:dLbls>
        <c:marker val="1"/>
        <c:smooth val="0"/>
        <c:axId val="63999840"/>
        <c:axId val="63996032"/>
      </c:lineChart>
      <c:dateAx>
        <c:axId val="6399984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6032"/>
        <c:crosses val="autoZero"/>
        <c:auto val="1"/>
        <c:lblOffset val="100"/>
        <c:baseTimeUnit val="months"/>
        <c:majorUnit val="12"/>
        <c:minorUnit val="12"/>
      </c:dateAx>
      <c:valAx>
        <c:axId val="63996032"/>
        <c:scaling>
          <c:orientation val="minMax"/>
          <c:max val="150"/>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9840"/>
        <c:crosses val="autoZero"/>
        <c:crossBetween val="between"/>
        <c:majorUnit val="15"/>
      </c:valAx>
      <c:valAx>
        <c:axId val="6400201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4003104"/>
        <c:crosses val="max"/>
        <c:crossBetween val="between"/>
      </c:valAx>
      <c:dateAx>
        <c:axId val="64003104"/>
        <c:scaling>
          <c:orientation val="minMax"/>
        </c:scaling>
        <c:delete val="1"/>
        <c:axPos val="b"/>
        <c:numFmt formatCode="[$-408]mmm\-yy;@" sourceLinked="1"/>
        <c:majorTickMark val="out"/>
        <c:minorTickMark val="none"/>
        <c:tickLblPos val="nextTo"/>
        <c:crossAx val="64002016"/>
        <c:crosses val="autoZero"/>
        <c:auto val="1"/>
        <c:lblOffset val="100"/>
        <c:baseTimeUnit val="months"/>
      </c:dateAx>
      <c:spPr>
        <a:noFill/>
        <a:ln>
          <a:noFill/>
        </a:ln>
        <a:effectLst/>
      </c:spPr>
    </c:plotArea>
    <c:legend>
      <c:legendPos val="t"/>
      <c:layout>
        <c:manualLayout>
          <c:xMode val="edge"/>
          <c:yMode val="edge"/>
          <c:x val="0.20567411924119242"/>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5875" cap="rnd">
              <a:solidFill>
                <a:srgbClr val="0070C0"/>
              </a:solidFill>
              <a:round/>
            </a:ln>
            <a:effectLst/>
          </c:spPr>
          <c:marker>
            <c:symbol val="none"/>
          </c:marker>
          <c:dLbls>
            <c:dLbl>
              <c:idx val="106"/>
              <c:delete val="1"/>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F862-4E83-9BD9-1F3C26230531}"/>
                </c:ext>
              </c:extLst>
            </c:dLbl>
            <c:dLbl>
              <c:idx val="120"/>
              <c:layout>
                <c:manualLayout>
                  <c:x val="-1.6684042228142893E-2"/>
                  <c:y val="-0.115454545454545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62-4E83-9BD9-1F3C262305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indtr!$A$199:$A$319</c:f>
              <c:numCache>
                <c:formatCode>[$-408]mmm\-yy;@</c:formatCode>
                <c:ptCount val="121"/>
                <c:pt idx="0">
                  <c:v>42339</c:v>
                </c:pt>
                <c:pt idx="1">
                  <c:v>42370</c:v>
                </c:pt>
                <c:pt idx="2">
                  <c:v>42401</c:v>
                </c:pt>
                <c:pt idx="3">
                  <c:v>42430</c:v>
                </c:pt>
                <c:pt idx="4">
                  <c:v>42461</c:v>
                </c:pt>
                <c:pt idx="5">
                  <c:v>42491</c:v>
                </c:pt>
                <c:pt idx="6">
                  <c:v>42522</c:v>
                </c:pt>
                <c:pt idx="7">
                  <c:v>42552</c:v>
                </c:pt>
                <c:pt idx="8">
                  <c:v>42583</c:v>
                </c:pt>
                <c:pt idx="9">
                  <c:v>42614</c:v>
                </c:pt>
                <c:pt idx="10">
                  <c:v>42644</c:v>
                </c:pt>
                <c:pt idx="11">
                  <c:v>42675</c:v>
                </c:pt>
                <c:pt idx="12">
                  <c:v>42705</c:v>
                </c:pt>
                <c:pt idx="13">
                  <c:v>42736</c:v>
                </c:pt>
                <c:pt idx="14">
                  <c:v>42767</c:v>
                </c:pt>
                <c:pt idx="15">
                  <c:v>42795</c:v>
                </c:pt>
                <c:pt idx="16">
                  <c:v>42826</c:v>
                </c:pt>
                <c:pt idx="17">
                  <c:v>42856</c:v>
                </c:pt>
                <c:pt idx="18">
                  <c:v>42887</c:v>
                </c:pt>
                <c:pt idx="19">
                  <c:v>42917</c:v>
                </c:pt>
                <c:pt idx="20">
                  <c:v>42948</c:v>
                </c:pt>
                <c:pt idx="21">
                  <c:v>42979</c:v>
                </c:pt>
                <c:pt idx="22">
                  <c:v>43009</c:v>
                </c:pt>
                <c:pt idx="23">
                  <c:v>43040</c:v>
                </c:pt>
                <c:pt idx="24">
                  <c:v>43070</c:v>
                </c:pt>
                <c:pt idx="25">
                  <c:v>43101</c:v>
                </c:pt>
                <c:pt idx="26">
                  <c:v>43132</c:v>
                </c:pt>
                <c:pt idx="27">
                  <c:v>43160</c:v>
                </c:pt>
                <c:pt idx="28">
                  <c:v>43191</c:v>
                </c:pt>
                <c:pt idx="29">
                  <c:v>43221</c:v>
                </c:pt>
                <c:pt idx="30">
                  <c:v>43252</c:v>
                </c:pt>
                <c:pt idx="31">
                  <c:v>43282</c:v>
                </c:pt>
                <c:pt idx="32">
                  <c:v>43313</c:v>
                </c:pt>
                <c:pt idx="33">
                  <c:v>43344</c:v>
                </c:pt>
                <c:pt idx="34">
                  <c:v>43374</c:v>
                </c:pt>
                <c:pt idx="35">
                  <c:v>43405</c:v>
                </c:pt>
                <c:pt idx="36">
                  <c:v>43435</c:v>
                </c:pt>
                <c:pt idx="37">
                  <c:v>43466</c:v>
                </c:pt>
                <c:pt idx="38">
                  <c:v>43497</c:v>
                </c:pt>
                <c:pt idx="39">
                  <c:v>43525</c:v>
                </c:pt>
                <c:pt idx="40">
                  <c:v>43556</c:v>
                </c:pt>
                <c:pt idx="41">
                  <c:v>43586</c:v>
                </c:pt>
                <c:pt idx="42">
                  <c:v>43617</c:v>
                </c:pt>
                <c:pt idx="43">
                  <c:v>43647</c:v>
                </c:pt>
                <c:pt idx="44">
                  <c:v>43678</c:v>
                </c:pt>
                <c:pt idx="45">
                  <c:v>43709</c:v>
                </c:pt>
                <c:pt idx="46">
                  <c:v>43739</c:v>
                </c:pt>
                <c:pt idx="47">
                  <c:v>43770</c:v>
                </c:pt>
                <c:pt idx="48">
                  <c:v>43800</c:v>
                </c:pt>
                <c:pt idx="49">
                  <c:v>43831</c:v>
                </c:pt>
                <c:pt idx="50">
                  <c:v>43862</c:v>
                </c:pt>
                <c:pt idx="51">
                  <c:v>43891</c:v>
                </c:pt>
                <c:pt idx="52">
                  <c:v>43922</c:v>
                </c:pt>
                <c:pt idx="53">
                  <c:v>43952</c:v>
                </c:pt>
                <c:pt idx="54">
                  <c:v>43983</c:v>
                </c:pt>
                <c:pt idx="55">
                  <c:v>44013</c:v>
                </c:pt>
                <c:pt idx="56">
                  <c:v>44044</c:v>
                </c:pt>
                <c:pt idx="57">
                  <c:v>44075</c:v>
                </c:pt>
                <c:pt idx="58">
                  <c:v>44105</c:v>
                </c:pt>
                <c:pt idx="59">
                  <c:v>44136</c:v>
                </c:pt>
                <c:pt idx="60">
                  <c:v>44166</c:v>
                </c:pt>
                <c:pt idx="61">
                  <c:v>44197</c:v>
                </c:pt>
                <c:pt idx="62">
                  <c:v>44228</c:v>
                </c:pt>
                <c:pt idx="63">
                  <c:v>44256</c:v>
                </c:pt>
                <c:pt idx="64">
                  <c:v>44287</c:v>
                </c:pt>
                <c:pt idx="65">
                  <c:v>44317</c:v>
                </c:pt>
                <c:pt idx="66">
                  <c:v>44348</c:v>
                </c:pt>
                <c:pt idx="67">
                  <c:v>44378</c:v>
                </c:pt>
                <c:pt idx="68">
                  <c:v>44409</c:v>
                </c:pt>
                <c:pt idx="69">
                  <c:v>44440</c:v>
                </c:pt>
                <c:pt idx="70">
                  <c:v>44470</c:v>
                </c:pt>
                <c:pt idx="71">
                  <c:v>44501</c:v>
                </c:pt>
                <c:pt idx="72">
                  <c:v>44531</c:v>
                </c:pt>
                <c:pt idx="73">
                  <c:v>44562</c:v>
                </c:pt>
                <c:pt idx="74">
                  <c:v>44593</c:v>
                </c:pt>
                <c:pt idx="75">
                  <c:v>44621</c:v>
                </c:pt>
                <c:pt idx="76">
                  <c:v>44652</c:v>
                </c:pt>
                <c:pt idx="77">
                  <c:v>44682</c:v>
                </c:pt>
                <c:pt idx="78">
                  <c:v>44713</c:v>
                </c:pt>
                <c:pt idx="79">
                  <c:v>44743</c:v>
                </c:pt>
                <c:pt idx="80">
                  <c:v>44774</c:v>
                </c:pt>
                <c:pt idx="81">
                  <c:v>44805</c:v>
                </c:pt>
                <c:pt idx="82">
                  <c:v>44835</c:v>
                </c:pt>
                <c:pt idx="83">
                  <c:v>44866</c:v>
                </c:pt>
                <c:pt idx="84">
                  <c:v>44896</c:v>
                </c:pt>
                <c:pt idx="85">
                  <c:v>44927</c:v>
                </c:pt>
                <c:pt idx="86">
                  <c:v>44958</c:v>
                </c:pt>
                <c:pt idx="87">
                  <c:v>44986</c:v>
                </c:pt>
                <c:pt idx="88">
                  <c:v>45017</c:v>
                </c:pt>
                <c:pt idx="89">
                  <c:v>45047</c:v>
                </c:pt>
                <c:pt idx="90">
                  <c:v>45078</c:v>
                </c:pt>
                <c:pt idx="91">
                  <c:v>45108</c:v>
                </c:pt>
                <c:pt idx="92">
                  <c:v>45139</c:v>
                </c:pt>
                <c:pt idx="93">
                  <c:v>45170</c:v>
                </c:pt>
                <c:pt idx="94">
                  <c:v>45200</c:v>
                </c:pt>
                <c:pt idx="95">
                  <c:v>45231</c:v>
                </c:pt>
                <c:pt idx="96">
                  <c:v>45261</c:v>
                </c:pt>
                <c:pt idx="97">
                  <c:v>45292</c:v>
                </c:pt>
                <c:pt idx="98">
                  <c:v>45323</c:v>
                </c:pt>
                <c:pt idx="99">
                  <c:v>45352</c:v>
                </c:pt>
                <c:pt idx="100">
                  <c:v>45383</c:v>
                </c:pt>
                <c:pt idx="101">
                  <c:v>45413</c:v>
                </c:pt>
                <c:pt idx="102">
                  <c:v>45444</c:v>
                </c:pt>
                <c:pt idx="103">
                  <c:v>45474</c:v>
                </c:pt>
                <c:pt idx="104">
                  <c:v>45505</c:v>
                </c:pt>
                <c:pt idx="105">
                  <c:v>45536</c:v>
                </c:pt>
                <c:pt idx="106">
                  <c:v>45566</c:v>
                </c:pt>
                <c:pt idx="107">
                  <c:v>45597</c:v>
                </c:pt>
                <c:pt idx="108">
                  <c:v>45627</c:v>
                </c:pt>
                <c:pt idx="109">
                  <c:v>45658</c:v>
                </c:pt>
                <c:pt idx="110">
                  <c:v>45689</c:v>
                </c:pt>
                <c:pt idx="111">
                  <c:v>45717</c:v>
                </c:pt>
                <c:pt idx="112">
                  <c:v>45748</c:v>
                </c:pt>
                <c:pt idx="113">
                  <c:v>45778</c:v>
                </c:pt>
                <c:pt idx="114">
                  <c:v>45809</c:v>
                </c:pt>
                <c:pt idx="115">
                  <c:v>45839</c:v>
                </c:pt>
                <c:pt idx="116">
                  <c:v>45870</c:v>
                </c:pt>
                <c:pt idx="117">
                  <c:v>45901</c:v>
                </c:pt>
                <c:pt idx="118">
                  <c:v>45931</c:v>
                </c:pt>
                <c:pt idx="119">
                  <c:v>45962</c:v>
                </c:pt>
                <c:pt idx="120">
                  <c:v>45992</c:v>
                </c:pt>
              </c:numCache>
            </c:numRef>
          </c:cat>
          <c:val>
            <c:numRef>
              <c:f>indtr!$E$199:$E$319</c:f>
              <c:numCache>
                <c:formatCode>0.0</c:formatCode>
                <c:ptCount val="121"/>
                <c:pt idx="0">
                  <c:v>50.2</c:v>
                </c:pt>
                <c:pt idx="1">
                  <c:v>50</c:v>
                </c:pt>
                <c:pt idx="2">
                  <c:v>48.4</c:v>
                </c:pt>
                <c:pt idx="3">
                  <c:v>49</c:v>
                </c:pt>
                <c:pt idx="4">
                  <c:v>49.7</c:v>
                </c:pt>
                <c:pt idx="5">
                  <c:v>48.4</c:v>
                </c:pt>
                <c:pt idx="6">
                  <c:v>50.4</c:v>
                </c:pt>
                <c:pt idx="7">
                  <c:v>48.7</c:v>
                </c:pt>
                <c:pt idx="8">
                  <c:v>50.4</c:v>
                </c:pt>
                <c:pt idx="9">
                  <c:v>49.2</c:v>
                </c:pt>
                <c:pt idx="10">
                  <c:v>48.6</c:v>
                </c:pt>
                <c:pt idx="11">
                  <c:v>48.3</c:v>
                </c:pt>
                <c:pt idx="12">
                  <c:v>49.3</c:v>
                </c:pt>
                <c:pt idx="13">
                  <c:v>46.6</c:v>
                </c:pt>
                <c:pt idx="14">
                  <c:v>47.7</c:v>
                </c:pt>
                <c:pt idx="15">
                  <c:v>46.7</c:v>
                </c:pt>
                <c:pt idx="16">
                  <c:v>48.2</c:v>
                </c:pt>
                <c:pt idx="17">
                  <c:v>49.6</c:v>
                </c:pt>
                <c:pt idx="18">
                  <c:v>50.5</c:v>
                </c:pt>
                <c:pt idx="19">
                  <c:v>50.5</c:v>
                </c:pt>
                <c:pt idx="20">
                  <c:v>52.2</c:v>
                </c:pt>
                <c:pt idx="21">
                  <c:v>52.8</c:v>
                </c:pt>
                <c:pt idx="22">
                  <c:v>52.1</c:v>
                </c:pt>
                <c:pt idx="23">
                  <c:v>52.2</c:v>
                </c:pt>
                <c:pt idx="24">
                  <c:v>53.1</c:v>
                </c:pt>
                <c:pt idx="25">
                  <c:v>55.2</c:v>
                </c:pt>
                <c:pt idx="26">
                  <c:v>56.1</c:v>
                </c:pt>
                <c:pt idx="27">
                  <c:v>55</c:v>
                </c:pt>
                <c:pt idx="28">
                  <c:v>52.9</c:v>
                </c:pt>
                <c:pt idx="29">
                  <c:v>54.2</c:v>
                </c:pt>
                <c:pt idx="30">
                  <c:v>53.5</c:v>
                </c:pt>
                <c:pt idx="31">
                  <c:v>53.5</c:v>
                </c:pt>
                <c:pt idx="32">
                  <c:v>53.9</c:v>
                </c:pt>
                <c:pt idx="33">
                  <c:v>53.6</c:v>
                </c:pt>
                <c:pt idx="34">
                  <c:v>53.1</c:v>
                </c:pt>
                <c:pt idx="35">
                  <c:v>54</c:v>
                </c:pt>
                <c:pt idx="36">
                  <c:v>53.8</c:v>
                </c:pt>
                <c:pt idx="37">
                  <c:v>53.7</c:v>
                </c:pt>
                <c:pt idx="38">
                  <c:v>54.2</c:v>
                </c:pt>
                <c:pt idx="39">
                  <c:v>54.7</c:v>
                </c:pt>
                <c:pt idx="40">
                  <c:v>56.6</c:v>
                </c:pt>
                <c:pt idx="41">
                  <c:v>54.2</c:v>
                </c:pt>
                <c:pt idx="42">
                  <c:v>52.4</c:v>
                </c:pt>
                <c:pt idx="43">
                  <c:v>54.6</c:v>
                </c:pt>
                <c:pt idx="44">
                  <c:v>54.9</c:v>
                </c:pt>
                <c:pt idx="45">
                  <c:v>53.6</c:v>
                </c:pt>
                <c:pt idx="46">
                  <c:v>53.5</c:v>
                </c:pt>
                <c:pt idx="47">
                  <c:v>54.1</c:v>
                </c:pt>
                <c:pt idx="48">
                  <c:v>53.9</c:v>
                </c:pt>
                <c:pt idx="49">
                  <c:v>54.4</c:v>
                </c:pt>
                <c:pt idx="50">
                  <c:v>56.2</c:v>
                </c:pt>
                <c:pt idx="51">
                  <c:v>42.5</c:v>
                </c:pt>
                <c:pt idx="52">
                  <c:v>29.5</c:v>
                </c:pt>
                <c:pt idx="53">
                  <c:v>41.1</c:v>
                </c:pt>
                <c:pt idx="54">
                  <c:v>49.4</c:v>
                </c:pt>
                <c:pt idx="55">
                  <c:v>48.6</c:v>
                </c:pt>
                <c:pt idx="56">
                  <c:v>49.4</c:v>
                </c:pt>
                <c:pt idx="57">
                  <c:v>50</c:v>
                </c:pt>
                <c:pt idx="58">
                  <c:v>48.7</c:v>
                </c:pt>
                <c:pt idx="59">
                  <c:v>42.3</c:v>
                </c:pt>
                <c:pt idx="60">
                  <c:v>46.9</c:v>
                </c:pt>
                <c:pt idx="61">
                  <c:v>50</c:v>
                </c:pt>
                <c:pt idx="62">
                  <c:v>49.4</c:v>
                </c:pt>
                <c:pt idx="63">
                  <c:v>51.8</c:v>
                </c:pt>
                <c:pt idx="64">
                  <c:v>54.4</c:v>
                </c:pt>
                <c:pt idx="65">
                  <c:v>58</c:v>
                </c:pt>
                <c:pt idx="66">
                  <c:v>58.6</c:v>
                </c:pt>
                <c:pt idx="67">
                  <c:v>57.4</c:v>
                </c:pt>
                <c:pt idx="68">
                  <c:v>59.3</c:v>
                </c:pt>
                <c:pt idx="69">
                  <c:v>58.4</c:v>
                </c:pt>
                <c:pt idx="70">
                  <c:v>58.9</c:v>
                </c:pt>
                <c:pt idx="71">
                  <c:v>58.8</c:v>
                </c:pt>
                <c:pt idx="72">
                  <c:v>59</c:v>
                </c:pt>
                <c:pt idx="73">
                  <c:v>57.9</c:v>
                </c:pt>
                <c:pt idx="74">
                  <c:v>57.8</c:v>
                </c:pt>
                <c:pt idx="75">
                  <c:v>54.6</c:v>
                </c:pt>
                <c:pt idx="76">
                  <c:v>54.8</c:v>
                </c:pt>
                <c:pt idx="77">
                  <c:v>53.8</c:v>
                </c:pt>
                <c:pt idx="78">
                  <c:v>51.1</c:v>
                </c:pt>
                <c:pt idx="79">
                  <c:v>49.1</c:v>
                </c:pt>
                <c:pt idx="80">
                  <c:v>48.8</c:v>
                </c:pt>
                <c:pt idx="81">
                  <c:v>49.7</c:v>
                </c:pt>
                <c:pt idx="82">
                  <c:v>48.1</c:v>
                </c:pt>
                <c:pt idx="83">
                  <c:v>48.4</c:v>
                </c:pt>
                <c:pt idx="84">
                  <c:v>47.2</c:v>
                </c:pt>
                <c:pt idx="85">
                  <c:v>49.2</c:v>
                </c:pt>
                <c:pt idx="86">
                  <c:v>51.7</c:v>
                </c:pt>
                <c:pt idx="87">
                  <c:v>52.8</c:v>
                </c:pt>
                <c:pt idx="88">
                  <c:v>52.4</c:v>
                </c:pt>
                <c:pt idx="89">
                  <c:v>51.5</c:v>
                </c:pt>
                <c:pt idx="90">
                  <c:v>51.8</c:v>
                </c:pt>
                <c:pt idx="91">
                  <c:v>53.5</c:v>
                </c:pt>
                <c:pt idx="92">
                  <c:v>52.9</c:v>
                </c:pt>
                <c:pt idx="93">
                  <c:v>50.3</c:v>
                </c:pt>
                <c:pt idx="94">
                  <c:v>50.8</c:v>
                </c:pt>
                <c:pt idx="95">
                  <c:v>50.9</c:v>
                </c:pt>
                <c:pt idx="96">
                  <c:v>51.3</c:v>
                </c:pt>
                <c:pt idx="97">
                  <c:v>54.7</c:v>
                </c:pt>
                <c:pt idx="98">
                  <c:v>55.7</c:v>
                </c:pt>
                <c:pt idx="99">
                  <c:v>56.9</c:v>
                </c:pt>
                <c:pt idx="100">
                  <c:v>55.2</c:v>
                </c:pt>
                <c:pt idx="101">
                  <c:v>54.9</c:v>
                </c:pt>
                <c:pt idx="102">
                  <c:v>54</c:v>
                </c:pt>
                <c:pt idx="103">
                  <c:v>53.2</c:v>
                </c:pt>
                <c:pt idx="104">
                  <c:v>52.9</c:v>
                </c:pt>
                <c:pt idx="105">
                  <c:v>50.3</c:v>
                </c:pt>
                <c:pt idx="106">
                  <c:v>51.2</c:v>
                </c:pt>
                <c:pt idx="107">
                  <c:v>50.9</c:v>
                </c:pt>
                <c:pt idx="108">
                  <c:v>53.2</c:v>
                </c:pt>
                <c:pt idx="109">
                  <c:v>52.8</c:v>
                </c:pt>
                <c:pt idx="110">
                  <c:v>52.6</c:v>
                </c:pt>
                <c:pt idx="111">
                  <c:v>55</c:v>
                </c:pt>
                <c:pt idx="112">
                  <c:v>53.2</c:v>
                </c:pt>
                <c:pt idx="113">
                  <c:v>53.2</c:v>
                </c:pt>
                <c:pt idx="114">
                  <c:v>53.1</c:v>
                </c:pt>
                <c:pt idx="115">
                  <c:v>51.7</c:v>
                </c:pt>
                <c:pt idx="116">
                  <c:v>54.5</c:v>
                </c:pt>
                <c:pt idx="117">
                  <c:v>52</c:v>
                </c:pt>
                <c:pt idx="118">
                  <c:v>53.5</c:v>
                </c:pt>
                <c:pt idx="119">
                  <c:v>52.7</c:v>
                </c:pt>
                <c:pt idx="120">
                  <c:v>52.9</c:v>
                </c:pt>
              </c:numCache>
            </c:numRef>
          </c:val>
          <c:smooth val="0"/>
          <c:extLst>
            <c:ext xmlns:c16="http://schemas.microsoft.com/office/drawing/2014/chart" uri="{C3380CC4-5D6E-409C-BE32-E72D297353CC}">
              <c16:uniqueId val="{00000002-F862-4E83-9BD9-1F3C26230531}"/>
            </c:ext>
          </c:extLst>
        </c:ser>
        <c:ser>
          <c:idx val="1"/>
          <c:order val="1"/>
          <c:tx>
            <c:v>Όριο βελτίωσης-χειροτέρευσης 50 ΜΔ</c:v>
          </c:tx>
          <c:spPr>
            <a:ln w="15875" cap="rnd">
              <a:solidFill>
                <a:schemeClr val="bg1">
                  <a:lumMod val="50000"/>
                </a:schemeClr>
              </a:solidFill>
              <a:prstDash val="sysDot"/>
              <a:round/>
            </a:ln>
            <a:effectLst/>
          </c:spPr>
          <c:marker>
            <c:symbol val="none"/>
          </c:marker>
          <c:cat>
            <c:numRef>
              <c:f>indtr!$A$199:$A$319</c:f>
              <c:numCache>
                <c:formatCode>[$-408]mmm\-yy;@</c:formatCode>
                <c:ptCount val="121"/>
                <c:pt idx="0">
                  <c:v>42339</c:v>
                </c:pt>
                <c:pt idx="1">
                  <c:v>42370</c:v>
                </c:pt>
                <c:pt idx="2">
                  <c:v>42401</c:v>
                </c:pt>
                <c:pt idx="3">
                  <c:v>42430</c:v>
                </c:pt>
                <c:pt idx="4">
                  <c:v>42461</c:v>
                </c:pt>
                <c:pt idx="5">
                  <c:v>42491</c:v>
                </c:pt>
                <c:pt idx="6">
                  <c:v>42522</c:v>
                </c:pt>
                <c:pt idx="7">
                  <c:v>42552</c:v>
                </c:pt>
                <c:pt idx="8">
                  <c:v>42583</c:v>
                </c:pt>
                <c:pt idx="9">
                  <c:v>42614</c:v>
                </c:pt>
                <c:pt idx="10">
                  <c:v>42644</c:v>
                </c:pt>
                <c:pt idx="11">
                  <c:v>42675</c:v>
                </c:pt>
                <c:pt idx="12">
                  <c:v>42705</c:v>
                </c:pt>
                <c:pt idx="13">
                  <c:v>42736</c:v>
                </c:pt>
                <c:pt idx="14">
                  <c:v>42767</c:v>
                </c:pt>
                <c:pt idx="15">
                  <c:v>42795</c:v>
                </c:pt>
                <c:pt idx="16">
                  <c:v>42826</c:v>
                </c:pt>
                <c:pt idx="17">
                  <c:v>42856</c:v>
                </c:pt>
                <c:pt idx="18">
                  <c:v>42887</c:v>
                </c:pt>
                <c:pt idx="19">
                  <c:v>42917</c:v>
                </c:pt>
                <c:pt idx="20">
                  <c:v>42948</c:v>
                </c:pt>
                <c:pt idx="21">
                  <c:v>42979</c:v>
                </c:pt>
                <c:pt idx="22">
                  <c:v>43009</c:v>
                </c:pt>
                <c:pt idx="23">
                  <c:v>43040</c:v>
                </c:pt>
                <c:pt idx="24">
                  <c:v>43070</c:v>
                </c:pt>
                <c:pt idx="25">
                  <c:v>43101</c:v>
                </c:pt>
                <c:pt idx="26">
                  <c:v>43132</c:v>
                </c:pt>
                <c:pt idx="27">
                  <c:v>43160</c:v>
                </c:pt>
                <c:pt idx="28">
                  <c:v>43191</c:v>
                </c:pt>
                <c:pt idx="29">
                  <c:v>43221</c:v>
                </c:pt>
                <c:pt idx="30">
                  <c:v>43252</c:v>
                </c:pt>
                <c:pt idx="31">
                  <c:v>43282</c:v>
                </c:pt>
                <c:pt idx="32">
                  <c:v>43313</c:v>
                </c:pt>
                <c:pt idx="33">
                  <c:v>43344</c:v>
                </c:pt>
                <c:pt idx="34">
                  <c:v>43374</c:v>
                </c:pt>
                <c:pt idx="35">
                  <c:v>43405</c:v>
                </c:pt>
                <c:pt idx="36">
                  <c:v>43435</c:v>
                </c:pt>
                <c:pt idx="37">
                  <c:v>43466</c:v>
                </c:pt>
                <c:pt idx="38">
                  <c:v>43497</c:v>
                </c:pt>
                <c:pt idx="39">
                  <c:v>43525</c:v>
                </c:pt>
                <c:pt idx="40">
                  <c:v>43556</c:v>
                </c:pt>
                <c:pt idx="41">
                  <c:v>43586</c:v>
                </c:pt>
                <c:pt idx="42">
                  <c:v>43617</c:v>
                </c:pt>
                <c:pt idx="43">
                  <c:v>43647</c:v>
                </c:pt>
                <c:pt idx="44">
                  <c:v>43678</c:v>
                </c:pt>
                <c:pt idx="45">
                  <c:v>43709</c:v>
                </c:pt>
                <c:pt idx="46">
                  <c:v>43739</c:v>
                </c:pt>
                <c:pt idx="47">
                  <c:v>43770</c:v>
                </c:pt>
                <c:pt idx="48">
                  <c:v>43800</c:v>
                </c:pt>
                <c:pt idx="49">
                  <c:v>43831</c:v>
                </c:pt>
                <c:pt idx="50">
                  <c:v>43862</c:v>
                </c:pt>
                <c:pt idx="51">
                  <c:v>43891</c:v>
                </c:pt>
                <c:pt idx="52">
                  <c:v>43922</c:v>
                </c:pt>
                <c:pt idx="53">
                  <c:v>43952</c:v>
                </c:pt>
                <c:pt idx="54">
                  <c:v>43983</c:v>
                </c:pt>
                <c:pt idx="55">
                  <c:v>44013</c:v>
                </c:pt>
                <c:pt idx="56">
                  <c:v>44044</c:v>
                </c:pt>
                <c:pt idx="57">
                  <c:v>44075</c:v>
                </c:pt>
                <c:pt idx="58">
                  <c:v>44105</c:v>
                </c:pt>
                <c:pt idx="59">
                  <c:v>44136</c:v>
                </c:pt>
                <c:pt idx="60">
                  <c:v>44166</c:v>
                </c:pt>
                <c:pt idx="61">
                  <c:v>44197</c:v>
                </c:pt>
                <c:pt idx="62">
                  <c:v>44228</c:v>
                </c:pt>
                <c:pt idx="63">
                  <c:v>44256</c:v>
                </c:pt>
                <c:pt idx="64">
                  <c:v>44287</c:v>
                </c:pt>
                <c:pt idx="65">
                  <c:v>44317</c:v>
                </c:pt>
                <c:pt idx="66">
                  <c:v>44348</c:v>
                </c:pt>
                <c:pt idx="67">
                  <c:v>44378</c:v>
                </c:pt>
                <c:pt idx="68">
                  <c:v>44409</c:v>
                </c:pt>
                <c:pt idx="69">
                  <c:v>44440</c:v>
                </c:pt>
                <c:pt idx="70">
                  <c:v>44470</c:v>
                </c:pt>
                <c:pt idx="71">
                  <c:v>44501</c:v>
                </c:pt>
                <c:pt idx="72">
                  <c:v>44531</c:v>
                </c:pt>
                <c:pt idx="73">
                  <c:v>44562</c:v>
                </c:pt>
                <c:pt idx="74">
                  <c:v>44593</c:v>
                </c:pt>
                <c:pt idx="75">
                  <c:v>44621</c:v>
                </c:pt>
                <c:pt idx="76">
                  <c:v>44652</c:v>
                </c:pt>
                <c:pt idx="77">
                  <c:v>44682</c:v>
                </c:pt>
                <c:pt idx="78">
                  <c:v>44713</c:v>
                </c:pt>
                <c:pt idx="79">
                  <c:v>44743</c:v>
                </c:pt>
                <c:pt idx="80">
                  <c:v>44774</c:v>
                </c:pt>
                <c:pt idx="81">
                  <c:v>44805</c:v>
                </c:pt>
                <c:pt idx="82">
                  <c:v>44835</c:v>
                </c:pt>
                <c:pt idx="83">
                  <c:v>44866</c:v>
                </c:pt>
                <c:pt idx="84">
                  <c:v>44896</c:v>
                </c:pt>
                <c:pt idx="85">
                  <c:v>44927</c:v>
                </c:pt>
                <c:pt idx="86">
                  <c:v>44958</c:v>
                </c:pt>
                <c:pt idx="87">
                  <c:v>44986</c:v>
                </c:pt>
                <c:pt idx="88">
                  <c:v>45017</c:v>
                </c:pt>
                <c:pt idx="89">
                  <c:v>45047</c:v>
                </c:pt>
                <c:pt idx="90">
                  <c:v>45078</c:v>
                </c:pt>
                <c:pt idx="91">
                  <c:v>45108</c:v>
                </c:pt>
                <c:pt idx="92">
                  <c:v>45139</c:v>
                </c:pt>
                <c:pt idx="93">
                  <c:v>45170</c:v>
                </c:pt>
                <c:pt idx="94">
                  <c:v>45200</c:v>
                </c:pt>
                <c:pt idx="95">
                  <c:v>45231</c:v>
                </c:pt>
                <c:pt idx="96">
                  <c:v>45261</c:v>
                </c:pt>
                <c:pt idx="97">
                  <c:v>45292</c:v>
                </c:pt>
                <c:pt idx="98">
                  <c:v>45323</c:v>
                </c:pt>
                <c:pt idx="99">
                  <c:v>45352</c:v>
                </c:pt>
                <c:pt idx="100">
                  <c:v>45383</c:v>
                </c:pt>
                <c:pt idx="101">
                  <c:v>45413</c:v>
                </c:pt>
                <c:pt idx="102">
                  <c:v>45444</c:v>
                </c:pt>
                <c:pt idx="103">
                  <c:v>45474</c:v>
                </c:pt>
                <c:pt idx="104">
                  <c:v>45505</c:v>
                </c:pt>
                <c:pt idx="105">
                  <c:v>45536</c:v>
                </c:pt>
                <c:pt idx="106">
                  <c:v>45566</c:v>
                </c:pt>
                <c:pt idx="107">
                  <c:v>45597</c:v>
                </c:pt>
                <c:pt idx="108">
                  <c:v>45627</c:v>
                </c:pt>
                <c:pt idx="109">
                  <c:v>45658</c:v>
                </c:pt>
                <c:pt idx="110">
                  <c:v>45689</c:v>
                </c:pt>
                <c:pt idx="111">
                  <c:v>45717</c:v>
                </c:pt>
                <c:pt idx="112">
                  <c:v>45748</c:v>
                </c:pt>
                <c:pt idx="113">
                  <c:v>45778</c:v>
                </c:pt>
                <c:pt idx="114">
                  <c:v>45809</c:v>
                </c:pt>
                <c:pt idx="115">
                  <c:v>45839</c:v>
                </c:pt>
                <c:pt idx="116">
                  <c:v>45870</c:v>
                </c:pt>
                <c:pt idx="117">
                  <c:v>45901</c:v>
                </c:pt>
                <c:pt idx="118">
                  <c:v>45931</c:v>
                </c:pt>
                <c:pt idx="119">
                  <c:v>45962</c:v>
                </c:pt>
                <c:pt idx="120">
                  <c:v>45992</c:v>
                </c:pt>
              </c:numCache>
            </c:numRef>
          </c:cat>
          <c:val>
            <c:numRef>
              <c:f>indtr!$K$199:$K$319</c:f>
              <c:numCache>
                <c:formatCode>General</c:formatCode>
                <c:ptCount val="121"/>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numCache>
            </c:numRef>
          </c:val>
          <c:smooth val="0"/>
          <c:extLst>
            <c:ext xmlns:c16="http://schemas.microsoft.com/office/drawing/2014/chart" uri="{C3380CC4-5D6E-409C-BE32-E72D297353CC}">
              <c16:uniqueId val="{00000003-F862-4E83-9BD9-1F3C26230531}"/>
            </c:ext>
          </c:extLst>
        </c:ser>
        <c:ser>
          <c:idx val="2"/>
          <c:order val="2"/>
          <c:tx>
            <c:v>Ευρωζώνη</c:v>
          </c:tx>
          <c:spPr>
            <a:ln w="15875" cap="rnd">
              <a:solidFill>
                <a:srgbClr val="002060"/>
              </a:solidFill>
              <a:prstDash val="sysDot"/>
              <a:round/>
            </a:ln>
            <a:effectLst/>
          </c:spPr>
          <c:marker>
            <c:symbol val="none"/>
          </c:marker>
          <c:dLbls>
            <c:dLbl>
              <c:idx val="120"/>
              <c:layout>
                <c:manualLayout>
                  <c:x val="-1.3903368523452409E-2"/>
                  <c:y val="0.102626262626262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62-4E83-9BD9-1F3C262305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indtr!$A$199:$A$319</c:f>
              <c:numCache>
                <c:formatCode>[$-408]mmm\-yy;@</c:formatCode>
                <c:ptCount val="121"/>
                <c:pt idx="0">
                  <c:v>42339</c:v>
                </c:pt>
                <c:pt idx="1">
                  <c:v>42370</c:v>
                </c:pt>
                <c:pt idx="2">
                  <c:v>42401</c:v>
                </c:pt>
                <c:pt idx="3">
                  <c:v>42430</c:v>
                </c:pt>
                <c:pt idx="4">
                  <c:v>42461</c:v>
                </c:pt>
                <c:pt idx="5">
                  <c:v>42491</c:v>
                </c:pt>
                <c:pt idx="6">
                  <c:v>42522</c:v>
                </c:pt>
                <c:pt idx="7">
                  <c:v>42552</c:v>
                </c:pt>
                <c:pt idx="8">
                  <c:v>42583</c:v>
                </c:pt>
                <c:pt idx="9">
                  <c:v>42614</c:v>
                </c:pt>
                <c:pt idx="10">
                  <c:v>42644</c:v>
                </c:pt>
                <c:pt idx="11">
                  <c:v>42675</c:v>
                </c:pt>
                <c:pt idx="12">
                  <c:v>42705</c:v>
                </c:pt>
                <c:pt idx="13">
                  <c:v>42736</c:v>
                </c:pt>
                <c:pt idx="14">
                  <c:v>42767</c:v>
                </c:pt>
                <c:pt idx="15">
                  <c:v>42795</c:v>
                </c:pt>
                <c:pt idx="16">
                  <c:v>42826</c:v>
                </c:pt>
                <c:pt idx="17">
                  <c:v>42856</c:v>
                </c:pt>
                <c:pt idx="18">
                  <c:v>42887</c:v>
                </c:pt>
                <c:pt idx="19">
                  <c:v>42917</c:v>
                </c:pt>
                <c:pt idx="20">
                  <c:v>42948</c:v>
                </c:pt>
                <c:pt idx="21">
                  <c:v>42979</c:v>
                </c:pt>
                <c:pt idx="22">
                  <c:v>43009</c:v>
                </c:pt>
                <c:pt idx="23">
                  <c:v>43040</c:v>
                </c:pt>
                <c:pt idx="24">
                  <c:v>43070</c:v>
                </c:pt>
                <c:pt idx="25">
                  <c:v>43101</c:v>
                </c:pt>
                <c:pt idx="26">
                  <c:v>43132</c:v>
                </c:pt>
                <c:pt idx="27">
                  <c:v>43160</c:v>
                </c:pt>
                <c:pt idx="28">
                  <c:v>43191</c:v>
                </c:pt>
                <c:pt idx="29">
                  <c:v>43221</c:v>
                </c:pt>
                <c:pt idx="30">
                  <c:v>43252</c:v>
                </c:pt>
                <c:pt idx="31">
                  <c:v>43282</c:v>
                </c:pt>
                <c:pt idx="32">
                  <c:v>43313</c:v>
                </c:pt>
                <c:pt idx="33">
                  <c:v>43344</c:v>
                </c:pt>
                <c:pt idx="34">
                  <c:v>43374</c:v>
                </c:pt>
                <c:pt idx="35">
                  <c:v>43405</c:v>
                </c:pt>
                <c:pt idx="36">
                  <c:v>43435</c:v>
                </c:pt>
                <c:pt idx="37">
                  <c:v>43466</c:v>
                </c:pt>
                <c:pt idx="38">
                  <c:v>43497</c:v>
                </c:pt>
                <c:pt idx="39">
                  <c:v>43525</c:v>
                </c:pt>
                <c:pt idx="40">
                  <c:v>43556</c:v>
                </c:pt>
                <c:pt idx="41">
                  <c:v>43586</c:v>
                </c:pt>
                <c:pt idx="42">
                  <c:v>43617</c:v>
                </c:pt>
                <c:pt idx="43">
                  <c:v>43647</c:v>
                </c:pt>
                <c:pt idx="44">
                  <c:v>43678</c:v>
                </c:pt>
                <c:pt idx="45">
                  <c:v>43709</c:v>
                </c:pt>
                <c:pt idx="46">
                  <c:v>43739</c:v>
                </c:pt>
                <c:pt idx="47">
                  <c:v>43770</c:v>
                </c:pt>
                <c:pt idx="48">
                  <c:v>43800</c:v>
                </c:pt>
                <c:pt idx="49">
                  <c:v>43831</c:v>
                </c:pt>
                <c:pt idx="50">
                  <c:v>43862</c:v>
                </c:pt>
                <c:pt idx="51">
                  <c:v>43891</c:v>
                </c:pt>
                <c:pt idx="52">
                  <c:v>43922</c:v>
                </c:pt>
                <c:pt idx="53">
                  <c:v>43952</c:v>
                </c:pt>
                <c:pt idx="54">
                  <c:v>43983</c:v>
                </c:pt>
                <c:pt idx="55">
                  <c:v>44013</c:v>
                </c:pt>
                <c:pt idx="56">
                  <c:v>44044</c:v>
                </c:pt>
                <c:pt idx="57">
                  <c:v>44075</c:v>
                </c:pt>
                <c:pt idx="58">
                  <c:v>44105</c:v>
                </c:pt>
                <c:pt idx="59">
                  <c:v>44136</c:v>
                </c:pt>
                <c:pt idx="60">
                  <c:v>44166</c:v>
                </c:pt>
                <c:pt idx="61">
                  <c:v>44197</c:v>
                </c:pt>
                <c:pt idx="62">
                  <c:v>44228</c:v>
                </c:pt>
                <c:pt idx="63">
                  <c:v>44256</c:v>
                </c:pt>
                <c:pt idx="64">
                  <c:v>44287</c:v>
                </c:pt>
                <c:pt idx="65">
                  <c:v>44317</c:v>
                </c:pt>
                <c:pt idx="66">
                  <c:v>44348</c:v>
                </c:pt>
                <c:pt idx="67">
                  <c:v>44378</c:v>
                </c:pt>
                <c:pt idx="68">
                  <c:v>44409</c:v>
                </c:pt>
                <c:pt idx="69">
                  <c:v>44440</c:v>
                </c:pt>
                <c:pt idx="70">
                  <c:v>44470</c:v>
                </c:pt>
                <c:pt idx="71">
                  <c:v>44501</c:v>
                </c:pt>
                <c:pt idx="72">
                  <c:v>44531</c:v>
                </c:pt>
                <c:pt idx="73">
                  <c:v>44562</c:v>
                </c:pt>
                <c:pt idx="74">
                  <c:v>44593</c:v>
                </c:pt>
                <c:pt idx="75">
                  <c:v>44621</c:v>
                </c:pt>
                <c:pt idx="76">
                  <c:v>44652</c:v>
                </c:pt>
                <c:pt idx="77">
                  <c:v>44682</c:v>
                </c:pt>
                <c:pt idx="78">
                  <c:v>44713</c:v>
                </c:pt>
                <c:pt idx="79">
                  <c:v>44743</c:v>
                </c:pt>
                <c:pt idx="80">
                  <c:v>44774</c:v>
                </c:pt>
                <c:pt idx="81">
                  <c:v>44805</c:v>
                </c:pt>
                <c:pt idx="82">
                  <c:v>44835</c:v>
                </c:pt>
                <c:pt idx="83">
                  <c:v>44866</c:v>
                </c:pt>
                <c:pt idx="84">
                  <c:v>44896</c:v>
                </c:pt>
                <c:pt idx="85">
                  <c:v>44927</c:v>
                </c:pt>
                <c:pt idx="86">
                  <c:v>44958</c:v>
                </c:pt>
                <c:pt idx="87">
                  <c:v>44986</c:v>
                </c:pt>
                <c:pt idx="88">
                  <c:v>45017</c:v>
                </c:pt>
                <c:pt idx="89">
                  <c:v>45047</c:v>
                </c:pt>
                <c:pt idx="90">
                  <c:v>45078</c:v>
                </c:pt>
                <c:pt idx="91">
                  <c:v>45108</c:v>
                </c:pt>
                <c:pt idx="92">
                  <c:v>45139</c:v>
                </c:pt>
                <c:pt idx="93">
                  <c:v>45170</c:v>
                </c:pt>
                <c:pt idx="94">
                  <c:v>45200</c:v>
                </c:pt>
                <c:pt idx="95">
                  <c:v>45231</c:v>
                </c:pt>
                <c:pt idx="96">
                  <c:v>45261</c:v>
                </c:pt>
                <c:pt idx="97">
                  <c:v>45292</c:v>
                </c:pt>
                <c:pt idx="98">
                  <c:v>45323</c:v>
                </c:pt>
                <c:pt idx="99">
                  <c:v>45352</c:v>
                </c:pt>
                <c:pt idx="100">
                  <c:v>45383</c:v>
                </c:pt>
                <c:pt idx="101">
                  <c:v>45413</c:v>
                </c:pt>
                <c:pt idx="102">
                  <c:v>45444</c:v>
                </c:pt>
                <c:pt idx="103">
                  <c:v>45474</c:v>
                </c:pt>
                <c:pt idx="104">
                  <c:v>45505</c:v>
                </c:pt>
                <c:pt idx="105">
                  <c:v>45536</c:v>
                </c:pt>
                <c:pt idx="106">
                  <c:v>45566</c:v>
                </c:pt>
                <c:pt idx="107">
                  <c:v>45597</c:v>
                </c:pt>
                <c:pt idx="108">
                  <c:v>45627</c:v>
                </c:pt>
                <c:pt idx="109">
                  <c:v>45658</c:v>
                </c:pt>
                <c:pt idx="110">
                  <c:v>45689</c:v>
                </c:pt>
                <c:pt idx="111">
                  <c:v>45717</c:v>
                </c:pt>
                <c:pt idx="112">
                  <c:v>45748</c:v>
                </c:pt>
                <c:pt idx="113">
                  <c:v>45778</c:v>
                </c:pt>
                <c:pt idx="114">
                  <c:v>45809</c:v>
                </c:pt>
                <c:pt idx="115">
                  <c:v>45839</c:v>
                </c:pt>
                <c:pt idx="116">
                  <c:v>45870</c:v>
                </c:pt>
                <c:pt idx="117">
                  <c:v>45901</c:v>
                </c:pt>
                <c:pt idx="118">
                  <c:v>45931</c:v>
                </c:pt>
                <c:pt idx="119">
                  <c:v>45962</c:v>
                </c:pt>
                <c:pt idx="120">
                  <c:v>45992</c:v>
                </c:pt>
              </c:numCache>
            </c:numRef>
          </c:cat>
          <c:val>
            <c:numRef>
              <c:f>indtr!$F$199:$F$319</c:f>
              <c:numCache>
                <c:formatCode>General</c:formatCode>
                <c:ptCount val="121"/>
                <c:pt idx="17" formatCode="0.0">
                  <c:v>57</c:v>
                </c:pt>
                <c:pt idx="18" formatCode="0.0">
                  <c:v>57.4</c:v>
                </c:pt>
                <c:pt idx="19" formatCode="0.0">
                  <c:v>56.6</c:v>
                </c:pt>
                <c:pt idx="20" formatCode="0.0">
                  <c:v>57.4</c:v>
                </c:pt>
                <c:pt idx="21" formatCode="0.0">
                  <c:v>58.1</c:v>
                </c:pt>
                <c:pt idx="22" formatCode="0.0">
                  <c:v>58.5</c:v>
                </c:pt>
                <c:pt idx="23" formatCode="0.0">
                  <c:v>60.1</c:v>
                </c:pt>
                <c:pt idx="24" formatCode="0.0">
                  <c:v>60.6</c:v>
                </c:pt>
                <c:pt idx="25" formatCode="0.0">
                  <c:v>59.6</c:v>
                </c:pt>
                <c:pt idx="26" formatCode="0.0">
                  <c:v>58.6</c:v>
                </c:pt>
                <c:pt idx="27" formatCode="0.0">
                  <c:v>56.6</c:v>
                </c:pt>
                <c:pt idx="28" formatCode="0.0">
                  <c:v>56.2</c:v>
                </c:pt>
                <c:pt idx="29" formatCode="0.0">
                  <c:v>55.5</c:v>
                </c:pt>
                <c:pt idx="30" formatCode="0.0">
                  <c:v>54.9</c:v>
                </c:pt>
                <c:pt idx="31" formatCode="0.0">
                  <c:v>55.1</c:v>
                </c:pt>
                <c:pt idx="32" formatCode="0.0">
                  <c:v>54.6</c:v>
                </c:pt>
                <c:pt idx="33" formatCode="0.0">
                  <c:v>53.2</c:v>
                </c:pt>
                <c:pt idx="34" formatCode="0.0">
                  <c:v>52</c:v>
                </c:pt>
                <c:pt idx="35" formatCode="0.0">
                  <c:v>51.8</c:v>
                </c:pt>
                <c:pt idx="36" formatCode="0.0">
                  <c:v>51.4</c:v>
                </c:pt>
                <c:pt idx="37" formatCode="0.0">
                  <c:v>50.5</c:v>
                </c:pt>
                <c:pt idx="38" formatCode="0.0">
                  <c:v>49.3</c:v>
                </c:pt>
                <c:pt idx="39" formatCode="0.0">
                  <c:v>47.5</c:v>
                </c:pt>
                <c:pt idx="40" formatCode="0.0">
                  <c:v>47.9</c:v>
                </c:pt>
                <c:pt idx="41" formatCode="0.0">
                  <c:v>47.7</c:v>
                </c:pt>
                <c:pt idx="42" formatCode="0.0">
                  <c:v>47.6</c:v>
                </c:pt>
                <c:pt idx="43" formatCode="0.0">
                  <c:v>46.5</c:v>
                </c:pt>
                <c:pt idx="44" formatCode="0.0">
                  <c:v>47</c:v>
                </c:pt>
                <c:pt idx="45" formatCode="0.0">
                  <c:v>45.7</c:v>
                </c:pt>
                <c:pt idx="46" formatCode="0.0">
                  <c:v>45.9</c:v>
                </c:pt>
                <c:pt idx="47" formatCode="0.0">
                  <c:v>46.9</c:v>
                </c:pt>
                <c:pt idx="48" formatCode="0.0">
                  <c:v>46.3</c:v>
                </c:pt>
                <c:pt idx="49" formatCode="0.0">
                  <c:v>47.9</c:v>
                </c:pt>
                <c:pt idx="50" formatCode="0.0">
                  <c:v>49.2</c:v>
                </c:pt>
                <c:pt idx="51" formatCode="0.0">
                  <c:v>44.5</c:v>
                </c:pt>
                <c:pt idx="52" formatCode="0.0">
                  <c:v>33.4</c:v>
                </c:pt>
                <c:pt idx="53" formatCode="0.0">
                  <c:v>39.4</c:v>
                </c:pt>
                <c:pt idx="54" formatCode="0.0">
                  <c:v>47.4</c:v>
                </c:pt>
                <c:pt idx="55" formatCode="0.0">
                  <c:v>51.8</c:v>
                </c:pt>
                <c:pt idx="56" formatCode="0.0">
                  <c:v>51.7</c:v>
                </c:pt>
                <c:pt idx="57" formatCode="0.0">
                  <c:v>53.7</c:v>
                </c:pt>
                <c:pt idx="58" formatCode="0.0">
                  <c:v>54.8</c:v>
                </c:pt>
                <c:pt idx="59" formatCode="0.0">
                  <c:v>53.8</c:v>
                </c:pt>
                <c:pt idx="60" formatCode="0.0">
                  <c:v>55.2</c:v>
                </c:pt>
                <c:pt idx="61" formatCode="0.0">
                  <c:v>54.8</c:v>
                </c:pt>
                <c:pt idx="62" formatCode="0.0">
                  <c:v>57.9</c:v>
                </c:pt>
                <c:pt idx="63" formatCode="0.0">
                  <c:v>62.5</c:v>
                </c:pt>
                <c:pt idx="64" formatCode="0.0">
                  <c:v>62.9</c:v>
                </c:pt>
                <c:pt idx="65" formatCode="0.0">
                  <c:v>63.1</c:v>
                </c:pt>
                <c:pt idx="66" formatCode="0.0">
                  <c:v>63.4</c:v>
                </c:pt>
                <c:pt idx="67" formatCode="0.0">
                  <c:v>62.8</c:v>
                </c:pt>
                <c:pt idx="68" formatCode="0.0">
                  <c:v>61.4</c:v>
                </c:pt>
                <c:pt idx="69" formatCode="0.0">
                  <c:v>58.6</c:v>
                </c:pt>
                <c:pt idx="70" formatCode="0.0">
                  <c:v>58.3</c:v>
                </c:pt>
                <c:pt idx="71" formatCode="0.0">
                  <c:v>58.4</c:v>
                </c:pt>
                <c:pt idx="72" formatCode="0.0">
                  <c:v>58</c:v>
                </c:pt>
                <c:pt idx="73" formatCode="0.0">
                  <c:v>58.7</c:v>
                </c:pt>
                <c:pt idx="74" formatCode="0.0">
                  <c:v>58.2</c:v>
                </c:pt>
                <c:pt idx="75" formatCode="0.0">
                  <c:v>56.5</c:v>
                </c:pt>
                <c:pt idx="76" formatCode="0.0">
                  <c:v>55.5</c:v>
                </c:pt>
                <c:pt idx="77" formatCode="0.0">
                  <c:v>54.6</c:v>
                </c:pt>
                <c:pt idx="78" formatCode="0.0">
                  <c:v>52.1</c:v>
                </c:pt>
                <c:pt idx="79" formatCode="0.0">
                  <c:v>49.8</c:v>
                </c:pt>
                <c:pt idx="80" formatCode="0.0">
                  <c:v>49.6</c:v>
                </c:pt>
                <c:pt idx="81" formatCode="0.0">
                  <c:v>48.4</c:v>
                </c:pt>
                <c:pt idx="82" formatCode="0.0">
                  <c:v>46.4</c:v>
                </c:pt>
                <c:pt idx="83" formatCode="0.0">
                  <c:v>47.1</c:v>
                </c:pt>
                <c:pt idx="84" formatCode="0.0">
                  <c:v>47.8</c:v>
                </c:pt>
                <c:pt idx="85" formatCode="0.0">
                  <c:v>48.8</c:v>
                </c:pt>
                <c:pt idx="86" formatCode="0.0">
                  <c:v>48.5</c:v>
                </c:pt>
                <c:pt idx="87" formatCode="0.0">
                  <c:v>47.3</c:v>
                </c:pt>
                <c:pt idx="88" formatCode="0.0">
                  <c:v>45.8</c:v>
                </c:pt>
                <c:pt idx="89" formatCode="0.0">
                  <c:v>44.8</c:v>
                </c:pt>
                <c:pt idx="90" formatCode="0.0">
                  <c:v>43.4</c:v>
                </c:pt>
                <c:pt idx="91" formatCode="0.0">
                  <c:v>42.7</c:v>
                </c:pt>
                <c:pt idx="92" formatCode="0.0">
                  <c:v>43.5</c:v>
                </c:pt>
                <c:pt idx="93" formatCode="0.0">
                  <c:v>43.4</c:v>
                </c:pt>
                <c:pt idx="94" formatCode="0.0">
                  <c:v>43.1</c:v>
                </c:pt>
                <c:pt idx="95" formatCode="0.0">
                  <c:v>44.2</c:v>
                </c:pt>
                <c:pt idx="96" formatCode="0.0">
                  <c:v>44.4</c:v>
                </c:pt>
                <c:pt idx="97" formatCode="0.0">
                  <c:v>46.6</c:v>
                </c:pt>
                <c:pt idx="98" formatCode="0.0">
                  <c:v>46.5</c:v>
                </c:pt>
                <c:pt idx="99" formatCode="0.0">
                  <c:v>46.1</c:v>
                </c:pt>
                <c:pt idx="100" formatCode="0.0">
                  <c:v>45.7</c:v>
                </c:pt>
                <c:pt idx="101" formatCode="0.0">
                  <c:v>47.3</c:v>
                </c:pt>
                <c:pt idx="102" formatCode="0.0">
                  <c:v>45.8</c:v>
                </c:pt>
                <c:pt idx="103" formatCode="0.0">
                  <c:v>45.8</c:v>
                </c:pt>
                <c:pt idx="104" formatCode="0.0">
                  <c:v>45.8</c:v>
                </c:pt>
                <c:pt idx="105" formatCode="0.0">
                  <c:v>45</c:v>
                </c:pt>
                <c:pt idx="106" formatCode="0.0">
                  <c:v>46</c:v>
                </c:pt>
                <c:pt idx="107" formatCode="0.0">
                  <c:v>45.2</c:v>
                </c:pt>
                <c:pt idx="108" formatCode="0.0">
                  <c:v>45.1</c:v>
                </c:pt>
                <c:pt idx="109" formatCode="0.0">
                  <c:v>46.6</c:v>
                </c:pt>
                <c:pt idx="110" formatCode="0.0">
                  <c:v>47.6</c:v>
                </c:pt>
                <c:pt idx="111" formatCode="0.0">
                  <c:v>48.6</c:v>
                </c:pt>
                <c:pt idx="112" formatCode="0.0">
                  <c:v>49</c:v>
                </c:pt>
                <c:pt idx="113" formatCode="0.0">
                  <c:v>49.4</c:v>
                </c:pt>
                <c:pt idx="114" formatCode="0.0">
                  <c:v>49.5</c:v>
                </c:pt>
                <c:pt idx="115" formatCode="0.0">
                  <c:v>49.8</c:v>
                </c:pt>
                <c:pt idx="116" formatCode="0.0">
                  <c:v>50.7</c:v>
                </c:pt>
                <c:pt idx="117" formatCode="0.0">
                  <c:v>49.8</c:v>
                </c:pt>
                <c:pt idx="118" formatCode="0.0">
                  <c:v>50</c:v>
                </c:pt>
                <c:pt idx="119" formatCode="0.0">
                  <c:v>49.6</c:v>
                </c:pt>
                <c:pt idx="120" formatCode="0.0">
                  <c:v>48.8</c:v>
                </c:pt>
              </c:numCache>
            </c:numRef>
          </c:val>
          <c:smooth val="0"/>
          <c:extLst>
            <c:ext xmlns:c16="http://schemas.microsoft.com/office/drawing/2014/chart" uri="{C3380CC4-5D6E-409C-BE32-E72D297353CC}">
              <c16:uniqueId val="{00000005-F862-4E83-9BD9-1F3C26230531}"/>
            </c:ext>
          </c:extLst>
        </c:ser>
        <c:dLbls>
          <c:showLegendKey val="0"/>
          <c:showVal val="0"/>
          <c:showCatName val="0"/>
          <c:showSerName val="0"/>
          <c:showPercent val="0"/>
          <c:showBubbleSize val="0"/>
        </c:dLbls>
        <c:smooth val="0"/>
        <c:axId val="60532224"/>
        <c:axId val="60534400"/>
      </c:lineChart>
      <c:dateAx>
        <c:axId val="605322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4400"/>
        <c:crosses val="autoZero"/>
        <c:auto val="1"/>
        <c:lblOffset val="100"/>
        <c:baseTimeUnit val="months"/>
        <c:majorUnit val="12"/>
        <c:minorUnit val="12"/>
      </c:dateAx>
      <c:valAx>
        <c:axId val="60534400"/>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2224"/>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DFFC07-06FB-4614-8FBA-772D76C79A34}">
  <ds:schemaRefs>
    <ds:schemaRef ds:uri="http://schemas.microsoft.com/sharepoint/v3/contenttype/forms"/>
  </ds:schemaRefs>
</ds:datastoreItem>
</file>

<file path=customXml/itemProps2.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customXml/itemProps3.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00C7A7-E3BE-4A60-B418-4147699A97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13</Pages>
  <Words>3706</Words>
  <Characters>21536</Characters>
  <Application>Microsoft Office Word</Application>
  <DocSecurity>0</DocSecurity>
  <Lines>414</Lines>
  <Paragraphs>167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Peppas Konstantinos</cp:lastModifiedBy>
  <cp:revision>155</cp:revision>
  <cp:lastPrinted>2025-09-11T13:35:00Z</cp:lastPrinted>
  <dcterms:created xsi:type="dcterms:W3CDTF">2025-12-16T08:40:00Z</dcterms:created>
  <dcterms:modified xsi:type="dcterms:W3CDTF">2026-01-08T09:57:00Z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